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C1" w:rsidRDefault="00ED25D5" w:rsidP="00BA6CC1">
      <w:pPr>
        <w:shd w:val="clear" w:color="auto" w:fill="FFFFFF"/>
        <w:spacing w:after="0" w:line="360" w:lineRule="auto"/>
        <w:rPr>
          <w:rFonts w:ascii="Garamond" w:hAnsi="Garamond"/>
          <w:color w:val="2D3B45"/>
          <w:sz w:val="20"/>
          <w:szCs w:val="20"/>
        </w:rPr>
      </w:pPr>
      <w:r w:rsidRPr="00BA6CC1">
        <w:rPr>
          <w:rFonts w:ascii="Garamond" w:hAnsi="Garamond"/>
          <w:b/>
          <w:color w:val="2D3B45"/>
          <w:sz w:val="24"/>
          <w:szCs w:val="24"/>
        </w:rPr>
        <w:t>Repository location:</w:t>
      </w:r>
      <w:r w:rsidR="00BA6CC1">
        <w:rPr>
          <w:rFonts w:ascii="Garamond" w:hAnsi="Garamond"/>
          <w:b/>
          <w:color w:val="2D3B45"/>
          <w:sz w:val="24"/>
          <w:szCs w:val="24"/>
        </w:rPr>
        <w:t xml:space="preserve"> </w:t>
      </w:r>
      <w:r w:rsidR="001C13D7" w:rsidRPr="00BA6CC1">
        <w:rPr>
          <w:rFonts w:ascii="Garamond" w:hAnsi="Garamond"/>
          <w:b/>
          <w:color w:val="2D3B45"/>
          <w:sz w:val="24"/>
          <w:szCs w:val="24"/>
        </w:rPr>
        <w:t xml:space="preserve"> </w:t>
      </w:r>
      <w:hyperlink r:id="rId8" w:history="1">
        <w:r w:rsidR="00BA6CC1" w:rsidRPr="000B02C2">
          <w:rPr>
            <w:rStyle w:val="Hyperlink"/>
            <w:rFonts w:ascii="Garamond" w:hAnsi="Garamond"/>
            <w:sz w:val="20"/>
            <w:szCs w:val="20"/>
          </w:rPr>
          <w:t>https://data.wa.gov/Education/State-Art-Collection-Published-2016-05-25/xx9k-ku4q</w:t>
        </w:r>
      </w:hyperlink>
    </w:p>
    <w:p w:rsidR="00BA6CC1" w:rsidRPr="00BA6CC1" w:rsidRDefault="00BA6CC1" w:rsidP="00BA6CC1">
      <w:pPr>
        <w:shd w:val="clear" w:color="auto" w:fill="FFFFFF"/>
        <w:spacing w:after="0" w:line="360" w:lineRule="auto"/>
        <w:rPr>
          <w:rFonts w:ascii="Garamond" w:hAnsi="Garamond"/>
          <w:b/>
          <w:color w:val="2D3B45"/>
          <w:sz w:val="24"/>
          <w:szCs w:val="24"/>
        </w:rPr>
      </w:pPr>
      <w:r w:rsidRPr="00BA6CC1">
        <w:rPr>
          <w:rFonts w:ascii="Garamond" w:hAnsi="Garamond"/>
          <w:b/>
          <w:color w:val="2D3B45"/>
          <w:sz w:val="24"/>
          <w:szCs w:val="24"/>
        </w:rPr>
        <w:t>Overview</w:t>
      </w:r>
    </w:p>
    <w:p w:rsidR="00DE5396" w:rsidRPr="002D3E13" w:rsidRDefault="00DE5396" w:rsidP="00BA6CC1">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This dataset</w:t>
      </w:r>
      <w:r w:rsidR="0064783A" w:rsidRPr="002D3E13">
        <w:rPr>
          <w:rFonts w:ascii="Garamond" w:hAnsi="Garamond"/>
          <w:color w:val="2D3B45"/>
          <w:sz w:val="24"/>
          <w:szCs w:val="24"/>
        </w:rPr>
        <w:t xml:space="preserve">, </w:t>
      </w:r>
      <w:r w:rsidR="00BD1A25">
        <w:rPr>
          <w:rFonts w:ascii="Garamond" w:hAnsi="Garamond"/>
          <w:color w:val="2D3B45"/>
          <w:sz w:val="24"/>
          <w:szCs w:val="24"/>
        </w:rPr>
        <w:t>housed at data.wa.gov (</w:t>
      </w:r>
      <w:r w:rsidR="0064783A" w:rsidRPr="002D3E13">
        <w:rPr>
          <w:rFonts w:ascii="Garamond" w:hAnsi="Garamond"/>
          <w:color w:val="2D3B45"/>
          <w:sz w:val="24"/>
          <w:szCs w:val="24"/>
        </w:rPr>
        <w:t>Washington State’s open data portal</w:t>
      </w:r>
      <w:r w:rsidR="00BD1A25">
        <w:rPr>
          <w:rFonts w:ascii="Garamond" w:hAnsi="Garamond"/>
          <w:color w:val="2D3B45"/>
          <w:sz w:val="24"/>
          <w:szCs w:val="24"/>
        </w:rPr>
        <w:t>) i</w:t>
      </w:r>
      <w:r w:rsidRPr="002D3E13">
        <w:rPr>
          <w:rFonts w:ascii="Garamond" w:hAnsi="Garamond"/>
          <w:color w:val="2D3B45"/>
          <w:sz w:val="24"/>
          <w:szCs w:val="24"/>
        </w:rPr>
        <w:t xml:space="preserve">s titled “State Art Collection,” and holds information about the Washington State Art Collection. The </w:t>
      </w:r>
      <w:r w:rsidR="00BD1A25">
        <w:rPr>
          <w:rFonts w:ascii="Garamond" w:hAnsi="Garamond"/>
          <w:color w:val="2D3B45"/>
          <w:sz w:val="24"/>
          <w:szCs w:val="24"/>
        </w:rPr>
        <w:t>c</w:t>
      </w:r>
      <w:r w:rsidRPr="002D3E13">
        <w:rPr>
          <w:rFonts w:ascii="Garamond" w:hAnsi="Garamond"/>
          <w:color w:val="2D3B45"/>
          <w:sz w:val="24"/>
          <w:szCs w:val="24"/>
        </w:rPr>
        <w:t xml:space="preserve">ollection </w:t>
      </w:r>
      <w:r w:rsidR="007D4B55" w:rsidRPr="002D3E13">
        <w:rPr>
          <w:rFonts w:ascii="Garamond" w:hAnsi="Garamond"/>
          <w:color w:val="2D3B45"/>
          <w:sz w:val="24"/>
          <w:szCs w:val="24"/>
        </w:rPr>
        <w:t xml:space="preserve">was acquired as part of the Art in Public Places program and is owned, sited, and selected by the public of Washington State. The Art in Public Places program was established in 1974 by the Washington State Legislature in order to “acquire artwork for K-12 public schools, colleges, universities, and state agencies” </w:t>
      </w:r>
      <w:r w:rsidR="002D3E13" w:rsidRPr="002D3E13">
        <w:rPr>
          <w:rFonts w:ascii="Garamond" w:hAnsi="Garamond"/>
          <w:color w:val="2D3B45"/>
          <w:sz w:val="24"/>
          <w:szCs w:val="24"/>
        </w:rPr>
        <w:t>(“Public Art” 2017).</w:t>
      </w:r>
    </w:p>
    <w:p w:rsidR="00542AC9" w:rsidRPr="002D3E13" w:rsidRDefault="00542AC9" w:rsidP="00542AC9">
      <w:pPr>
        <w:shd w:val="clear" w:color="auto" w:fill="FFFFFF"/>
        <w:spacing w:after="0" w:line="240" w:lineRule="auto"/>
        <w:rPr>
          <w:rFonts w:ascii="Garamond" w:hAnsi="Garamond"/>
          <w:color w:val="2D3B45"/>
          <w:sz w:val="24"/>
          <w:szCs w:val="24"/>
        </w:rPr>
      </w:pPr>
    </w:p>
    <w:p w:rsidR="002C3ACF" w:rsidRPr="002D3E13" w:rsidRDefault="00DE5396" w:rsidP="00BA6CC1">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The data was provided by Washington State Arts Commission (</w:t>
      </w:r>
      <w:proofErr w:type="spellStart"/>
      <w:r w:rsidRPr="002D3E13">
        <w:rPr>
          <w:rFonts w:ascii="Garamond" w:hAnsi="Garamond"/>
          <w:color w:val="2D3B45"/>
          <w:sz w:val="24"/>
          <w:szCs w:val="24"/>
        </w:rPr>
        <w:t>ArtsWA</w:t>
      </w:r>
      <w:proofErr w:type="spellEnd"/>
      <w:r w:rsidRPr="002D3E13">
        <w:rPr>
          <w:rFonts w:ascii="Garamond" w:hAnsi="Garamond"/>
          <w:color w:val="2D3B45"/>
          <w:sz w:val="24"/>
          <w:szCs w:val="24"/>
        </w:rPr>
        <w:t xml:space="preserve">). According to their website, </w:t>
      </w:r>
      <w:proofErr w:type="spellStart"/>
      <w:r w:rsidRPr="002D3E13">
        <w:rPr>
          <w:rFonts w:ascii="Garamond" w:hAnsi="Garamond"/>
          <w:color w:val="2D3B45"/>
          <w:sz w:val="24"/>
          <w:szCs w:val="24"/>
        </w:rPr>
        <w:t>ArtsWA</w:t>
      </w:r>
      <w:proofErr w:type="spellEnd"/>
      <w:r w:rsidRPr="002D3E13">
        <w:rPr>
          <w:rFonts w:ascii="Garamond" w:hAnsi="Garamond"/>
          <w:color w:val="2D3B45"/>
          <w:sz w:val="24"/>
          <w:szCs w:val="24"/>
        </w:rPr>
        <w:t xml:space="preserve"> “[speaks] up for the public value of the arts…[builds] leadership in and for the arts…[str</w:t>
      </w:r>
      <w:r w:rsidR="004B735A">
        <w:rPr>
          <w:rFonts w:ascii="Garamond" w:hAnsi="Garamond"/>
          <w:color w:val="2D3B45"/>
          <w:sz w:val="24"/>
          <w:szCs w:val="24"/>
        </w:rPr>
        <w:t>engthens] arts education</w:t>
      </w:r>
      <w:r w:rsidR="004B735A" w:rsidRPr="002D3E13">
        <w:rPr>
          <w:rFonts w:ascii="Garamond" w:hAnsi="Garamond"/>
          <w:color w:val="2D3B45"/>
          <w:sz w:val="24"/>
          <w:szCs w:val="24"/>
        </w:rPr>
        <w:t xml:space="preserve"> </w:t>
      </w:r>
      <w:r w:rsidRPr="002D3E13">
        <w:rPr>
          <w:rFonts w:ascii="Garamond" w:hAnsi="Garamond"/>
          <w:color w:val="2D3B45"/>
          <w:sz w:val="24"/>
          <w:szCs w:val="24"/>
        </w:rPr>
        <w:t>…[documents</w:t>
      </w:r>
      <w:r w:rsidR="004B735A">
        <w:rPr>
          <w:rFonts w:ascii="Garamond" w:hAnsi="Garamond"/>
          <w:color w:val="2D3B45"/>
          <w:sz w:val="24"/>
          <w:szCs w:val="24"/>
        </w:rPr>
        <w:t>] the impact of the arts…</w:t>
      </w:r>
      <w:r w:rsidRPr="002D3E13">
        <w:rPr>
          <w:rFonts w:ascii="Garamond" w:hAnsi="Garamond"/>
          <w:color w:val="2D3B45"/>
          <w:sz w:val="24"/>
          <w:szCs w:val="24"/>
        </w:rPr>
        <w:t>and [shares] the findings, [builds] participation in the arts, and [acquires and cares] for artwork in the Sta</w:t>
      </w:r>
      <w:r w:rsidR="002C3ACF" w:rsidRPr="002D3E13">
        <w:rPr>
          <w:rFonts w:ascii="Garamond" w:hAnsi="Garamond"/>
          <w:color w:val="2D3B45"/>
          <w:sz w:val="24"/>
          <w:szCs w:val="24"/>
        </w:rPr>
        <w:t>te Art Collection</w:t>
      </w:r>
      <w:r w:rsidRPr="002D3E13">
        <w:rPr>
          <w:rFonts w:ascii="Garamond" w:hAnsi="Garamond"/>
          <w:color w:val="2D3B45"/>
          <w:sz w:val="24"/>
          <w:szCs w:val="24"/>
        </w:rPr>
        <w:t>”</w:t>
      </w:r>
      <w:r w:rsidR="002D3E13" w:rsidRPr="002D3E13">
        <w:rPr>
          <w:rFonts w:ascii="Garamond" w:hAnsi="Garamond"/>
          <w:sz w:val="24"/>
          <w:szCs w:val="24"/>
        </w:rPr>
        <w:t xml:space="preserve"> (“About Us” 2017)</w:t>
      </w:r>
      <w:r w:rsidR="007D4B55" w:rsidRPr="002D3E13">
        <w:rPr>
          <w:rFonts w:ascii="Garamond" w:hAnsi="Garamond"/>
          <w:color w:val="2D3B45"/>
          <w:sz w:val="24"/>
          <w:szCs w:val="24"/>
        </w:rPr>
        <w:t xml:space="preserve"> and accomplishes these goals through a number of community programs as a nonprofit organization, and in tandem with the Natio</w:t>
      </w:r>
      <w:r w:rsidR="00BD1A25">
        <w:rPr>
          <w:rFonts w:ascii="Garamond" w:hAnsi="Garamond"/>
          <w:color w:val="2D3B45"/>
          <w:sz w:val="24"/>
          <w:szCs w:val="24"/>
        </w:rPr>
        <w:t>nal Endowment for the Arts</w:t>
      </w:r>
      <w:r w:rsidR="007D4B55" w:rsidRPr="002D3E13">
        <w:rPr>
          <w:rFonts w:ascii="Garamond" w:hAnsi="Garamond"/>
          <w:color w:val="2D3B45"/>
          <w:sz w:val="24"/>
          <w:szCs w:val="24"/>
        </w:rPr>
        <w:t>.</w:t>
      </w:r>
      <w:r w:rsidR="002C3ACF" w:rsidRPr="002D3E13">
        <w:rPr>
          <w:rFonts w:ascii="Garamond" w:hAnsi="Garamond"/>
          <w:color w:val="2D3B45"/>
          <w:sz w:val="24"/>
          <w:szCs w:val="24"/>
        </w:rPr>
        <w:t xml:space="preserve"> </w:t>
      </w:r>
    </w:p>
    <w:p w:rsidR="002B06C4" w:rsidRPr="002D3E13" w:rsidRDefault="002B06C4" w:rsidP="00542AC9">
      <w:pPr>
        <w:shd w:val="clear" w:color="auto" w:fill="FFFFFF"/>
        <w:spacing w:after="0" w:line="240" w:lineRule="auto"/>
        <w:rPr>
          <w:rFonts w:ascii="Garamond" w:hAnsi="Garamond"/>
          <w:color w:val="2D3B45"/>
          <w:sz w:val="24"/>
          <w:szCs w:val="24"/>
        </w:rPr>
      </w:pPr>
    </w:p>
    <w:p w:rsidR="001C13D7" w:rsidRPr="002D3E13" w:rsidRDefault="00BD1A25" w:rsidP="00BA6CC1">
      <w:pPr>
        <w:shd w:val="clear" w:color="auto" w:fill="FFFFFF"/>
        <w:spacing w:after="0" w:line="360" w:lineRule="auto"/>
        <w:rPr>
          <w:rFonts w:ascii="Garamond" w:hAnsi="Garamond"/>
          <w:color w:val="2D3B45"/>
          <w:sz w:val="24"/>
          <w:szCs w:val="24"/>
        </w:rPr>
      </w:pPr>
      <w:r>
        <w:rPr>
          <w:rFonts w:ascii="Garamond" w:hAnsi="Garamond"/>
          <w:color w:val="2D3B45"/>
          <w:sz w:val="24"/>
          <w:szCs w:val="24"/>
        </w:rPr>
        <w:t xml:space="preserve">There are three major clues about the purpose of this dataset. First, </w:t>
      </w:r>
      <w:proofErr w:type="spellStart"/>
      <w:r w:rsidR="0071447C" w:rsidRPr="002D3E13">
        <w:rPr>
          <w:rFonts w:ascii="Garamond" w:hAnsi="Garamond"/>
          <w:color w:val="2D3B45"/>
          <w:sz w:val="24"/>
          <w:szCs w:val="24"/>
        </w:rPr>
        <w:t>ArtsWA’s</w:t>
      </w:r>
      <w:proofErr w:type="spellEnd"/>
      <w:r w:rsidR="0071447C" w:rsidRPr="002D3E13">
        <w:rPr>
          <w:rFonts w:ascii="Garamond" w:hAnsi="Garamond"/>
          <w:color w:val="2D3B45"/>
          <w:sz w:val="24"/>
          <w:szCs w:val="24"/>
        </w:rPr>
        <w:t xml:space="preserve"> website points to the dataset as a source for “mapped locations of artworks around the state”</w:t>
      </w:r>
      <w:r w:rsidR="002D3E13" w:rsidRPr="002D3E13">
        <w:rPr>
          <w:rFonts w:ascii="Garamond" w:hAnsi="Garamond"/>
          <w:sz w:val="24"/>
          <w:szCs w:val="24"/>
        </w:rPr>
        <w:t xml:space="preserve"> (“State Art Collection” 2017)</w:t>
      </w:r>
      <w:r w:rsidR="0071447C" w:rsidRPr="002D3E13">
        <w:rPr>
          <w:rFonts w:ascii="Garamond" w:hAnsi="Garamond"/>
          <w:color w:val="2D3B45"/>
          <w:sz w:val="24"/>
          <w:szCs w:val="24"/>
        </w:rPr>
        <w:t xml:space="preserve"> (as opposed to seeing images of the art or learning about the artists, which can be accomplished through the “My Public Art Portal” and the Facebook photo gallery). Second, on the dataset page there is a section called “Related Content Using this Data,” which directs the user to two pages (“[P]</w:t>
      </w:r>
      <w:proofErr w:type="spellStart"/>
      <w:r w:rsidR="0071447C" w:rsidRPr="002D3E13">
        <w:rPr>
          <w:rFonts w:ascii="Garamond" w:hAnsi="Garamond"/>
          <w:color w:val="2D3B45"/>
          <w:sz w:val="24"/>
          <w:szCs w:val="24"/>
        </w:rPr>
        <w:t>uget</w:t>
      </w:r>
      <w:proofErr w:type="spellEnd"/>
      <w:r w:rsidR="0071447C" w:rsidRPr="002D3E13">
        <w:rPr>
          <w:rFonts w:ascii="Garamond" w:hAnsi="Garamond"/>
          <w:color w:val="2D3B45"/>
          <w:sz w:val="24"/>
          <w:szCs w:val="24"/>
        </w:rPr>
        <w:t xml:space="preserve"> [S]</w:t>
      </w:r>
      <w:proofErr w:type="spellStart"/>
      <w:r w:rsidR="0071447C" w:rsidRPr="002D3E13">
        <w:rPr>
          <w:rFonts w:ascii="Garamond" w:hAnsi="Garamond"/>
          <w:color w:val="2D3B45"/>
          <w:sz w:val="24"/>
          <w:szCs w:val="24"/>
        </w:rPr>
        <w:t>ound</w:t>
      </w:r>
      <w:proofErr w:type="spellEnd"/>
      <w:r w:rsidR="0071447C" w:rsidRPr="002D3E13">
        <w:rPr>
          <w:rFonts w:ascii="Garamond" w:hAnsi="Garamond"/>
          <w:color w:val="2D3B45"/>
          <w:sz w:val="24"/>
          <w:szCs w:val="24"/>
        </w:rPr>
        <w:t xml:space="preserve"> artworks”</w:t>
      </w:r>
      <w:r w:rsidR="002D3E13" w:rsidRPr="002D3E13">
        <w:rPr>
          <w:sz w:val="24"/>
          <w:szCs w:val="24"/>
        </w:rPr>
        <w:t xml:space="preserve"> [</w:t>
      </w:r>
      <w:r w:rsidR="002D3E13" w:rsidRPr="002D3E13">
        <w:rPr>
          <w:rFonts w:ascii="Garamond" w:hAnsi="Garamond"/>
          <w:sz w:val="24"/>
          <w:szCs w:val="24"/>
        </w:rPr>
        <w:t xml:space="preserve">Data.wa.gov (2016). </w:t>
      </w:r>
      <w:proofErr w:type="spellStart"/>
      <w:r w:rsidR="002D3E13" w:rsidRPr="002D3E13">
        <w:rPr>
          <w:rFonts w:ascii="Garamond" w:hAnsi="Garamond"/>
          <w:i/>
          <w:sz w:val="24"/>
          <w:szCs w:val="24"/>
        </w:rPr>
        <w:t>puget</w:t>
      </w:r>
      <w:proofErr w:type="spellEnd"/>
      <w:r w:rsidR="002D3E13" w:rsidRPr="002D3E13">
        <w:rPr>
          <w:rFonts w:ascii="Garamond" w:hAnsi="Garamond"/>
          <w:i/>
          <w:sz w:val="24"/>
          <w:szCs w:val="24"/>
        </w:rPr>
        <w:t xml:space="preserve"> sound artworks</w:t>
      </w:r>
      <w:r w:rsidR="002D3E13" w:rsidRPr="002D3E13">
        <w:rPr>
          <w:rFonts w:ascii="Garamond" w:hAnsi="Garamond"/>
          <w:sz w:val="24"/>
          <w:szCs w:val="24"/>
        </w:rPr>
        <w:t>]</w:t>
      </w:r>
      <w:r w:rsidR="0071447C" w:rsidRPr="002D3E13">
        <w:rPr>
          <w:rFonts w:ascii="Garamond" w:hAnsi="Garamond"/>
          <w:color w:val="2D3B45"/>
          <w:sz w:val="24"/>
          <w:szCs w:val="24"/>
        </w:rPr>
        <w:t xml:space="preserve"> and “Map View State Art Collection”</w:t>
      </w:r>
      <w:r w:rsidR="002D3E13" w:rsidRPr="002D3E13">
        <w:rPr>
          <w:rFonts w:ascii="Garamond" w:hAnsi="Garamond"/>
          <w:color w:val="2D3B45"/>
          <w:sz w:val="24"/>
          <w:szCs w:val="24"/>
        </w:rPr>
        <w:t xml:space="preserve"> </w:t>
      </w:r>
      <w:r w:rsidR="002D3E13" w:rsidRPr="002D3E13">
        <w:rPr>
          <w:sz w:val="24"/>
          <w:szCs w:val="24"/>
        </w:rPr>
        <w:t>[</w:t>
      </w:r>
      <w:r w:rsidR="002D3E13" w:rsidRPr="002D3E13">
        <w:rPr>
          <w:rFonts w:ascii="Garamond" w:hAnsi="Garamond"/>
          <w:sz w:val="24"/>
          <w:szCs w:val="24"/>
        </w:rPr>
        <w:t xml:space="preserve">Data.wa.gov (2016). </w:t>
      </w:r>
      <w:r w:rsidR="002D3E13" w:rsidRPr="002D3E13">
        <w:rPr>
          <w:rFonts w:ascii="Garamond" w:hAnsi="Garamond"/>
          <w:i/>
          <w:sz w:val="24"/>
          <w:szCs w:val="24"/>
        </w:rPr>
        <w:t>State Art Collection</w:t>
      </w:r>
      <w:r w:rsidR="002D3E13" w:rsidRPr="002D3E13">
        <w:rPr>
          <w:rFonts w:ascii="Garamond" w:hAnsi="Garamond"/>
          <w:sz w:val="24"/>
          <w:szCs w:val="24"/>
        </w:rPr>
        <w:t>]</w:t>
      </w:r>
      <w:r w:rsidR="0071447C" w:rsidRPr="002D3E13">
        <w:rPr>
          <w:rFonts w:ascii="Garamond" w:hAnsi="Garamond"/>
          <w:color w:val="2D3B45"/>
          <w:sz w:val="24"/>
          <w:szCs w:val="24"/>
        </w:rPr>
        <w:t>) that were created in A</w:t>
      </w:r>
      <w:r w:rsidR="004B735A">
        <w:rPr>
          <w:rFonts w:ascii="Garamond" w:hAnsi="Garamond"/>
          <w:color w:val="2D3B45"/>
          <w:sz w:val="24"/>
          <w:szCs w:val="24"/>
        </w:rPr>
        <w:t xml:space="preserve">ugust of 2016 using this dataset to map art locations. </w:t>
      </w:r>
      <w:r>
        <w:rPr>
          <w:rFonts w:ascii="Garamond" w:hAnsi="Garamond"/>
          <w:color w:val="2D3B45"/>
          <w:sz w:val="24"/>
          <w:szCs w:val="24"/>
        </w:rPr>
        <w:t>Third,</w:t>
      </w:r>
      <w:r w:rsidR="004B735A">
        <w:rPr>
          <w:rFonts w:ascii="Garamond" w:hAnsi="Garamond"/>
          <w:color w:val="2D3B45"/>
          <w:sz w:val="24"/>
          <w:szCs w:val="24"/>
        </w:rPr>
        <w:t xml:space="preserve"> half of the data points </w:t>
      </w:r>
      <w:r w:rsidR="00F83B64" w:rsidRPr="002D3E13">
        <w:rPr>
          <w:rFonts w:ascii="Garamond" w:hAnsi="Garamond"/>
          <w:color w:val="2D3B45"/>
          <w:sz w:val="24"/>
          <w:szCs w:val="24"/>
        </w:rPr>
        <w:t>abo</w:t>
      </w:r>
      <w:r w:rsidR="004B735A">
        <w:rPr>
          <w:rFonts w:ascii="Garamond" w:hAnsi="Garamond"/>
          <w:color w:val="2D3B45"/>
          <w:sz w:val="24"/>
          <w:szCs w:val="24"/>
        </w:rPr>
        <w:t>ut the artwork in the dataset are</w:t>
      </w:r>
      <w:r w:rsidR="00F83B64" w:rsidRPr="002D3E13">
        <w:rPr>
          <w:rFonts w:ascii="Garamond" w:hAnsi="Garamond"/>
          <w:color w:val="2D3B45"/>
          <w:sz w:val="24"/>
          <w:szCs w:val="24"/>
        </w:rPr>
        <w:t xml:space="preserve"> location-based. Therefore, with this evidence, the purpose of this dataset appears to be keeping tabs on the geographical aspect of this collection.</w:t>
      </w:r>
    </w:p>
    <w:p w:rsidR="00542AC9" w:rsidRPr="002D3E13" w:rsidRDefault="00542AC9" w:rsidP="00542AC9">
      <w:pPr>
        <w:shd w:val="clear" w:color="auto" w:fill="FFFFFF"/>
        <w:spacing w:after="0" w:line="240" w:lineRule="auto"/>
        <w:rPr>
          <w:rFonts w:ascii="Garamond" w:hAnsi="Garamond"/>
          <w:color w:val="2D3B45"/>
          <w:sz w:val="24"/>
          <w:szCs w:val="24"/>
        </w:rPr>
      </w:pPr>
    </w:p>
    <w:p w:rsidR="00F83B64" w:rsidRPr="002D3E13" w:rsidRDefault="001C13D7" w:rsidP="00BA6CC1">
      <w:pPr>
        <w:shd w:val="clear" w:color="auto" w:fill="FFFFFF"/>
        <w:spacing w:after="0" w:line="360" w:lineRule="auto"/>
        <w:rPr>
          <w:rFonts w:ascii="Garamond" w:hAnsi="Garamond"/>
          <w:b/>
          <w:color w:val="2D3B45"/>
          <w:sz w:val="24"/>
          <w:szCs w:val="24"/>
        </w:rPr>
      </w:pPr>
      <w:r w:rsidRPr="002D3E13">
        <w:rPr>
          <w:rFonts w:ascii="Garamond" w:hAnsi="Garamond"/>
          <w:b/>
          <w:color w:val="2D3B45"/>
          <w:sz w:val="24"/>
          <w:szCs w:val="24"/>
        </w:rPr>
        <w:t>Context</w:t>
      </w:r>
    </w:p>
    <w:p w:rsidR="00206867" w:rsidRPr="002D3E13" w:rsidRDefault="00ED25D5" w:rsidP="00542AC9">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In this dataset, each row is an individual artwork</w:t>
      </w:r>
      <w:r w:rsidR="00BD1A25">
        <w:rPr>
          <w:rFonts w:ascii="Garamond" w:hAnsi="Garamond"/>
          <w:color w:val="2D3B45"/>
          <w:sz w:val="24"/>
          <w:szCs w:val="24"/>
        </w:rPr>
        <w:t xml:space="preserve"> in</w:t>
      </w:r>
      <w:r w:rsidR="00254498" w:rsidRPr="002D3E13">
        <w:rPr>
          <w:rFonts w:ascii="Garamond" w:hAnsi="Garamond"/>
          <w:color w:val="2D3B45"/>
          <w:sz w:val="24"/>
          <w:szCs w:val="24"/>
        </w:rPr>
        <w:t xml:space="preserve"> Washington State</w:t>
      </w:r>
      <w:r w:rsidRPr="002D3E13">
        <w:rPr>
          <w:rFonts w:ascii="Garamond" w:hAnsi="Garamond"/>
          <w:color w:val="2D3B45"/>
          <w:sz w:val="24"/>
          <w:szCs w:val="24"/>
        </w:rPr>
        <w:t xml:space="preserve">. There are 871 rows, and, therefore, 871 artworks covered. This is barely 20% of the 4,500 artworks that </w:t>
      </w:r>
      <w:r w:rsidR="0064783A" w:rsidRPr="002D3E13">
        <w:rPr>
          <w:rFonts w:ascii="Garamond" w:hAnsi="Garamond"/>
          <w:color w:val="2D3B45"/>
          <w:sz w:val="24"/>
          <w:szCs w:val="24"/>
        </w:rPr>
        <w:t>are in the full collection</w:t>
      </w:r>
      <w:r w:rsidR="004B735A">
        <w:rPr>
          <w:rFonts w:ascii="Garamond" w:hAnsi="Garamond"/>
          <w:color w:val="2D3B45"/>
          <w:sz w:val="24"/>
          <w:szCs w:val="24"/>
        </w:rPr>
        <w:t xml:space="preserve"> </w:t>
      </w:r>
      <w:r w:rsidR="004B735A" w:rsidRPr="002D3E13">
        <w:rPr>
          <w:rFonts w:ascii="Garamond" w:hAnsi="Garamond"/>
          <w:color w:val="2D3B45"/>
          <w:sz w:val="24"/>
          <w:szCs w:val="24"/>
        </w:rPr>
        <w:t>(“State Art Collection” 2017)</w:t>
      </w:r>
      <w:r w:rsidR="001C13D7" w:rsidRPr="002D3E13">
        <w:rPr>
          <w:rFonts w:ascii="Garamond" w:hAnsi="Garamond"/>
          <w:color w:val="2D3B45"/>
          <w:sz w:val="24"/>
          <w:szCs w:val="24"/>
        </w:rPr>
        <w:t xml:space="preserve">. There are 14 columns for descriptive data about </w:t>
      </w:r>
      <w:r w:rsidR="0064783A" w:rsidRPr="002D3E13">
        <w:rPr>
          <w:rFonts w:ascii="Garamond" w:hAnsi="Garamond"/>
          <w:color w:val="2D3B45"/>
          <w:sz w:val="24"/>
          <w:szCs w:val="24"/>
        </w:rPr>
        <w:t xml:space="preserve">each artwork, which are split broadly into identification information and location information: </w:t>
      </w:r>
    </w:p>
    <w:tbl>
      <w:tblPr>
        <w:tblStyle w:val="TableGrid"/>
        <w:tblW w:w="9986" w:type="dxa"/>
        <w:tblBorders>
          <w:insideH w:val="single" w:sz="6" w:space="0" w:color="auto"/>
          <w:insideV w:val="single" w:sz="6" w:space="0" w:color="auto"/>
        </w:tblBorders>
        <w:tblLook w:val="04A0" w:firstRow="1" w:lastRow="0" w:firstColumn="1" w:lastColumn="0" w:noHBand="0" w:noVBand="1"/>
      </w:tblPr>
      <w:tblGrid>
        <w:gridCol w:w="1564"/>
        <w:gridCol w:w="3375"/>
        <w:gridCol w:w="1691"/>
        <w:gridCol w:w="3356"/>
      </w:tblGrid>
      <w:tr w:rsidR="00206867" w:rsidRPr="002D3E13" w:rsidTr="00206867">
        <w:trPr>
          <w:trHeight w:val="223"/>
        </w:trPr>
        <w:tc>
          <w:tcPr>
            <w:tcW w:w="1436" w:type="dxa"/>
            <w:tcBorders>
              <w:top w:val="single" w:sz="4" w:space="0" w:color="auto"/>
              <w:bottom w:val="single" w:sz="6" w:space="0" w:color="auto"/>
            </w:tcBorders>
            <w:shd w:val="clear" w:color="auto" w:fill="B4C6E7" w:themeFill="accent1" w:themeFillTint="66"/>
          </w:tcPr>
          <w:p w:rsidR="00206867" w:rsidRPr="002D3E13" w:rsidRDefault="00206867" w:rsidP="00542AC9">
            <w:pPr>
              <w:rPr>
                <w:rFonts w:ascii="Garamond" w:hAnsi="Garamond"/>
                <w:b/>
                <w:color w:val="2D3B45"/>
                <w:sz w:val="24"/>
                <w:szCs w:val="24"/>
              </w:rPr>
            </w:pPr>
            <w:r w:rsidRPr="002D3E13">
              <w:rPr>
                <w:rFonts w:ascii="Garamond" w:hAnsi="Garamond"/>
                <w:b/>
                <w:color w:val="2D3B45"/>
                <w:sz w:val="24"/>
                <w:szCs w:val="24"/>
              </w:rPr>
              <w:lastRenderedPageBreak/>
              <w:t>ID</w:t>
            </w:r>
          </w:p>
        </w:tc>
        <w:tc>
          <w:tcPr>
            <w:tcW w:w="3419" w:type="dxa"/>
            <w:shd w:val="clear" w:color="auto" w:fill="auto"/>
          </w:tcPr>
          <w:p w:rsidR="00206867" w:rsidRPr="002D3E13" w:rsidRDefault="00206867" w:rsidP="00542AC9">
            <w:pPr>
              <w:rPr>
                <w:rFonts w:ascii="Garamond" w:hAnsi="Garamond"/>
                <w:b/>
                <w:color w:val="2D3B45"/>
                <w:sz w:val="24"/>
                <w:szCs w:val="24"/>
              </w:rPr>
            </w:pPr>
            <w:r w:rsidRPr="002D3E13">
              <w:rPr>
                <w:rFonts w:ascii="Garamond" w:hAnsi="Garamond"/>
                <w:b/>
                <w:color w:val="2D3B45"/>
                <w:sz w:val="24"/>
                <w:szCs w:val="24"/>
              </w:rPr>
              <w:t>Example</w:t>
            </w:r>
          </w:p>
        </w:tc>
        <w:tc>
          <w:tcPr>
            <w:tcW w:w="1710" w:type="dxa"/>
            <w:tcBorders>
              <w:top w:val="single" w:sz="4" w:space="0" w:color="auto"/>
              <w:bottom w:val="single" w:sz="6" w:space="0" w:color="auto"/>
            </w:tcBorders>
            <w:shd w:val="clear" w:color="auto" w:fill="B4C6E7" w:themeFill="accent1" w:themeFillTint="66"/>
          </w:tcPr>
          <w:p w:rsidR="00206867" w:rsidRPr="002D3E13" w:rsidRDefault="00206867" w:rsidP="00542AC9">
            <w:pPr>
              <w:rPr>
                <w:rFonts w:ascii="Garamond" w:hAnsi="Garamond"/>
                <w:b/>
                <w:color w:val="2D3B45"/>
                <w:sz w:val="24"/>
                <w:szCs w:val="24"/>
              </w:rPr>
            </w:pPr>
            <w:r w:rsidRPr="002D3E13">
              <w:rPr>
                <w:rFonts w:ascii="Garamond" w:hAnsi="Garamond"/>
                <w:b/>
                <w:color w:val="2D3B45"/>
                <w:sz w:val="24"/>
                <w:szCs w:val="24"/>
              </w:rPr>
              <w:t>Location</w:t>
            </w:r>
          </w:p>
        </w:tc>
        <w:tc>
          <w:tcPr>
            <w:tcW w:w="3421" w:type="dxa"/>
            <w:shd w:val="clear" w:color="auto" w:fill="auto"/>
          </w:tcPr>
          <w:p w:rsidR="00206867" w:rsidRPr="002D3E13" w:rsidRDefault="00206867" w:rsidP="00542AC9">
            <w:pPr>
              <w:rPr>
                <w:rFonts w:ascii="Garamond" w:hAnsi="Garamond"/>
                <w:b/>
                <w:color w:val="2D3B45"/>
                <w:sz w:val="24"/>
                <w:szCs w:val="24"/>
              </w:rPr>
            </w:pPr>
            <w:r w:rsidRPr="002D3E13">
              <w:rPr>
                <w:rFonts w:ascii="Garamond" w:hAnsi="Garamond"/>
                <w:b/>
                <w:color w:val="2D3B45"/>
                <w:sz w:val="24"/>
                <w:szCs w:val="24"/>
              </w:rPr>
              <w:t>Example</w:t>
            </w:r>
          </w:p>
          <w:p w:rsidR="00206867" w:rsidRPr="002D3E13" w:rsidRDefault="00206867" w:rsidP="00542AC9">
            <w:pPr>
              <w:rPr>
                <w:rFonts w:ascii="Garamond" w:hAnsi="Garamond"/>
                <w:b/>
                <w:color w:val="2D3B45"/>
                <w:sz w:val="24"/>
                <w:szCs w:val="24"/>
              </w:rPr>
            </w:pPr>
          </w:p>
        </w:tc>
      </w:tr>
      <w:tr w:rsidR="00206867" w:rsidRPr="002D3E13" w:rsidTr="00206867">
        <w:trPr>
          <w:trHeight w:val="231"/>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ID number</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WSAC2003.071.000</w:t>
            </w:r>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Artwork City</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Aberdeen</w:t>
            </w:r>
          </w:p>
        </w:tc>
      </w:tr>
      <w:tr w:rsidR="00206867" w:rsidRPr="002D3E13" w:rsidTr="00206867">
        <w:trPr>
          <w:trHeight w:val="223"/>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Artist</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Blomberg, Cecilia</w:t>
            </w:r>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Artwork Address</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1620 Edward P Smith Dr.</w:t>
            </w:r>
          </w:p>
        </w:tc>
      </w:tr>
      <w:tr w:rsidR="00206867" w:rsidRPr="002D3E13" w:rsidTr="00206867">
        <w:trPr>
          <w:trHeight w:val="446"/>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Title</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The Grays Harbor College Tapestry</w:t>
            </w:r>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Zip code</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98520</w:t>
            </w:r>
          </w:p>
        </w:tc>
      </w:tr>
      <w:tr w:rsidR="00206867" w:rsidRPr="002D3E13" w:rsidTr="00206867">
        <w:trPr>
          <w:trHeight w:val="231"/>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Date</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2004</w:t>
            </w:r>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Artwork latitude</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46.953347</w:t>
            </w:r>
          </w:p>
        </w:tc>
      </w:tr>
      <w:tr w:rsidR="00206867" w:rsidRPr="002D3E13" w:rsidTr="00206867">
        <w:trPr>
          <w:trHeight w:val="223"/>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Materials</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Cotton and wool fiber tapestry</w:t>
            </w:r>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Artwork site</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Grays Harbor College</w:t>
            </w:r>
          </w:p>
        </w:tc>
      </w:tr>
      <w:tr w:rsidR="00206867" w:rsidRPr="002D3E13" w:rsidTr="00206867">
        <w:trPr>
          <w:trHeight w:val="223"/>
        </w:trPr>
        <w:tc>
          <w:tcPr>
            <w:tcW w:w="1436"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Measurements</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 xml:space="preserve">4 1/2 </w:t>
            </w:r>
            <w:proofErr w:type="spellStart"/>
            <w:r w:rsidRPr="002D3E13">
              <w:rPr>
                <w:rFonts w:ascii="Garamond" w:hAnsi="Garamond"/>
                <w:color w:val="2D3B45"/>
                <w:sz w:val="24"/>
                <w:szCs w:val="24"/>
              </w:rPr>
              <w:t>ft</w:t>
            </w:r>
            <w:proofErr w:type="spellEnd"/>
            <w:r w:rsidRPr="002D3E13">
              <w:rPr>
                <w:rFonts w:ascii="Garamond" w:hAnsi="Garamond"/>
                <w:color w:val="2D3B45"/>
                <w:sz w:val="24"/>
                <w:szCs w:val="24"/>
              </w:rPr>
              <w:t xml:space="preserve"> x 13 </w:t>
            </w:r>
            <w:proofErr w:type="spellStart"/>
            <w:r w:rsidRPr="002D3E13">
              <w:rPr>
                <w:rFonts w:ascii="Garamond" w:hAnsi="Garamond"/>
                <w:color w:val="2D3B45"/>
                <w:sz w:val="24"/>
                <w:szCs w:val="24"/>
              </w:rPr>
              <w:t>ft</w:t>
            </w:r>
            <w:proofErr w:type="spellEnd"/>
          </w:p>
        </w:tc>
        <w:tc>
          <w:tcPr>
            <w:tcW w:w="1710" w:type="dxa"/>
            <w:tcBorders>
              <w:top w:val="single" w:sz="6" w:space="0" w:color="auto"/>
              <w:bottom w:val="single" w:sz="6"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Specific location</w:t>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Library, 2nd floor behind reference desk</w:t>
            </w:r>
          </w:p>
        </w:tc>
      </w:tr>
      <w:tr w:rsidR="00206867" w:rsidRPr="002D3E13" w:rsidTr="00206867">
        <w:trPr>
          <w:trHeight w:val="1124"/>
        </w:trPr>
        <w:tc>
          <w:tcPr>
            <w:tcW w:w="1436" w:type="dxa"/>
            <w:tcBorders>
              <w:top w:val="single" w:sz="6" w:space="0" w:color="auto"/>
              <w:bottom w:val="single" w:sz="4"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Credit line</w:t>
            </w:r>
          </w:p>
        </w:tc>
        <w:tc>
          <w:tcPr>
            <w:tcW w:w="3419"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This artwork is a part of the State Art Collection and was acquired by the Washington State Arts Commission in partnership with Grays Harbor College</w:t>
            </w:r>
          </w:p>
        </w:tc>
        <w:tc>
          <w:tcPr>
            <w:tcW w:w="1710" w:type="dxa"/>
            <w:tcBorders>
              <w:top w:val="single" w:sz="6" w:space="0" w:color="auto"/>
              <w:bottom w:val="single" w:sz="4" w:space="0" w:color="auto"/>
            </w:tcBorders>
            <w:shd w:val="clear" w:color="auto" w:fill="B4C6E7" w:themeFill="accent1" w:themeFillTint="66"/>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location 1</w:t>
            </w:r>
            <w:r w:rsidRPr="002D3E13">
              <w:rPr>
                <w:rStyle w:val="FootnoteReference"/>
                <w:rFonts w:ascii="Garamond" w:hAnsi="Garamond"/>
                <w:color w:val="2D3B45"/>
                <w:sz w:val="24"/>
                <w:szCs w:val="24"/>
              </w:rPr>
              <w:footnoteReference w:id="1"/>
            </w:r>
          </w:p>
        </w:tc>
        <w:tc>
          <w:tcPr>
            <w:tcW w:w="3421" w:type="dxa"/>
            <w:shd w:val="clear" w:color="auto" w:fill="auto"/>
          </w:tcPr>
          <w:p w:rsidR="00206867" w:rsidRPr="002D3E13" w:rsidRDefault="00206867" w:rsidP="00542AC9">
            <w:pPr>
              <w:rPr>
                <w:rFonts w:ascii="Garamond" w:hAnsi="Garamond"/>
                <w:color w:val="2D3B45"/>
                <w:sz w:val="24"/>
                <w:szCs w:val="24"/>
              </w:rPr>
            </w:pPr>
            <w:r w:rsidRPr="002D3E13">
              <w:rPr>
                <w:rFonts w:ascii="Garamond" w:hAnsi="Garamond"/>
                <w:color w:val="2D3B45"/>
                <w:sz w:val="24"/>
                <w:szCs w:val="24"/>
              </w:rPr>
              <w:t>(46.953347°, -123.803312°)</w:t>
            </w:r>
          </w:p>
        </w:tc>
      </w:tr>
    </w:tbl>
    <w:p w:rsidR="00686DE4" w:rsidRPr="002D3E13" w:rsidRDefault="0064783A" w:rsidP="00BA6CC1">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w:t>
      </w:r>
      <w:r w:rsidRPr="002D3E13">
        <w:rPr>
          <w:rFonts w:ascii="Garamond" w:hAnsi="Garamond"/>
          <w:color w:val="2D3B45"/>
          <w:sz w:val="24"/>
          <w:szCs w:val="24"/>
        </w:rPr>
        <w:t xml:space="preserve">he metadata claims that it is updated quarterly, but this dataset was </w:t>
      </w:r>
      <w:r w:rsidR="00BD1A25">
        <w:rPr>
          <w:rFonts w:ascii="Garamond" w:hAnsi="Garamond"/>
          <w:color w:val="2D3B45"/>
          <w:sz w:val="24"/>
          <w:szCs w:val="24"/>
        </w:rPr>
        <w:t>uploaded on</w:t>
      </w:r>
      <w:r w:rsidRPr="002D3E13">
        <w:rPr>
          <w:rFonts w:ascii="Garamond" w:hAnsi="Garamond"/>
          <w:color w:val="2D3B45"/>
          <w:sz w:val="24"/>
          <w:szCs w:val="24"/>
        </w:rPr>
        <w:t xml:space="preserve"> May 25</w:t>
      </w:r>
      <w:r w:rsidRPr="002D3E13">
        <w:rPr>
          <w:rFonts w:ascii="Garamond" w:hAnsi="Garamond"/>
          <w:color w:val="2D3B45"/>
          <w:sz w:val="24"/>
          <w:szCs w:val="24"/>
          <w:vertAlign w:val="superscript"/>
        </w:rPr>
        <w:t>th</w:t>
      </w:r>
      <w:r w:rsidR="002D3E13" w:rsidRPr="002D3E13">
        <w:rPr>
          <w:rFonts w:ascii="Garamond" w:hAnsi="Garamond"/>
          <w:color w:val="2D3B45"/>
          <w:sz w:val="24"/>
          <w:szCs w:val="24"/>
        </w:rPr>
        <w:t>, 2016 (almost a year ago)</w:t>
      </w:r>
      <w:r w:rsidR="00BD1A25">
        <w:rPr>
          <w:rFonts w:ascii="Garamond" w:hAnsi="Garamond"/>
          <w:color w:val="2D3B45"/>
          <w:sz w:val="24"/>
          <w:szCs w:val="24"/>
        </w:rPr>
        <w:t xml:space="preserve"> and has not been updated since</w:t>
      </w:r>
      <w:r w:rsidR="002D3E13" w:rsidRPr="002D3E13">
        <w:rPr>
          <w:rFonts w:ascii="Garamond" w:hAnsi="Garamond"/>
          <w:color w:val="2D3B45"/>
          <w:sz w:val="24"/>
          <w:szCs w:val="24"/>
        </w:rPr>
        <w:t xml:space="preserve"> (</w:t>
      </w:r>
      <w:r w:rsidR="002D3E13" w:rsidRPr="002D3E13">
        <w:rPr>
          <w:rFonts w:ascii="Garamond" w:hAnsi="Garamond"/>
          <w:sz w:val="24"/>
          <w:szCs w:val="24"/>
        </w:rPr>
        <w:t xml:space="preserve">Data.wa.gov (2016). </w:t>
      </w:r>
      <w:r w:rsidR="002D3E13" w:rsidRPr="002D3E13">
        <w:rPr>
          <w:rFonts w:ascii="Garamond" w:hAnsi="Garamond"/>
          <w:i/>
          <w:sz w:val="24"/>
          <w:szCs w:val="24"/>
        </w:rPr>
        <w:t>State Art Collection</w:t>
      </w:r>
      <w:r w:rsidR="002D3E13" w:rsidRPr="002D3E13">
        <w:rPr>
          <w:rFonts w:ascii="Garamond" w:hAnsi="Garamond"/>
          <w:i/>
          <w:sz w:val="24"/>
          <w:szCs w:val="24"/>
        </w:rPr>
        <w:t>).</w:t>
      </w:r>
      <w:r w:rsidR="002D3E13" w:rsidRPr="002D3E13">
        <w:rPr>
          <w:rFonts w:ascii="Garamond" w:hAnsi="Garamond"/>
          <w:color w:val="2D3B45"/>
          <w:sz w:val="24"/>
          <w:szCs w:val="24"/>
        </w:rPr>
        <w:t xml:space="preserve"> </w:t>
      </w:r>
      <w:r w:rsidRPr="002D3E13">
        <w:rPr>
          <w:rFonts w:ascii="Garamond" w:hAnsi="Garamond"/>
          <w:color w:val="2D3B45"/>
          <w:sz w:val="24"/>
          <w:szCs w:val="24"/>
        </w:rPr>
        <w:t>This may be explained by the fact that the “dataset owner,” Valerie Peterman, was only h</w:t>
      </w:r>
      <w:r w:rsidR="002D3E13" w:rsidRPr="002D3E13">
        <w:rPr>
          <w:rFonts w:ascii="Garamond" w:hAnsi="Garamond"/>
          <w:color w:val="2D3B45"/>
          <w:sz w:val="24"/>
          <w:szCs w:val="24"/>
        </w:rPr>
        <w:t xml:space="preserve">ired by </w:t>
      </w:r>
      <w:proofErr w:type="spellStart"/>
      <w:r w:rsidR="002D3E13" w:rsidRPr="002D3E13">
        <w:rPr>
          <w:rFonts w:ascii="Garamond" w:hAnsi="Garamond"/>
          <w:color w:val="2D3B45"/>
          <w:sz w:val="24"/>
          <w:szCs w:val="24"/>
        </w:rPr>
        <w:t>ArtsWA</w:t>
      </w:r>
      <w:proofErr w:type="spellEnd"/>
      <w:r w:rsidR="002D3E13" w:rsidRPr="002D3E13">
        <w:rPr>
          <w:rFonts w:ascii="Garamond" w:hAnsi="Garamond"/>
          <w:color w:val="2D3B45"/>
          <w:sz w:val="24"/>
          <w:szCs w:val="24"/>
        </w:rPr>
        <w:t xml:space="preserve"> in April of 2016 (“Staff Biographies” 2017).</w:t>
      </w:r>
      <w:r w:rsidRPr="002D3E13">
        <w:rPr>
          <w:rFonts w:ascii="Garamond" w:hAnsi="Garamond"/>
          <w:color w:val="2D3B45"/>
          <w:sz w:val="24"/>
          <w:szCs w:val="24"/>
        </w:rPr>
        <w:t xml:space="preserve"> She may have posted this dataset intending to update </w:t>
      </w:r>
      <w:proofErr w:type="spellStart"/>
      <w:r w:rsidRPr="002D3E13">
        <w:rPr>
          <w:rFonts w:ascii="Garamond" w:hAnsi="Garamond"/>
          <w:color w:val="2D3B45"/>
          <w:sz w:val="24"/>
          <w:szCs w:val="24"/>
        </w:rPr>
        <w:t>it</w:t>
      </w:r>
      <w:proofErr w:type="spellEnd"/>
      <w:r w:rsidRPr="002D3E13">
        <w:rPr>
          <w:rFonts w:ascii="Garamond" w:hAnsi="Garamond"/>
          <w:color w:val="2D3B45"/>
          <w:sz w:val="24"/>
          <w:szCs w:val="24"/>
        </w:rPr>
        <w:t xml:space="preserve"> quarterly, but that has evidently not come to pass. She continues to be employed by </w:t>
      </w:r>
      <w:proofErr w:type="spellStart"/>
      <w:r w:rsidRPr="002D3E13">
        <w:rPr>
          <w:rFonts w:ascii="Garamond" w:hAnsi="Garamond"/>
          <w:color w:val="2D3B45"/>
          <w:sz w:val="24"/>
          <w:szCs w:val="24"/>
        </w:rPr>
        <w:t>ArtsWA</w:t>
      </w:r>
      <w:proofErr w:type="spellEnd"/>
      <w:r w:rsidRPr="002D3E13">
        <w:rPr>
          <w:rFonts w:ascii="Garamond" w:hAnsi="Garamond"/>
          <w:color w:val="2D3B45"/>
          <w:sz w:val="24"/>
          <w:szCs w:val="24"/>
        </w:rPr>
        <w:t xml:space="preserve">, </w:t>
      </w:r>
      <w:r w:rsidR="002D3E13" w:rsidRPr="002D3E13">
        <w:rPr>
          <w:rFonts w:ascii="Garamond" w:hAnsi="Garamond"/>
          <w:color w:val="2D3B45"/>
          <w:sz w:val="24"/>
          <w:szCs w:val="24"/>
        </w:rPr>
        <w:t>so there is hope for the future (</w:t>
      </w:r>
      <w:r w:rsidR="002D3E13" w:rsidRPr="002D3E13">
        <w:rPr>
          <w:rFonts w:ascii="Garamond" w:hAnsi="Garamond"/>
          <w:sz w:val="24"/>
          <w:szCs w:val="24"/>
        </w:rPr>
        <w:t>Peterman, Valerie 2017).</w:t>
      </w:r>
    </w:p>
    <w:p w:rsidR="001C13D7" w:rsidRPr="002D3E13" w:rsidRDefault="001C13D7" w:rsidP="00542AC9">
      <w:pPr>
        <w:shd w:val="clear" w:color="auto" w:fill="FFFFFF"/>
        <w:spacing w:after="0" w:line="240" w:lineRule="auto"/>
        <w:rPr>
          <w:rFonts w:ascii="Garamond" w:hAnsi="Garamond"/>
          <w:color w:val="2D3B45"/>
          <w:sz w:val="24"/>
          <w:szCs w:val="24"/>
        </w:rPr>
      </w:pPr>
    </w:p>
    <w:p w:rsidR="004F45C0" w:rsidRPr="002D3E13" w:rsidRDefault="00673545" w:rsidP="00BA6CC1">
      <w:pPr>
        <w:shd w:val="clear" w:color="auto" w:fill="FFFFFF"/>
        <w:spacing w:after="0" w:line="360" w:lineRule="auto"/>
        <w:rPr>
          <w:rFonts w:ascii="Garamond" w:hAnsi="Garamond"/>
          <w:b/>
          <w:color w:val="2D3B45"/>
          <w:sz w:val="24"/>
          <w:szCs w:val="24"/>
        </w:rPr>
      </w:pPr>
      <w:r w:rsidRPr="002D3E13">
        <w:rPr>
          <w:rFonts w:ascii="Garamond" w:hAnsi="Garamond"/>
          <w:b/>
          <w:color w:val="2D3B45"/>
          <w:sz w:val="24"/>
          <w:szCs w:val="24"/>
        </w:rPr>
        <w:t>Methods</w:t>
      </w:r>
    </w:p>
    <w:p w:rsidR="00A53A7B" w:rsidRPr="002D3E13" w:rsidRDefault="004F45C0" w:rsidP="00BA6CC1">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The data for this dataset seems to have been sourced from th</w:t>
      </w:r>
      <w:r w:rsidR="002D3E13" w:rsidRPr="002D3E13">
        <w:rPr>
          <w:rFonts w:ascii="Garamond" w:hAnsi="Garamond"/>
          <w:color w:val="2D3B45"/>
          <w:sz w:val="24"/>
          <w:szCs w:val="24"/>
        </w:rPr>
        <w:t>e My Public Art Portal database (</w:t>
      </w:r>
      <w:r w:rsidR="002D3E13" w:rsidRPr="002D3E13">
        <w:rPr>
          <w:rFonts w:ascii="Garamond" w:hAnsi="Garamond"/>
          <w:sz w:val="24"/>
          <w:szCs w:val="24"/>
        </w:rPr>
        <w:t>“My Public Art Portal</w:t>
      </w:r>
      <w:r w:rsidR="002D3E13" w:rsidRPr="002D3E13">
        <w:rPr>
          <w:rFonts w:ascii="Garamond" w:hAnsi="Garamond"/>
          <w:sz w:val="24"/>
          <w:szCs w:val="24"/>
        </w:rPr>
        <w:t xml:space="preserve">” 2017). </w:t>
      </w:r>
      <w:r w:rsidR="002D3E13" w:rsidRPr="002D3E13">
        <w:rPr>
          <w:rFonts w:ascii="Garamond" w:hAnsi="Garamond"/>
          <w:color w:val="2D3B45"/>
          <w:sz w:val="24"/>
          <w:szCs w:val="24"/>
        </w:rPr>
        <w:t xml:space="preserve"> </w:t>
      </w:r>
      <w:r w:rsidRPr="002D3E13">
        <w:rPr>
          <w:rFonts w:ascii="Garamond" w:hAnsi="Garamond"/>
          <w:color w:val="2D3B45"/>
          <w:sz w:val="24"/>
          <w:szCs w:val="24"/>
        </w:rPr>
        <w:t>When one has searched for a particular artwork, the resulting page contains the data that is organized in the data set.</w:t>
      </w:r>
      <w:r w:rsidR="009E6F26" w:rsidRPr="002D3E13">
        <w:rPr>
          <w:rFonts w:ascii="Garamond" w:hAnsi="Garamond"/>
          <w:color w:val="2D3B45"/>
          <w:sz w:val="24"/>
          <w:szCs w:val="24"/>
        </w:rPr>
        <w:t xml:space="preserve"> In fact, the only piece of data that is missing is the “credit line” information, which would either be available within the company records. The image below shows the results when “Grays Harbor College Tapestry” was searched, and every data point except for credit line is represented:</w:t>
      </w:r>
    </w:p>
    <w:p w:rsidR="004F45C0" w:rsidRPr="002D3E13" w:rsidRDefault="009E6F26" w:rsidP="00BA6CC1">
      <w:pPr>
        <w:shd w:val="clear" w:color="auto" w:fill="FFFFFF"/>
        <w:spacing w:after="0" w:line="360" w:lineRule="auto"/>
        <w:rPr>
          <w:rFonts w:ascii="Garamond" w:hAnsi="Garamond"/>
          <w:color w:val="2D3B45"/>
          <w:sz w:val="24"/>
          <w:szCs w:val="24"/>
        </w:rPr>
      </w:pPr>
      <w:r w:rsidRPr="002D3E13">
        <w:rPr>
          <w:rFonts w:ascii="Garamond" w:hAnsi="Garamond"/>
          <w:noProof/>
          <w:color w:val="2D3B45"/>
          <w:sz w:val="24"/>
          <w:szCs w:val="24"/>
        </w:rPr>
        <w:drawing>
          <wp:inline distT="0" distB="0" distL="0" distR="0">
            <wp:extent cx="3938588" cy="4388465"/>
            <wp:effectExtent l="0" t="0" r="5080" b="0"/>
            <wp:docPr id="3" name="Picture 3" descr="C:\Users\roza3\AppData\Local\Microsoft\Windows\INetCache\Content.Word\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za3\AppData\Local\Microsoft\Windows\INetCache\Content.Word\datase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8500" cy="4410651"/>
                    </a:xfrm>
                    <a:prstGeom prst="rect">
                      <a:avLst/>
                    </a:prstGeom>
                    <a:noFill/>
                    <a:ln>
                      <a:noFill/>
                    </a:ln>
                  </pic:spPr>
                </pic:pic>
              </a:graphicData>
            </a:graphic>
          </wp:inline>
        </w:drawing>
      </w:r>
    </w:p>
    <w:p w:rsidR="00BA6CC1" w:rsidRPr="002D3E13" w:rsidRDefault="009E6F26" w:rsidP="00BA6CC1">
      <w:p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That said, there is no formal attribution within the dataset metadata regarding where Valarie Pete</w:t>
      </w:r>
      <w:r w:rsidR="003A685A">
        <w:rPr>
          <w:rFonts w:ascii="Garamond" w:hAnsi="Garamond"/>
          <w:color w:val="2D3B45"/>
          <w:sz w:val="24"/>
          <w:szCs w:val="24"/>
        </w:rPr>
        <w:t xml:space="preserve">rman obtained the data. </w:t>
      </w:r>
      <w:r w:rsidRPr="002D3E13">
        <w:rPr>
          <w:rFonts w:ascii="Garamond" w:hAnsi="Garamond"/>
          <w:color w:val="2D3B45"/>
          <w:sz w:val="24"/>
          <w:szCs w:val="24"/>
        </w:rPr>
        <w:t>Only a third of the collection is online and “more will be added every week”</w:t>
      </w:r>
      <w:r w:rsidR="002D3E13" w:rsidRPr="002D3E13">
        <w:rPr>
          <w:rFonts w:ascii="Garamond" w:hAnsi="Garamond"/>
          <w:color w:val="2D3B45"/>
          <w:sz w:val="24"/>
          <w:szCs w:val="24"/>
        </w:rPr>
        <w:t xml:space="preserve"> (</w:t>
      </w:r>
      <w:r w:rsidR="002D3E13" w:rsidRPr="002D3E13">
        <w:rPr>
          <w:rFonts w:ascii="Garamond" w:hAnsi="Garamond"/>
          <w:sz w:val="24"/>
          <w:szCs w:val="24"/>
        </w:rPr>
        <w:t>“My Public Art Portal</w:t>
      </w:r>
      <w:r w:rsidR="002D3E13" w:rsidRPr="002D3E13">
        <w:rPr>
          <w:rFonts w:ascii="Garamond" w:hAnsi="Garamond"/>
          <w:sz w:val="24"/>
          <w:szCs w:val="24"/>
        </w:rPr>
        <w:t>” 2017)</w:t>
      </w:r>
      <w:r w:rsidRPr="002D3E13">
        <w:rPr>
          <w:rFonts w:ascii="Garamond" w:hAnsi="Garamond"/>
          <w:color w:val="2D3B45"/>
          <w:sz w:val="24"/>
          <w:szCs w:val="24"/>
        </w:rPr>
        <w:t xml:space="preserve"> so perhaps Ms. Peterman is finding this information in </w:t>
      </w:r>
      <w:proofErr w:type="spellStart"/>
      <w:r w:rsidRPr="002D3E13">
        <w:rPr>
          <w:rFonts w:ascii="Garamond" w:hAnsi="Garamond"/>
          <w:color w:val="2D3B45"/>
          <w:sz w:val="24"/>
          <w:szCs w:val="24"/>
        </w:rPr>
        <w:t>ArtWA’s</w:t>
      </w:r>
      <w:proofErr w:type="spellEnd"/>
      <w:r w:rsidRPr="002D3E13">
        <w:rPr>
          <w:rFonts w:ascii="Garamond" w:hAnsi="Garamond"/>
          <w:color w:val="2D3B45"/>
          <w:sz w:val="24"/>
          <w:szCs w:val="24"/>
        </w:rPr>
        <w:t xml:space="preserve"> records </w:t>
      </w:r>
      <w:r w:rsidR="00827992" w:rsidRPr="002D3E13">
        <w:rPr>
          <w:rFonts w:ascii="Garamond" w:hAnsi="Garamond"/>
          <w:color w:val="2D3B45"/>
          <w:sz w:val="24"/>
          <w:szCs w:val="24"/>
        </w:rPr>
        <w:t xml:space="preserve">(which most certainly exist privately) </w:t>
      </w:r>
      <w:r w:rsidRPr="002D3E13">
        <w:rPr>
          <w:rFonts w:ascii="Garamond" w:hAnsi="Garamond"/>
          <w:color w:val="2D3B45"/>
          <w:sz w:val="24"/>
          <w:szCs w:val="24"/>
        </w:rPr>
        <w:t>of each art transaction and adding them to the database and the dataset from there.</w:t>
      </w:r>
    </w:p>
    <w:p w:rsidR="00BA6CC1" w:rsidRPr="002D3E13" w:rsidRDefault="00BA6CC1" w:rsidP="00542AC9">
      <w:pPr>
        <w:shd w:val="clear" w:color="auto" w:fill="FFFFFF"/>
        <w:spacing w:after="0" w:line="240" w:lineRule="auto"/>
        <w:rPr>
          <w:rFonts w:ascii="Garamond" w:hAnsi="Garamond"/>
          <w:color w:val="2D3B45"/>
          <w:sz w:val="24"/>
          <w:szCs w:val="24"/>
        </w:rPr>
      </w:pPr>
    </w:p>
    <w:p w:rsidR="00673545" w:rsidRPr="002D3E13" w:rsidRDefault="00BA6CC1" w:rsidP="00BA6CC1">
      <w:pPr>
        <w:shd w:val="clear" w:color="auto" w:fill="FFFFFF"/>
        <w:spacing w:after="0" w:line="360" w:lineRule="auto"/>
        <w:rPr>
          <w:rFonts w:ascii="Garamond" w:hAnsi="Garamond"/>
          <w:b/>
          <w:color w:val="2D3B45"/>
          <w:sz w:val="24"/>
          <w:szCs w:val="24"/>
        </w:rPr>
      </w:pPr>
      <w:r w:rsidRPr="002D3E13">
        <w:rPr>
          <w:rFonts w:ascii="Garamond" w:hAnsi="Garamond"/>
          <w:b/>
          <w:color w:val="2D3B45"/>
          <w:sz w:val="24"/>
          <w:szCs w:val="24"/>
        </w:rPr>
        <w:t>Dataset Description</w:t>
      </w:r>
      <w:r w:rsidR="00A80C16" w:rsidRPr="002D3E13">
        <w:rPr>
          <w:rFonts w:ascii="Garamond" w:hAnsi="Garamond"/>
          <w:b/>
          <w:color w:val="2D3B45"/>
          <w:sz w:val="24"/>
          <w:szCs w:val="24"/>
        </w:rPr>
        <w:t xml:space="preserve"> </w:t>
      </w:r>
      <w:r w:rsidR="00A80C16" w:rsidRPr="002D3E13">
        <w:rPr>
          <w:rFonts w:ascii="Garamond" w:hAnsi="Garamond"/>
          <w:color w:val="2D3B45"/>
          <w:sz w:val="24"/>
          <w:szCs w:val="24"/>
        </w:rPr>
        <w:t xml:space="preserve">(source: </w:t>
      </w:r>
      <w:r w:rsidR="00A80C16" w:rsidRPr="002D3E13">
        <w:rPr>
          <w:rFonts w:ascii="Garamond" w:hAnsi="Garamond"/>
          <w:sz w:val="24"/>
          <w:szCs w:val="24"/>
        </w:rPr>
        <w:t xml:space="preserve">Data.wa.gov (2016). </w:t>
      </w:r>
      <w:r w:rsidR="00A80C16" w:rsidRPr="002D3E13">
        <w:rPr>
          <w:rFonts w:ascii="Garamond" w:hAnsi="Garamond"/>
          <w:i/>
          <w:sz w:val="24"/>
          <w:szCs w:val="24"/>
        </w:rPr>
        <w:t>State Art Collection</w:t>
      </w:r>
      <w:r w:rsidR="00A80C16" w:rsidRPr="002D3E13">
        <w:rPr>
          <w:rFonts w:ascii="Garamond" w:hAnsi="Garamond"/>
          <w:i/>
          <w:sz w:val="24"/>
          <w:szCs w:val="24"/>
        </w:rPr>
        <w:t>)</w:t>
      </w:r>
    </w:p>
    <w:p w:rsidR="0017486B" w:rsidRDefault="0017486B" w:rsidP="00BA6CC1">
      <w:pPr>
        <w:pStyle w:val="ListParagraph"/>
        <w:numPr>
          <w:ilvl w:val="0"/>
          <w:numId w:val="12"/>
        </w:num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 xml:space="preserve">Data type is described as part of the context </w:t>
      </w:r>
      <w:r w:rsidR="00BA6CC1" w:rsidRPr="002D3E13">
        <w:rPr>
          <w:rFonts w:ascii="Garamond" w:hAnsi="Garamond"/>
          <w:color w:val="2D3B45"/>
          <w:sz w:val="24"/>
          <w:szCs w:val="24"/>
        </w:rPr>
        <w:t>(</w:t>
      </w:r>
      <w:r w:rsidRPr="002D3E13">
        <w:rPr>
          <w:rFonts w:ascii="Garamond" w:hAnsi="Garamond"/>
          <w:color w:val="2D3B45"/>
          <w:sz w:val="24"/>
          <w:szCs w:val="24"/>
        </w:rPr>
        <w:t>above</w:t>
      </w:r>
      <w:r w:rsidR="00BA6CC1" w:rsidRPr="002D3E13">
        <w:rPr>
          <w:rFonts w:ascii="Garamond" w:hAnsi="Garamond"/>
          <w:color w:val="2D3B45"/>
          <w:sz w:val="24"/>
          <w:szCs w:val="24"/>
        </w:rPr>
        <w:t>)</w:t>
      </w:r>
      <w:r w:rsidRPr="002D3E13">
        <w:rPr>
          <w:rFonts w:ascii="Garamond" w:hAnsi="Garamond"/>
          <w:color w:val="2D3B45"/>
          <w:sz w:val="24"/>
          <w:szCs w:val="24"/>
        </w:rPr>
        <w:t>.</w:t>
      </w:r>
    </w:p>
    <w:p w:rsidR="00697D38" w:rsidRDefault="00697D38" w:rsidP="00BA6CC1">
      <w:pPr>
        <w:pStyle w:val="ListParagraph"/>
        <w:numPr>
          <w:ilvl w:val="0"/>
          <w:numId w:val="12"/>
        </w:numPr>
        <w:shd w:val="clear" w:color="auto" w:fill="FFFFFF"/>
        <w:spacing w:after="0" w:line="360" w:lineRule="auto"/>
        <w:rPr>
          <w:rFonts w:ascii="Garamond" w:hAnsi="Garamond"/>
          <w:color w:val="2D3B45"/>
          <w:sz w:val="24"/>
          <w:szCs w:val="24"/>
        </w:rPr>
      </w:pPr>
      <w:r>
        <w:rPr>
          <w:rFonts w:ascii="Garamond" w:hAnsi="Garamond"/>
          <w:color w:val="2D3B45"/>
          <w:sz w:val="24"/>
          <w:szCs w:val="24"/>
        </w:rPr>
        <w:t>Creation date: May 25, 2016</w:t>
      </w:r>
    </w:p>
    <w:p w:rsidR="00697D38" w:rsidRDefault="00697D38" w:rsidP="00BA6CC1">
      <w:pPr>
        <w:pStyle w:val="ListParagraph"/>
        <w:numPr>
          <w:ilvl w:val="0"/>
          <w:numId w:val="12"/>
        </w:numPr>
        <w:shd w:val="clear" w:color="auto" w:fill="FFFFFF"/>
        <w:spacing w:after="0" w:line="360" w:lineRule="auto"/>
        <w:rPr>
          <w:rFonts w:ascii="Garamond" w:hAnsi="Garamond"/>
          <w:color w:val="2D3B45"/>
          <w:sz w:val="24"/>
          <w:szCs w:val="24"/>
        </w:rPr>
      </w:pPr>
      <w:r>
        <w:rPr>
          <w:rFonts w:ascii="Garamond" w:hAnsi="Garamond"/>
          <w:color w:val="2D3B45"/>
          <w:sz w:val="24"/>
          <w:szCs w:val="24"/>
        </w:rPr>
        <w:t>Dataset Owner: Valarie Peterman</w:t>
      </w:r>
    </w:p>
    <w:p w:rsidR="00697D38" w:rsidRDefault="00697D38" w:rsidP="00BA6CC1">
      <w:pPr>
        <w:pStyle w:val="ListParagraph"/>
        <w:numPr>
          <w:ilvl w:val="0"/>
          <w:numId w:val="12"/>
        </w:numPr>
        <w:shd w:val="clear" w:color="auto" w:fill="FFFFFF"/>
        <w:spacing w:after="0" w:line="360" w:lineRule="auto"/>
        <w:rPr>
          <w:rFonts w:ascii="Garamond" w:hAnsi="Garamond"/>
          <w:color w:val="2D3B45"/>
          <w:sz w:val="24"/>
          <w:szCs w:val="24"/>
        </w:rPr>
      </w:pPr>
      <w:r>
        <w:rPr>
          <w:rFonts w:ascii="Garamond" w:hAnsi="Garamond"/>
          <w:color w:val="2D3B45"/>
          <w:sz w:val="24"/>
          <w:szCs w:val="24"/>
        </w:rPr>
        <w:t>Language: English</w:t>
      </w:r>
    </w:p>
    <w:p w:rsidR="00697D38" w:rsidRPr="002D3E13" w:rsidRDefault="00697D38" w:rsidP="00BA6CC1">
      <w:pPr>
        <w:pStyle w:val="ListParagraph"/>
        <w:numPr>
          <w:ilvl w:val="0"/>
          <w:numId w:val="12"/>
        </w:numPr>
        <w:shd w:val="clear" w:color="auto" w:fill="FFFFFF"/>
        <w:spacing w:after="0" w:line="360" w:lineRule="auto"/>
        <w:rPr>
          <w:rFonts w:ascii="Garamond" w:hAnsi="Garamond"/>
          <w:color w:val="2D3B45"/>
          <w:sz w:val="24"/>
          <w:szCs w:val="24"/>
        </w:rPr>
      </w:pPr>
      <w:r>
        <w:rPr>
          <w:rFonts w:ascii="Garamond" w:hAnsi="Garamond"/>
          <w:color w:val="2D3B45"/>
          <w:sz w:val="24"/>
          <w:szCs w:val="24"/>
        </w:rPr>
        <w:t>License: Public Domain</w:t>
      </w:r>
    </w:p>
    <w:p w:rsidR="0017486B" w:rsidRPr="002D3E13" w:rsidRDefault="00BA6CC1" w:rsidP="00BA6CC1">
      <w:pPr>
        <w:pStyle w:val="ListParagraph"/>
        <w:numPr>
          <w:ilvl w:val="0"/>
          <w:numId w:val="12"/>
        </w:num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The dataset is available in these formats:</w:t>
      </w:r>
    </w:p>
    <w:p w:rsidR="00BA6CC1" w:rsidRPr="002D3E13" w:rsidRDefault="00BA6CC1" w:rsidP="00BA6CC1">
      <w:pPr>
        <w:shd w:val="clear" w:color="auto" w:fill="FFFFFF"/>
        <w:spacing w:after="0" w:line="360" w:lineRule="auto"/>
        <w:rPr>
          <w:rFonts w:ascii="Garamond" w:hAnsi="Garamond"/>
          <w:color w:val="2D3B45"/>
          <w:sz w:val="24"/>
          <w:szCs w:val="24"/>
        </w:rPr>
      </w:pPr>
      <w:r w:rsidRPr="002D3E13">
        <w:rPr>
          <w:rFonts w:ascii="Garamond" w:hAnsi="Garamond"/>
          <w:noProof/>
          <w:color w:val="2D3B45"/>
          <w:sz w:val="24"/>
          <w:szCs w:val="24"/>
        </w:rPr>
        <w:drawing>
          <wp:inline distT="0" distB="0" distL="0" distR="0">
            <wp:extent cx="1816196" cy="1529080"/>
            <wp:effectExtent l="0" t="0" r="0" b="0"/>
            <wp:docPr id="5" name="Picture 5" descr="C:\Users\roza3\AppData\Local\Microsoft\Windows\INetCache\Content.Word\datas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za3\AppData\Local\Microsoft\Windows\INetCache\Content.Word\dataset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1175" cy="1541691"/>
                    </a:xfrm>
                    <a:prstGeom prst="rect">
                      <a:avLst/>
                    </a:prstGeom>
                    <a:noFill/>
                    <a:ln>
                      <a:noFill/>
                    </a:ln>
                  </pic:spPr>
                </pic:pic>
              </a:graphicData>
            </a:graphic>
          </wp:inline>
        </w:drawing>
      </w:r>
    </w:p>
    <w:p w:rsidR="0017486B" w:rsidRPr="002D3E13" w:rsidRDefault="0017486B" w:rsidP="00BA6CC1">
      <w:pPr>
        <w:pStyle w:val="ListParagraph"/>
        <w:numPr>
          <w:ilvl w:val="0"/>
          <w:numId w:val="12"/>
        </w:numPr>
        <w:shd w:val="clear" w:color="auto" w:fill="FFFFFF"/>
        <w:spacing w:after="0" w:line="360" w:lineRule="auto"/>
        <w:rPr>
          <w:rFonts w:ascii="Garamond" w:hAnsi="Garamond"/>
          <w:color w:val="2D3B45"/>
          <w:sz w:val="24"/>
          <w:szCs w:val="24"/>
        </w:rPr>
      </w:pPr>
      <w:r w:rsidRPr="002D3E13">
        <w:rPr>
          <w:rFonts w:ascii="Garamond" w:hAnsi="Garamond"/>
          <w:color w:val="2D3B45"/>
          <w:sz w:val="24"/>
          <w:szCs w:val="24"/>
        </w:rPr>
        <w:t>The dataset is classed under the category “Education,” and is assigned these tags:</w:t>
      </w:r>
    </w:p>
    <w:p w:rsidR="00BA6CC1" w:rsidRPr="002D3E13" w:rsidRDefault="0017486B" w:rsidP="00BA6CC1">
      <w:pPr>
        <w:shd w:val="clear" w:color="auto" w:fill="FFFFFF"/>
        <w:spacing w:after="0" w:line="360" w:lineRule="auto"/>
        <w:rPr>
          <w:rFonts w:ascii="Garamond" w:hAnsi="Garamond"/>
          <w:color w:val="2D3B45"/>
          <w:sz w:val="24"/>
          <w:szCs w:val="24"/>
        </w:rPr>
      </w:pPr>
      <w:r w:rsidRPr="002D3E13">
        <w:rPr>
          <w:rFonts w:ascii="Garamond" w:hAnsi="Garamond"/>
          <w:noProof/>
          <w:color w:val="2D3B45"/>
          <w:sz w:val="24"/>
          <w:szCs w:val="24"/>
        </w:rPr>
        <w:drawing>
          <wp:inline distT="0" distB="0" distL="0" distR="0">
            <wp:extent cx="4337957" cy="894869"/>
            <wp:effectExtent l="0" t="0" r="5715" b="635"/>
            <wp:docPr id="4" name="Picture 4" descr="C:\Users\roza3\AppData\Local\Microsoft\Windows\INetCache\Content.Word\datas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za3\AppData\Local\Microsoft\Windows\INetCache\Content.Word\datase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841" cy="902065"/>
                    </a:xfrm>
                    <a:prstGeom prst="rect">
                      <a:avLst/>
                    </a:prstGeom>
                    <a:noFill/>
                    <a:ln>
                      <a:noFill/>
                    </a:ln>
                  </pic:spPr>
                </pic:pic>
              </a:graphicData>
            </a:graphic>
          </wp:inline>
        </w:drawing>
      </w:r>
    </w:p>
    <w:p w:rsidR="0056586A" w:rsidRPr="00527465" w:rsidRDefault="00673545" w:rsidP="00697D38">
      <w:pPr>
        <w:shd w:val="clear" w:color="auto" w:fill="FFFFFF"/>
        <w:spacing w:after="0" w:line="360" w:lineRule="auto"/>
        <w:rPr>
          <w:rFonts w:ascii="Garamond" w:hAnsi="Garamond"/>
          <w:b/>
          <w:color w:val="2D3B45"/>
          <w:sz w:val="24"/>
          <w:szCs w:val="24"/>
        </w:rPr>
      </w:pPr>
      <w:r w:rsidRPr="00527465">
        <w:rPr>
          <w:rFonts w:ascii="Garamond" w:hAnsi="Garamond"/>
          <w:b/>
          <w:color w:val="2D3B45"/>
          <w:sz w:val="24"/>
          <w:szCs w:val="24"/>
        </w:rPr>
        <w:t xml:space="preserve">Reuse Potential: </w:t>
      </w:r>
    </w:p>
    <w:p w:rsidR="00697D38" w:rsidRDefault="00697D38" w:rsidP="00697D38">
      <w:pPr>
        <w:shd w:val="clear" w:color="auto" w:fill="FFFFFF"/>
        <w:spacing w:after="0" w:line="360" w:lineRule="auto"/>
        <w:rPr>
          <w:rFonts w:ascii="Garamond" w:hAnsi="Garamond"/>
          <w:color w:val="2D3B45"/>
          <w:sz w:val="24"/>
          <w:szCs w:val="24"/>
        </w:rPr>
      </w:pPr>
      <w:r>
        <w:rPr>
          <w:rFonts w:ascii="Garamond" w:hAnsi="Garamond"/>
          <w:color w:val="2D3B45"/>
          <w:sz w:val="24"/>
          <w:szCs w:val="24"/>
        </w:rPr>
        <w:t xml:space="preserve">This dataset was created in order to create map/geographic representations of the art in the State Art Collection. Potential </w:t>
      </w:r>
      <w:r w:rsidR="00527465">
        <w:rPr>
          <w:rFonts w:ascii="Garamond" w:hAnsi="Garamond"/>
          <w:color w:val="2D3B45"/>
          <w:sz w:val="24"/>
          <w:szCs w:val="24"/>
        </w:rPr>
        <w:t xml:space="preserve">future </w:t>
      </w:r>
      <w:r>
        <w:rPr>
          <w:rFonts w:ascii="Garamond" w:hAnsi="Garamond"/>
          <w:color w:val="2D3B45"/>
          <w:sz w:val="24"/>
          <w:szCs w:val="24"/>
        </w:rPr>
        <w:t>users of this information include</w:t>
      </w:r>
      <w:r w:rsidR="004B735A">
        <w:rPr>
          <w:rFonts w:ascii="Garamond" w:hAnsi="Garamond"/>
          <w:color w:val="2D3B45"/>
          <w:sz w:val="24"/>
          <w:szCs w:val="24"/>
        </w:rPr>
        <w:t xml:space="preserve"> (but are not limited to)</w:t>
      </w:r>
      <w:r>
        <w:rPr>
          <w:rFonts w:ascii="Garamond" w:hAnsi="Garamond"/>
          <w:color w:val="2D3B45"/>
          <w:sz w:val="24"/>
          <w:szCs w:val="24"/>
        </w:rPr>
        <w:t>:</w:t>
      </w:r>
    </w:p>
    <w:p w:rsidR="00697D38" w:rsidRPr="00F3744A" w:rsidRDefault="00527465" w:rsidP="00697D38">
      <w:pPr>
        <w:pStyle w:val="ListParagraph"/>
        <w:numPr>
          <w:ilvl w:val="0"/>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 xml:space="preserve">Employees of </w:t>
      </w:r>
      <w:proofErr w:type="spellStart"/>
      <w:r w:rsidRPr="00F3744A">
        <w:rPr>
          <w:rFonts w:ascii="Garamond" w:hAnsi="Garamond"/>
          <w:color w:val="2D3B45"/>
          <w:sz w:val="24"/>
          <w:szCs w:val="24"/>
        </w:rPr>
        <w:t>ArtWA</w:t>
      </w:r>
      <w:proofErr w:type="spellEnd"/>
    </w:p>
    <w:p w:rsidR="00527465" w:rsidRPr="00F3744A" w:rsidRDefault="00527465" w:rsidP="00527465">
      <w:pPr>
        <w:pStyle w:val="ListParagraph"/>
        <w:numPr>
          <w:ilvl w:val="1"/>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 xml:space="preserve">To see </w:t>
      </w:r>
      <w:r w:rsidR="00F3744A" w:rsidRPr="00F3744A">
        <w:rPr>
          <w:rFonts w:ascii="Garamond" w:hAnsi="Garamond"/>
          <w:color w:val="2D3B45"/>
          <w:sz w:val="24"/>
          <w:szCs w:val="24"/>
        </w:rPr>
        <w:t>where the State Art Collection is spread around the state when making decisions about where to put more art</w:t>
      </w:r>
    </w:p>
    <w:p w:rsidR="00527465" w:rsidRPr="00F3744A" w:rsidRDefault="00527465" w:rsidP="00697D38">
      <w:pPr>
        <w:pStyle w:val="ListParagraph"/>
        <w:numPr>
          <w:ilvl w:val="0"/>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School children</w:t>
      </w:r>
    </w:p>
    <w:p w:rsidR="00527465" w:rsidRPr="00F3744A" w:rsidRDefault="00527465" w:rsidP="00527465">
      <w:pPr>
        <w:pStyle w:val="ListParagraph"/>
        <w:numPr>
          <w:ilvl w:val="1"/>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To learn about what a dataset is, and how to use this one</w:t>
      </w:r>
    </w:p>
    <w:p w:rsidR="00527465" w:rsidRPr="00F3744A" w:rsidRDefault="00527465" w:rsidP="00527465">
      <w:pPr>
        <w:pStyle w:val="ListParagraph"/>
        <w:numPr>
          <w:ilvl w:val="1"/>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 xml:space="preserve">To learn about the </w:t>
      </w:r>
      <w:r w:rsidR="00F3744A" w:rsidRPr="00F3744A">
        <w:rPr>
          <w:rFonts w:ascii="Garamond" w:hAnsi="Garamond"/>
          <w:color w:val="2D3B45"/>
          <w:sz w:val="24"/>
          <w:szCs w:val="24"/>
        </w:rPr>
        <w:t xml:space="preserve">State Art Collection </w:t>
      </w:r>
    </w:p>
    <w:p w:rsidR="00527465" w:rsidRPr="00F3744A" w:rsidRDefault="00527465" w:rsidP="00697D38">
      <w:pPr>
        <w:pStyle w:val="ListParagraph"/>
        <w:numPr>
          <w:ilvl w:val="0"/>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Members of the public</w:t>
      </w:r>
    </w:p>
    <w:p w:rsidR="00F3744A" w:rsidRPr="00F3744A" w:rsidRDefault="00F3744A" w:rsidP="00F3744A">
      <w:pPr>
        <w:pStyle w:val="ListParagraph"/>
        <w:numPr>
          <w:ilvl w:val="1"/>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To decide where to go see parts of the State Art Collection</w:t>
      </w:r>
    </w:p>
    <w:p w:rsidR="00F3744A" w:rsidRPr="00F3744A" w:rsidRDefault="00F3744A" w:rsidP="00F3744A">
      <w:pPr>
        <w:pStyle w:val="ListParagraph"/>
        <w:numPr>
          <w:ilvl w:val="1"/>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To track down where a particular part of the collection that they have heard about lives</w:t>
      </w:r>
    </w:p>
    <w:p w:rsidR="00527465" w:rsidRDefault="00527465" w:rsidP="00697D38">
      <w:pPr>
        <w:pStyle w:val="ListParagraph"/>
        <w:numPr>
          <w:ilvl w:val="0"/>
          <w:numId w:val="12"/>
        </w:numPr>
        <w:shd w:val="clear" w:color="auto" w:fill="FFFFFF"/>
        <w:spacing w:after="0" w:line="360" w:lineRule="auto"/>
        <w:rPr>
          <w:rFonts w:ascii="Garamond" w:hAnsi="Garamond"/>
          <w:color w:val="2D3B45"/>
          <w:sz w:val="24"/>
          <w:szCs w:val="24"/>
        </w:rPr>
      </w:pPr>
      <w:r w:rsidRPr="00F3744A">
        <w:rPr>
          <w:rFonts w:ascii="Garamond" w:hAnsi="Garamond"/>
          <w:color w:val="2D3B45"/>
          <w:sz w:val="24"/>
          <w:szCs w:val="24"/>
        </w:rPr>
        <w:t>Members of Washington State legislature</w:t>
      </w:r>
    </w:p>
    <w:p w:rsidR="00F3744A" w:rsidRPr="00F3744A" w:rsidRDefault="004B735A" w:rsidP="00F3744A">
      <w:pPr>
        <w:pStyle w:val="ListParagraph"/>
        <w:numPr>
          <w:ilvl w:val="1"/>
          <w:numId w:val="12"/>
        </w:numPr>
        <w:shd w:val="clear" w:color="auto" w:fill="FFFFFF"/>
        <w:spacing w:after="0" w:line="360" w:lineRule="auto"/>
        <w:rPr>
          <w:rFonts w:ascii="Garamond" w:hAnsi="Garamond"/>
          <w:color w:val="2D3B45"/>
          <w:sz w:val="24"/>
          <w:szCs w:val="24"/>
        </w:rPr>
      </w:pPr>
      <w:r>
        <w:rPr>
          <w:rFonts w:ascii="Garamond" w:hAnsi="Garamond"/>
          <w:color w:val="2D3B45"/>
          <w:sz w:val="24"/>
          <w:szCs w:val="24"/>
        </w:rPr>
        <w:t xml:space="preserve">To evaluate the funds going into the State Art Collection based on how and where they are being used </w:t>
      </w:r>
    </w:p>
    <w:p w:rsidR="00527465" w:rsidRPr="00527465" w:rsidRDefault="00527465" w:rsidP="00527465">
      <w:pPr>
        <w:shd w:val="clear" w:color="auto" w:fill="FFFFFF"/>
        <w:spacing w:after="0" w:line="360" w:lineRule="auto"/>
        <w:rPr>
          <w:rFonts w:ascii="Garamond" w:hAnsi="Garamond"/>
          <w:color w:val="2D3B45"/>
          <w:sz w:val="24"/>
          <w:szCs w:val="24"/>
        </w:rPr>
      </w:pPr>
      <w:r>
        <w:rPr>
          <w:rFonts w:ascii="Garamond" w:hAnsi="Garamond"/>
          <w:color w:val="2D3B45"/>
          <w:sz w:val="24"/>
          <w:szCs w:val="24"/>
        </w:rPr>
        <w:t xml:space="preserve">The only limitation to reuse is the size of the data itself, e.g. that the number of items in the dataset only comprise 20% of the collection, and that there are only 14 data points per item. With more of the items included and/or more data points per item, there might be more options for reusing the data as a representation of the full collection. </w:t>
      </w:r>
    </w:p>
    <w:p w:rsidR="0056586A" w:rsidRDefault="0056586A" w:rsidP="0056586A">
      <w:pPr>
        <w:shd w:val="clear" w:color="auto" w:fill="FFFFFF"/>
        <w:spacing w:after="0" w:line="360" w:lineRule="auto"/>
        <w:rPr>
          <w:rFonts w:ascii="Garamond" w:hAnsi="Garamond"/>
          <w:color w:val="2D3B45"/>
          <w:sz w:val="24"/>
          <w:szCs w:val="24"/>
        </w:rPr>
      </w:pPr>
    </w:p>
    <w:p w:rsidR="00C36BA9" w:rsidRDefault="00673545" w:rsidP="003A685A">
      <w:pPr>
        <w:shd w:val="clear" w:color="auto" w:fill="FFFFFF"/>
        <w:spacing w:after="0" w:line="360" w:lineRule="auto"/>
        <w:rPr>
          <w:rFonts w:ascii="Garamond" w:hAnsi="Garamond"/>
          <w:color w:val="2D3B45"/>
          <w:sz w:val="24"/>
          <w:szCs w:val="24"/>
        </w:rPr>
      </w:pPr>
      <w:r w:rsidRPr="00C36BA9">
        <w:rPr>
          <w:rFonts w:ascii="Garamond" w:hAnsi="Garamond"/>
          <w:b/>
          <w:color w:val="2D3B45"/>
          <w:sz w:val="24"/>
          <w:szCs w:val="24"/>
        </w:rPr>
        <w:t>Curation needs:</w:t>
      </w:r>
      <w:r w:rsidRPr="0056586A">
        <w:rPr>
          <w:rFonts w:ascii="Garamond" w:hAnsi="Garamond"/>
          <w:color w:val="2D3B45"/>
          <w:sz w:val="24"/>
          <w:szCs w:val="24"/>
        </w:rPr>
        <w:t xml:space="preserve"> </w:t>
      </w:r>
    </w:p>
    <w:p w:rsidR="00C36BA9" w:rsidRPr="00C36BA9" w:rsidRDefault="00C36BA9" w:rsidP="00BA6CC1">
      <w:pPr>
        <w:shd w:val="clear" w:color="auto" w:fill="FFFFFF"/>
        <w:spacing w:after="0" w:line="360" w:lineRule="auto"/>
        <w:rPr>
          <w:rFonts w:ascii="Garamond" w:hAnsi="Garamond"/>
          <w:color w:val="2D3B45"/>
          <w:sz w:val="24"/>
          <w:szCs w:val="24"/>
        </w:rPr>
      </w:pPr>
      <w:r>
        <w:rPr>
          <w:rFonts w:ascii="Garamond" w:hAnsi="Garamond"/>
          <w:color w:val="2D3B45"/>
          <w:sz w:val="24"/>
          <w:szCs w:val="24"/>
        </w:rPr>
        <w:t>The curation that is required is to have more of the art (ideally 100%, but at least a representative majority) included in the data set. Because the data comes from the database, and the database claims to have one third of the collection cataloged, the curator could start with adding the rest of the cataloged items to the dataset. However, after that, the necessary curation would include not only adding items to the dataset, but to the database itself. Of course, the method of collection stated in this paper is pure conjecture based on the existence of the database; one ideal curation improvement would be for the metadata to include from whence the information in the dataset was sourced.</w:t>
      </w:r>
    </w:p>
    <w:p w:rsidR="00BD1A25" w:rsidRDefault="00BD1A25" w:rsidP="00BD1A25">
      <w:pPr>
        <w:shd w:val="clear" w:color="auto" w:fill="FFFFFF"/>
        <w:spacing w:after="0" w:line="240" w:lineRule="auto"/>
        <w:rPr>
          <w:rFonts w:ascii="Garamond" w:hAnsi="Garamond"/>
          <w:color w:val="2D3B45"/>
          <w:sz w:val="24"/>
          <w:szCs w:val="24"/>
          <w:shd w:val="clear" w:color="auto" w:fill="FFFFFF"/>
        </w:rPr>
      </w:pPr>
    </w:p>
    <w:p w:rsidR="002D3E13" w:rsidRDefault="004B735A" w:rsidP="00BA6CC1">
      <w:pPr>
        <w:shd w:val="clear" w:color="auto" w:fill="FFFFFF"/>
        <w:spacing w:after="0" w:line="360" w:lineRule="auto"/>
        <w:rPr>
          <w:rFonts w:ascii="Garamond" w:hAnsi="Garamond"/>
          <w:color w:val="2D3B45"/>
          <w:sz w:val="24"/>
          <w:szCs w:val="24"/>
          <w:shd w:val="clear" w:color="auto" w:fill="FFFFFF"/>
        </w:rPr>
      </w:pPr>
      <w:r w:rsidRPr="00BD1A25">
        <w:rPr>
          <w:rFonts w:ascii="Garamond" w:hAnsi="Garamond"/>
          <w:color w:val="2D3B45"/>
          <w:sz w:val="24"/>
          <w:szCs w:val="24"/>
        </w:rPr>
        <w:t xml:space="preserve">In addition to information about the State Art Collection itself, </w:t>
      </w:r>
      <w:proofErr w:type="spellStart"/>
      <w:r w:rsidRPr="00BD1A25">
        <w:rPr>
          <w:rFonts w:ascii="Garamond" w:hAnsi="Garamond"/>
          <w:color w:val="2D3B45"/>
          <w:sz w:val="24"/>
          <w:szCs w:val="24"/>
        </w:rPr>
        <w:t>ArtsWA</w:t>
      </w:r>
      <w:proofErr w:type="spellEnd"/>
      <w:r w:rsidRPr="00BD1A25">
        <w:rPr>
          <w:rFonts w:ascii="Garamond" w:hAnsi="Garamond"/>
          <w:color w:val="2D3B45"/>
          <w:sz w:val="24"/>
          <w:szCs w:val="24"/>
        </w:rPr>
        <w:t xml:space="preserve"> keeps a Public Artist Roster (“a registry of artists who are eligible for a public art commission through </w:t>
      </w:r>
      <w:proofErr w:type="spellStart"/>
      <w:r w:rsidRPr="00BD1A25">
        <w:rPr>
          <w:rFonts w:ascii="Garamond" w:hAnsi="Garamond"/>
          <w:color w:val="2D3B45"/>
          <w:sz w:val="24"/>
          <w:szCs w:val="24"/>
        </w:rPr>
        <w:t>ArtsWA</w:t>
      </w:r>
      <w:proofErr w:type="spellEnd"/>
      <w:r w:rsidRPr="00BD1A25">
        <w:rPr>
          <w:rFonts w:ascii="Garamond" w:hAnsi="Garamond"/>
          <w:color w:val="2D3B45"/>
          <w:sz w:val="24"/>
          <w:szCs w:val="24"/>
        </w:rPr>
        <w:t>”</w:t>
      </w:r>
      <w:r w:rsidRPr="00BD1A25">
        <w:rPr>
          <w:rFonts w:ascii="Garamond" w:hAnsi="Garamond"/>
          <w:sz w:val="24"/>
          <w:szCs w:val="24"/>
        </w:rPr>
        <w:t xml:space="preserve"> [“Public Artist Roster” 2015]</w:t>
      </w:r>
      <w:r w:rsidRPr="00BD1A25">
        <w:rPr>
          <w:rFonts w:ascii="Garamond" w:hAnsi="Garamond"/>
          <w:color w:val="2D3B45"/>
          <w:sz w:val="24"/>
          <w:szCs w:val="24"/>
        </w:rPr>
        <w:t>) and a Curator Roster (a list of professional curators with whom the selection committee may choose to work in acquiring existing—not commissioned—artworks</w:t>
      </w:r>
      <w:r w:rsidRPr="00BD1A25">
        <w:rPr>
          <w:rFonts w:ascii="Garamond" w:hAnsi="Garamond"/>
          <w:sz w:val="24"/>
          <w:szCs w:val="24"/>
        </w:rPr>
        <w:t xml:space="preserve"> [“Public Artist” 2017]</w:t>
      </w:r>
      <w:r w:rsidRPr="00BD1A25">
        <w:rPr>
          <w:rFonts w:ascii="Garamond" w:hAnsi="Garamond"/>
          <w:color w:val="2D3B45"/>
          <w:sz w:val="24"/>
          <w:szCs w:val="24"/>
        </w:rPr>
        <w:t>).</w:t>
      </w:r>
      <w:r w:rsidR="00BD1A25">
        <w:rPr>
          <w:rFonts w:ascii="Garamond" w:hAnsi="Garamond"/>
          <w:color w:val="2D3B45"/>
          <w:sz w:val="24"/>
          <w:szCs w:val="24"/>
        </w:rPr>
        <w:t xml:space="preserve"> Perhaps </w:t>
      </w:r>
      <w:proofErr w:type="spellStart"/>
      <w:r w:rsidR="00BD1A25">
        <w:rPr>
          <w:rFonts w:ascii="Garamond" w:hAnsi="Garamond"/>
          <w:color w:val="2D3B45"/>
          <w:sz w:val="24"/>
          <w:szCs w:val="24"/>
        </w:rPr>
        <w:t>ArtsWA</w:t>
      </w:r>
      <w:proofErr w:type="spellEnd"/>
      <w:r w:rsidR="00BD1A25">
        <w:rPr>
          <w:rFonts w:ascii="Garamond" w:hAnsi="Garamond"/>
          <w:color w:val="2D3B45"/>
          <w:sz w:val="24"/>
          <w:szCs w:val="24"/>
        </w:rPr>
        <w:t xml:space="preserve"> could either include some of this data in the dataset or create a new set that could be cross-referenced in order to better use the existing rosters. A good addition to the dataset would be a data point for each item indicating the provenance of that item—whether it was commissioned specifically or already existed, and if so, which curator helped to place it in the Collection. </w:t>
      </w: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2D3E13" w:rsidRDefault="002D3E13" w:rsidP="00BA6CC1">
      <w:pPr>
        <w:shd w:val="clear" w:color="auto" w:fill="FFFFFF"/>
        <w:spacing w:after="0" w:line="360" w:lineRule="auto"/>
        <w:rPr>
          <w:rFonts w:ascii="Garamond" w:hAnsi="Garamond"/>
          <w:color w:val="2D3B45"/>
          <w:sz w:val="24"/>
          <w:szCs w:val="24"/>
          <w:shd w:val="clear" w:color="auto" w:fill="FFFFFF"/>
        </w:rPr>
      </w:pPr>
    </w:p>
    <w:p w:rsidR="00BD1A25" w:rsidRDefault="00BD1A25" w:rsidP="00BA6CC1">
      <w:pPr>
        <w:shd w:val="clear" w:color="auto" w:fill="FFFFFF"/>
        <w:spacing w:after="0" w:line="360" w:lineRule="auto"/>
        <w:rPr>
          <w:rFonts w:ascii="Garamond" w:hAnsi="Garamond"/>
          <w:color w:val="2D3B45"/>
          <w:sz w:val="24"/>
          <w:szCs w:val="24"/>
          <w:shd w:val="clear" w:color="auto" w:fill="FFFFFF"/>
        </w:rPr>
      </w:pPr>
    </w:p>
    <w:p w:rsidR="00BD1A25" w:rsidRDefault="00BD1A25" w:rsidP="00BA6CC1">
      <w:pPr>
        <w:shd w:val="clear" w:color="auto" w:fill="FFFFFF"/>
        <w:spacing w:after="0" w:line="360" w:lineRule="auto"/>
        <w:rPr>
          <w:rFonts w:ascii="Garamond" w:hAnsi="Garamond"/>
          <w:color w:val="2D3B45"/>
          <w:sz w:val="24"/>
          <w:szCs w:val="24"/>
          <w:shd w:val="clear" w:color="auto" w:fill="FFFFFF"/>
        </w:rPr>
      </w:pPr>
    </w:p>
    <w:p w:rsidR="003A685A" w:rsidRPr="002D3E13" w:rsidRDefault="003A685A" w:rsidP="00BA6CC1">
      <w:pPr>
        <w:shd w:val="clear" w:color="auto" w:fill="FFFFFF"/>
        <w:spacing w:after="0" w:line="360" w:lineRule="auto"/>
        <w:rPr>
          <w:rFonts w:ascii="Garamond" w:hAnsi="Garamond"/>
          <w:color w:val="2D3B45"/>
          <w:sz w:val="24"/>
          <w:szCs w:val="24"/>
          <w:shd w:val="clear" w:color="auto" w:fill="FFFFFF"/>
        </w:rPr>
      </w:pPr>
      <w:bookmarkStart w:id="0" w:name="_GoBack"/>
      <w:bookmarkEnd w:id="0"/>
    </w:p>
    <w:p w:rsidR="00673545" w:rsidRPr="00542AC9" w:rsidRDefault="00A53A7B" w:rsidP="00542AC9">
      <w:pPr>
        <w:shd w:val="clear" w:color="auto" w:fill="FFFFFF"/>
        <w:spacing w:after="0" w:line="240" w:lineRule="auto"/>
        <w:rPr>
          <w:rFonts w:ascii="Garamond" w:hAnsi="Garamond"/>
          <w:b/>
          <w:color w:val="2D3B45"/>
          <w:sz w:val="24"/>
          <w:szCs w:val="24"/>
        </w:rPr>
      </w:pPr>
      <w:r w:rsidRPr="00542AC9">
        <w:rPr>
          <w:rFonts w:ascii="Garamond" w:hAnsi="Garamond"/>
          <w:b/>
          <w:color w:val="2D3B45"/>
          <w:sz w:val="24"/>
          <w:szCs w:val="24"/>
          <w:shd w:val="clear" w:color="auto" w:fill="FFFFFF"/>
        </w:rPr>
        <w:t>Sources:</w:t>
      </w:r>
    </w:p>
    <w:p w:rsidR="00542AC9" w:rsidRDefault="00542AC9" w:rsidP="00542AC9">
      <w:pPr>
        <w:pStyle w:val="FootnoteText"/>
        <w:rPr>
          <w:rFonts w:ascii="Garamond" w:hAnsi="Garamond"/>
          <w:color w:val="2D3B45"/>
          <w:sz w:val="24"/>
          <w:szCs w:val="24"/>
          <w:shd w:val="clear" w:color="auto" w:fill="FFFFFF"/>
        </w:rPr>
      </w:pPr>
    </w:p>
    <w:p w:rsidR="00BA6CC1" w:rsidRDefault="001D49AF" w:rsidP="00542AC9">
      <w:pPr>
        <w:pStyle w:val="FootnoteText"/>
        <w:rPr>
          <w:rFonts w:ascii="Garamond" w:hAnsi="Garamond"/>
          <w:sz w:val="24"/>
          <w:szCs w:val="24"/>
        </w:rPr>
      </w:pPr>
      <w:bookmarkStart w:id="1" w:name="_Hlk481018639"/>
      <w:r>
        <w:rPr>
          <w:rFonts w:ascii="Garamond" w:hAnsi="Garamond"/>
          <w:sz w:val="24"/>
          <w:szCs w:val="24"/>
        </w:rPr>
        <w:t xml:space="preserve">“About Us”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12" w:history="1">
        <w:r w:rsidR="00542AC9" w:rsidRPr="000B02C2">
          <w:rPr>
            <w:rStyle w:val="Hyperlink"/>
            <w:rFonts w:ascii="Garamond" w:hAnsi="Garamond"/>
            <w:sz w:val="24"/>
            <w:szCs w:val="24"/>
          </w:rPr>
          <w:t>http://www.arts.wa.gov/about-us</w:t>
        </w:r>
      </w:hyperlink>
      <w:r>
        <w:rPr>
          <w:rFonts w:ascii="Garamond" w:hAnsi="Garamond"/>
          <w:sz w:val="24"/>
          <w:szCs w:val="24"/>
        </w:rPr>
        <w:t>.</w:t>
      </w:r>
    </w:p>
    <w:p w:rsidR="00542AC9" w:rsidRDefault="00542AC9" w:rsidP="00542AC9">
      <w:pPr>
        <w:pStyle w:val="FootnoteText"/>
        <w:rPr>
          <w:rFonts w:ascii="Garamond" w:hAnsi="Garamond"/>
          <w:sz w:val="24"/>
          <w:szCs w:val="24"/>
        </w:rPr>
      </w:pPr>
    </w:p>
    <w:p w:rsidR="00D10FE7" w:rsidRDefault="00D10FE7" w:rsidP="00D10FE7">
      <w:pPr>
        <w:spacing w:after="0" w:line="240" w:lineRule="auto"/>
        <w:rPr>
          <w:rFonts w:ascii="Garamond" w:hAnsi="Garamond"/>
          <w:sz w:val="24"/>
          <w:szCs w:val="24"/>
        </w:rPr>
      </w:pPr>
      <w:r>
        <w:rPr>
          <w:rFonts w:ascii="Garamond" w:hAnsi="Garamond"/>
          <w:sz w:val="24"/>
          <w:szCs w:val="24"/>
        </w:rPr>
        <w:t xml:space="preserve">Data.wa.gov (2016). </w:t>
      </w:r>
      <w:r w:rsidRPr="00D10FE7">
        <w:rPr>
          <w:rFonts w:ascii="Garamond" w:hAnsi="Garamond"/>
          <w:i/>
          <w:sz w:val="24"/>
          <w:szCs w:val="24"/>
        </w:rPr>
        <w:t>Map View State Art Collection Published</w:t>
      </w:r>
      <w:r>
        <w:rPr>
          <w:rFonts w:ascii="Garamond" w:hAnsi="Garamond"/>
          <w:sz w:val="24"/>
          <w:szCs w:val="24"/>
        </w:rPr>
        <w:t xml:space="preserve"> [data file]. Retrieved from </w:t>
      </w:r>
      <w:hyperlink r:id="rId13" w:history="1">
        <w:r w:rsidRPr="000B02C2">
          <w:rPr>
            <w:rStyle w:val="Hyperlink"/>
            <w:rFonts w:ascii="Garamond" w:hAnsi="Garamond"/>
            <w:sz w:val="24"/>
            <w:szCs w:val="24"/>
          </w:rPr>
          <w:t>https://data.wa.gov/Education/Map-View-State-Art-Collection-Published/jcys-zc95</w:t>
        </w:r>
      </w:hyperlink>
      <w:r>
        <w:rPr>
          <w:rFonts w:ascii="Garamond" w:hAnsi="Garamond"/>
          <w:sz w:val="24"/>
          <w:szCs w:val="24"/>
        </w:rPr>
        <w:t>.</w:t>
      </w:r>
    </w:p>
    <w:p w:rsidR="00D10FE7" w:rsidRDefault="00D10FE7" w:rsidP="00542AC9">
      <w:pPr>
        <w:pStyle w:val="FootnoteText"/>
        <w:rPr>
          <w:rFonts w:ascii="Garamond" w:hAnsi="Garamond"/>
          <w:sz w:val="24"/>
          <w:szCs w:val="24"/>
        </w:rPr>
      </w:pPr>
    </w:p>
    <w:p w:rsidR="00BA6CC1" w:rsidRDefault="00D10FE7" w:rsidP="00542AC9">
      <w:pPr>
        <w:pStyle w:val="FootnoteText"/>
        <w:rPr>
          <w:rFonts w:ascii="Garamond" w:hAnsi="Garamond"/>
          <w:sz w:val="24"/>
          <w:szCs w:val="24"/>
        </w:rPr>
      </w:pPr>
      <w:r>
        <w:rPr>
          <w:rFonts w:ascii="Garamond" w:hAnsi="Garamond"/>
          <w:sz w:val="24"/>
          <w:szCs w:val="24"/>
        </w:rPr>
        <w:t xml:space="preserve">Data.wa.gov (2016). </w:t>
      </w:r>
      <w:proofErr w:type="spellStart"/>
      <w:r w:rsidRPr="00D10FE7">
        <w:rPr>
          <w:rFonts w:ascii="Garamond" w:hAnsi="Garamond"/>
          <w:i/>
          <w:sz w:val="24"/>
          <w:szCs w:val="24"/>
        </w:rPr>
        <w:t>puget</w:t>
      </w:r>
      <w:proofErr w:type="spellEnd"/>
      <w:r w:rsidRPr="00D10FE7">
        <w:rPr>
          <w:rFonts w:ascii="Garamond" w:hAnsi="Garamond"/>
          <w:i/>
          <w:sz w:val="24"/>
          <w:szCs w:val="24"/>
        </w:rPr>
        <w:t xml:space="preserve"> sound artworks</w:t>
      </w:r>
      <w:r>
        <w:rPr>
          <w:rFonts w:ascii="Garamond" w:hAnsi="Garamond"/>
          <w:sz w:val="24"/>
          <w:szCs w:val="24"/>
        </w:rPr>
        <w:t xml:space="preserve"> [data file]. Retrieved from </w:t>
      </w:r>
      <w:hyperlink r:id="rId14" w:history="1">
        <w:r w:rsidR="00542AC9" w:rsidRPr="000B02C2">
          <w:rPr>
            <w:rStyle w:val="Hyperlink"/>
            <w:rFonts w:ascii="Garamond" w:hAnsi="Garamond"/>
            <w:sz w:val="24"/>
            <w:szCs w:val="24"/>
          </w:rPr>
          <w:t>https://data.wa.gov/Education/puget-sound-artworks/vehm-giqd</w:t>
        </w:r>
      </w:hyperlink>
      <w:r>
        <w:rPr>
          <w:rFonts w:ascii="Garamond" w:hAnsi="Garamond"/>
          <w:sz w:val="24"/>
          <w:szCs w:val="24"/>
        </w:rPr>
        <w:t>.</w:t>
      </w:r>
    </w:p>
    <w:p w:rsidR="00542AC9" w:rsidRPr="00BA6CC1" w:rsidRDefault="00542AC9" w:rsidP="00542AC9">
      <w:pPr>
        <w:spacing w:after="0" w:line="240" w:lineRule="auto"/>
        <w:rPr>
          <w:rFonts w:ascii="Garamond" w:hAnsi="Garamond"/>
          <w:noProof/>
          <w:color w:val="2D3B45"/>
          <w:sz w:val="24"/>
          <w:szCs w:val="24"/>
          <w:shd w:val="clear" w:color="auto" w:fill="FFFFFF"/>
        </w:rPr>
      </w:pPr>
    </w:p>
    <w:p w:rsidR="00BA6CC1" w:rsidRDefault="00D10FE7" w:rsidP="00542AC9">
      <w:pPr>
        <w:pStyle w:val="FootnoteText"/>
        <w:rPr>
          <w:rFonts w:ascii="Garamond" w:hAnsi="Garamond"/>
          <w:sz w:val="24"/>
          <w:szCs w:val="24"/>
        </w:rPr>
      </w:pPr>
      <w:r>
        <w:rPr>
          <w:rFonts w:ascii="Garamond" w:hAnsi="Garamond"/>
          <w:sz w:val="24"/>
          <w:szCs w:val="24"/>
        </w:rPr>
        <w:t xml:space="preserve">Data.wa.gov (2016). </w:t>
      </w:r>
      <w:r w:rsidRPr="00A80C16">
        <w:rPr>
          <w:rFonts w:ascii="Garamond" w:hAnsi="Garamond"/>
          <w:i/>
          <w:sz w:val="24"/>
          <w:szCs w:val="24"/>
        </w:rPr>
        <w:t>State Art Collection Published 2016</w:t>
      </w:r>
      <w:r>
        <w:rPr>
          <w:rFonts w:ascii="Garamond" w:hAnsi="Garamond"/>
          <w:sz w:val="24"/>
          <w:szCs w:val="24"/>
        </w:rPr>
        <w:t xml:space="preserve"> [data file]. </w:t>
      </w:r>
      <w:hyperlink r:id="rId15" w:history="1">
        <w:r w:rsidR="00542AC9" w:rsidRPr="000B02C2">
          <w:rPr>
            <w:rStyle w:val="Hyperlink"/>
            <w:rFonts w:ascii="Garamond" w:hAnsi="Garamond"/>
            <w:sz w:val="24"/>
            <w:szCs w:val="24"/>
          </w:rPr>
          <w:t>https://data.wa.gov/Education/State-Art-Collection-Published-2016-05-25/xx9k-ku4q</w:t>
        </w:r>
      </w:hyperlink>
      <w:r>
        <w:rPr>
          <w:rFonts w:ascii="Garamond" w:hAnsi="Garamond"/>
          <w:sz w:val="24"/>
          <w:szCs w:val="24"/>
        </w:rPr>
        <w:t>.</w:t>
      </w:r>
    </w:p>
    <w:p w:rsidR="00D10FE7" w:rsidRPr="00BA6CC1" w:rsidRDefault="00D10FE7" w:rsidP="00D10FE7">
      <w:pPr>
        <w:pStyle w:val="FootnoteText"/>
        <w:rPr>
          <w:rFonts w:ascii="Garamond" w:hAnsi="Garamond"/>
          <w:sz w:val="24"/>
          <w:szCs w:val="24"/>
        </w:rPr>
      </w:pPr>
    </w:p>
    <w:p w:rsidR="00D10FE7" w:rsidRDefault="00D10FE7" w:rsidP="00542AC9">
      <w:pPr>
        <w:pStyle w:val="FootnoteText"/>
        <w:rPr>
          <w:rFonts w:ascii="Garamond" w:hAnsi="Garamond"/>
          <w:sz w:val="24"/>
          <w:szCs w:val="24"/>
        </w:rPr>
      </w:pPr>
      <w:r>
        <w:rPr>
          <w:rFonts w:ascii="Garamond" w:hAnsi="Garamond"/>
          <w:sz w:val="24"/>
          <w:szCs w:val="24"/>
        </w:rPr>
        <w:t xml:space="preserve">“My Public Art Portal”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16" w:history="1">
        <w:r w:rsidRPr="000B02C2">
          <w:rPr>
            <w:rStyle w:val="Hyperlink"/>
            <w:rFonts w:ascii="Garamond" w:hAnsi="Garamond"/>
            <w:sz w:val="24"/>
            <w:szCs w:val="24"/>
          </w:rPr>
          <w:t>http://www.arts.wa.gov/public-art/my-public-art-portal</w:t>
        </w:r>
      </w:hyperlink>
      <w:r>
        <w:rPr>
          <w:rFonts w:ascii="Garamond" w:hAnsi="Garamond"/>
          <w:sz w:val="24"/>
          <w:szCs w:val="24"/>
        </w:rPr>
        <w:t>.</w:t>
      </w:r>
    </w:p>
    <w:p w:rsidR="00D10FE7" w:rsidRDefault="00D10FE7" w:rsidP="00D10FE7">
      <w:pPr>
        <w:pStyle w:val="FootnoteText"/>
        <w:rPr>
          <w:rFonts w:ascii="Garamond" w:hAnsi="Garamond"/>
          <w:sz w:val="24"/>
          <w:szCs w:val="24"/>
        </w:rPr>
      </w:pPr>
    </w:p>
    <w:p w:rsidR="00D10FE7" w:rsidRDefault="00D10FE7" w:rsidP="00D10FE7">
      <w:pPr>
        <w:pStyle w:val="FootnoteText"/>
        <w:rPr>
          <w:rFonts w:ascii="Garamond" w:hAnsi="Garamond"/>
          <w:sz w:val="24"/>
          <w:szCs w:val="24"/>
        </w:rPr>
      </w:pPr>
      <w:r>
        <w:rPr>
          <w:rFonts w:ascii="Garamond" w:hAnsi="Garamond"/>
          <w:sz w:val="24"/>
          <w:szCs w:val="24"/>
        </w:rPr>
        <w:t xml:space="preserve">Peterman, Valerie. (2017). Profile [LinkedIn page]. Retrieved from </w:t>
      </w:r>
      <w:hyperlink r:id="rId17" w:history="1">
        <w:r w:rsidRPr="000B02C2">
          <w:rPr>
            <w:rStyle w:val="Hyperlink"/>
            <w:rFonts w:ascii="Garamond" w:hAnsi="Garamond"/>
            <w:sz w:val="24"/>
            <w:szCs w:val="24"/>
          </w:rPr>
          <w:t>https://www.linkedin.com/in/valerie-joy-mackinnon-peterman-0a45432b</w:t>
        </w:r>
      </w:hyperlink>
      <w:r>
        <w:rPr>
          <w:rFonts w:ascii="Garamond" w:hAnsi="Garamond"/>
          <w:sz w:val="24"/>
          <w:szCs w:val="24"/>
        </w:rPr>
        <w:t>.</w:t>
      </w:r>
    </w:p>
    <w:p w:rsidR="00D10FE7" w:rsidRDefault="00D10FE7" w:rsidP="00D10FE7">
      <w:pPr>
        <w:pStyle w:val="FootnoteText"/>
        <w:rPr>
          <w:rFonts w:ascii="Garamond" w:hAnsi="Garamond"/>
          <w:sz w:val="24"/>
          <w:szCs w:val="24"/>
        </w:rPr>
      </w:pPr>
    </w:p>
    <w:p w:rsidR="00D10FE7" w:rsidRDefault="00D10FE7" w:rsidP="00D10FE7">
      <w:pPr>
        <w:pStyle w:val="FootnoteText"/>
        <w:rPr>
          <w:rFonts w:ascii="Garamond" w:hAnsi="Garamond"/>
          <w:sz w:val="24"/>
          <w:szCs w:val="24"/>
        </w:rPr>
      </w:pPr>
      <w:r>
        <w:rPr>
          <w:rFonts w:ascii="Garamond" w:hAnsi="Garamond"/>
          <w:sz w:val="24"/>
          <w:szCs w:val="24"/>
        </w:rPr>
        <w:t xml:space="preserve">“Public Art”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18" w:history="1">
        <w:r w:rsidRPr="000B02C2">
          <w:rPr>
            <w:rStyle w:val="Hyperlink"/>
            <w:rFonts w:ascii="Garamond" w:hAnsi="Garamond"/>
            <w:sz w:val="24"/>
            <w:szCs w:val="24"/>
          </w:rPr>
          <w:t>http://www.arts.wa.gov/public-art</w:t>
        </w:r>
      </w:hyperlink>
      <w:r>
        <w:rPr>
          <w:rFonts w:ascii="Garamond" w:hAnsi="Garamond"/>
          <w:sz w:val="24"/>
          <w:szCs w:val="24"/>
        </w:rPr>
        <w:t>.</w:t>
      </w:r>
    </w:p>
    <w:p w:rsidR="00D10FE7" w:rsidRPr="00BA6CC1" w:rsidRDefault="00D10FE7" w:rsidP="00D10FE7">
      <w:pPr>
        <w:pStyle w:val="FootnoteText"/>
        <w:rPr>
          <w:rFonts w:ascii="Garamond" w:hAnsi="Garamond"/>
          <w:sz w:val="24"/>
          <w:szCs w:val="24"/>
        </w:rPr>
      </w:pPr>
    </w:p>
    <w:p w:rsidR="00D10FE7" w:rsidRDefault="00D10FE7" w:rsidP="00D10FE7">
      <w:pPr>
        <w:pStyle w:val="FootnoteText"/>
        <w:rPr>
          <w:rFonts w:ascii="Garamond" w:hAnsi="Garamond"/>
          <w:sz w:val="24"/>
          <w:szCs w:val="24"/>
        </w:rPr>
      </w:pPr>
      <w:r>
        <w:rPr>
          <w:rFonts w:ascii="Garamond" w:hAnsi="Garamond"/>
          <w:sz w:val="24"/>
          <w:szCs w:val="24"/>
        </w:rPr>
        <w:t xml:space="preserve">“Public Artist and Curator Rosters”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19" w:history="1">
        <w:r w:rsidRPr="000B02C2">
          <w:rPr>
            <w:rStyle w:val="Hyperlink"/>
            <w:rFonts w:ascii="Garamond" w:hAnsi="Garamond"/>
            <w:sz w:val="24"/>
            <w:szCs w:val="24"/>
          </w:rPr>
          <w:t>http://www.arts.wa.gov/public-art/pages/public-artist-and-curator-rosters</w:t>
        </w:r>
      </w:hyperlink>
      <w:r>
        <w:rPr>
          <w:rFonts w:ascii="Garamond" w:hAnsi="Garamond"/>
          <w:sz w:val="24"/>
          <w:szCs w:val="24"/>
        </w:rPr>
        <w:t>.</w:t>
      </w:r>
    </w:p>
    <w:p w:rsidR="00D10FE7" w:rsidRDefault="00D10FE7" w:rsidP="00D10FE7">
      <w:pPr>
        <w:pStyle w:val="FootnoteText"/>
        <w:rPr>
          <w:rFonts w:ascii="Garamond" w:hAnsi="Garamond"/>
          <w:sz w:val="24"/>
          <w:szCs w:val="24"/>
        </w:rPr>
      </w:pPr>
    </w:p>
    <w:p w:rsidR="00D10FE7" w:rsidRDefault="00D10FE7" w:rsidP="00D10FE7">
      <w:pPr>
        <w:pStyle w:val="FootnoteText"/>
        <w:rPr>
          <w:rFonts w:ascii="Garamond" w:hAnsi="Garamond"/>
          <w:sz w:val="24"/>
          <w:szCs w:val="24"/>
        </w:rPr>
      </w:pPr>
      <w:r>
        <w:rPr>
          <w:rFonts w:ascii="Garamond" w:hAnsi="Garamond"/>
          <w:sz w:val="24"/>
          <w:szCs w:val="24"/>
        </w:rPr>
        <w:t xml:space="preserve">“Public Artist Roster” (2015). </w:t>
      </w:r>
      <w:proofErr w:type="spellStart"/>
      <w:r>
        <w:rPr>
          <w:rFonts w:ascii="Garamond" w:hAnsi="Garamond"/>
          <w:sz w:val="24"/>
          <w:szCs w:val="24"/>
        </w:rPr>
        <w:t>ArtsWA</w:t>
      </w:r>
      <w:proofErr w:type="spellEnd"/>
      <w:r>
        <w:rPr>
          <w:rFonts w:ascii="Garamond" w:hAnsi="Garamond"/>
          <w:sz w:val="24"/>
          <w:szCs w:val="24"/>
        </w:rPr>
        <w:t xml:space="preserve">. Retrieved from </w:t>
      </w:r>
      <w:hyperlink r:id="rId20" w:history="1">
        <w:r w:rsidRPr="000B02C2">
          <w:rPr>
            <w:rStyle w:val="Hyperlink"/>
            <w:rFonts w:ascii="Garamond" w:hAnsi="Garamond"/>
            <w:sz w:val="24"/>
            <w:szCs w:val="24"/>
          </w:rPr>
          <w:t>http://www.arts.wa.gov/media/dynamic/docs/2015%20ArtsWA%20Public%20Aritst%20Roster.pdf</w:t>
        </w:r>
      </w:hyperlink>
      <w:r>
        <w:rPr>
          <w:rFonts w:ascii="Garamond" w:hAnsi="Garamond"/>
          <w:sz w:val="24"/>
          <w:szCs w:val="24"/>
        </w:rPr>
        <w:t>.</w:t>
      </w:r>
    </w:p>
    <w:p w:rsidR="00D10FE7" w:rsidRPr="00BA6CC1" w:rsidRDefault="00D10FE7" w:rsidP="00542AC9">
      <w:pPr>
        <w:pStyle w:val="FootnoteText"/>
        <w:rPr>
          <w:rFonts w:ascii="Garamond" w:hAnsi="Garamond"/>
          <w:sz w:val="24"/>
          <w:szCs w:val="24"/>
        </w:rPr>
      </w:pPr>
    </w:p>
    <w:p w:rsidR="00BA6CC1" w:rsidRDefault="00D10FE7" w:rsidP="00542AC9">
      <w:pPr>
        <w:pStyle w:val="FootnoteText"/>
        <w:rPr>
          <w:rFonts w:ascii="Garamond" w:hAnsi="Garamond"/>
          <w:sz w:val="24"/>
          <w:szCs w:val="24"/>
        </w:rPr>
      </w:pPr>
      <w:r>
        <w:rPr>
          <w:rFonts w:ascii="Garamond" w:hAnsi="Garamond"/>
          <w:sz w:val="24"/>
          <w:szCs w:val="24"/>
        </w:rPr>
        <w:t xml:space="preserve">“Staff Biographies and Contact Information”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21" w:history="1">
        <w:r w:rsidR="00542AC9" w:rsidRPr="000B02C2">
          <w:rPr>
            <w:rStyle w:val="Hyperlink"/>
            <w:rFonts w:ascii="Garamond" w:hAnsi="Garamond"/>
            <w:sz w:val="24"/>
            <w:szCs w:val="24"/>
          </w:rPr>
          <w:t>http://www.arts.wa.gov/about-us/who-we-are/staff-biographies-and-contact-information</w:t>
        </w:r>
      </w:hyperlink>
      <w:r>
        <w:rPr>
          <w:rFonts w:ascii="Garamond" w:hAnsi="Garamond"/>
          <w:sz w:val="24"/>
          <w:szCs w:val="24"/>
        </w:rPr>
        <w:t>.</w:t>
      </w:r>
    </w:p>
    <w:p w:rsidR="00542AC9" w:rsidRDefault="00542AC9" w:rsidP="00542AC9">
      <w:pPr>
        <w:pStyle w:val="FootnoteText"/>
        <w:rPr>
          <w:rFonts w:ascii="Garamond" w:hAnsi="Garamond"/>
          <w:sz w:val="24"/>
          <w:szCs w:val="24"/>
        </w:rPr>
      </w:pPr>
    </w:p>
    <w:p w:rsidR="00D10FE7" w:rsidRDefault="00D10FE7" w:rsidP="00D10FE7">
      <w:pPr>
        <w:pStyle w:val="FootnoteText"/>
        <w:rPr>
          <w:rFonts w:ascii="Garamond" w:hAnsi="Garamond"/>
          <w:sz w:val="24"/>
          <w:szCs w:val="24"/>
        </w:rPr>
      </w:pPr>
      <w:r>
        <w:rPr>
          <w:rFonts w:ascii="Garamond" w:hAnsi="Garamond"/>
          <w:sz w:val="24"/>
          <w:szCs w:val="24"/>
        </w:rPr>
        <w:t xml:space="preserve">“State Art Collection” (2017). </w:t>
      </w:r>
      <w:proofErr w:type="spellStart"/>
      <w:r>
        <w:rPr>
          <w:rFonts w:ascii="Garamond" w:hAnsi="Garamond"/>
          <w:sz w:val="24"/>
          <w:szCs w:val="24"/>
        </w:rPr>
        <w:t>ArtsWA</w:t>
      </w:r>
      <w:proofErr w:type="spellEnd"/>
      <w:r>
        <w:rPr>
          <w:rFonts w:ascii="Garamond" w:hAnsi="Garamond"/>
          <w:sz w:val="24"/>
          <w:szCs w:val="24"/>
        </w:rPr>
        <w:t xml:space="preserve">. Retrieved from </w:t>
      </w:r>
      <w:hyperlink r:id="rId22" w:history="1">
        <w:r w:rsidRPr="000B02C2">
          <w:rPr>
            <w:rStyle w:val="Hyperlink"/>
            <w:rFonts w:ascii="Garamond" w:hAnsi="Garamond"/>
            <w:sz w:val="24"/>
            <w:szCs w:val="24"/>
          </w:rPr>
          <w:t>http://www.arts.wa.gov/public-art/state-art-collection</w:t>
        </w:r>
      </w:hyperlink>
      <w:r>
        <w:rPr>
          <w:rFonts w:ascii="Garamond" w:hAnsi="Garamond"/>
          <w:sz w:val="24"/>
          <w:szCs w:val="24"/>
        </w:rPr>
        <w:t>.</w:t>
      </w:r>
    </w:p>
    <w:p w:rsidR="00D10FE7" w:rsidRPr="00BA6CC1" w:rsidRDefault="00D10FE7" w:rsidP="00542AC9">
      <w:pPr>
        <w:pStyle w:val="FootnoteText"/>
        <w:rPr>
          <w:rFonts w:ascii="Garamond" w:hAnsi="Garamond"/>
          <w:sz w:val="24"/>
          <w:szCs w:val="24"/>
        </w:rPr>
      </w:pPr>
    </w:p>
    <w:p w:rsidR="00542AC9" w:rsidRPr="00BA6CC1" w:rsidRDefault="00542AC9" w:rsidP="00542AC9">
      <w:pPr>
        <w:spacing w:after="0" w:line="240" w:lineRule="auto"/>
        <w:rPr>
          <w:rFonts w:ascii="Garamond" w:hAnsi="Garamond"/>
          <w:noProof/>
          <w:color w:val="2D3B45"/>
          <w:sz w:val="24"/>
          <w:szCs w:val="24"/>
          <w:shd w:val="clear" w:color="auto" w:fill="FFFFFF"/>
        </w:rPr>
      </w:pPr>
    </w:p>
    <w:bookmarkEnd w:id="1"/>
    <w:p w:rsidR="00C02836" w:rsidRPr="00BA6CC1" w:rsidRDefault="00C02836" w:rsidP="00542AC9">
      <w:pPr>
        <w:spacing w:after="0" w:line="240" w:lineRule="auto"/>
        <w:rPr>
          <w:rFonts w:ascii="Garamond" w:hAnsi="Garamond"/>
          <w:sz w:val="24"/>
          <w:szCs w:val="24"/>
        </w:rPr>
      </w:pPr>
    </w:p>
    <w:sectPr w:rsidR="00C02836" w:rsidRPr="00BA6CC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D21" w:rsidRDefault="004C2D21" w:rsidP="00673545">
      <w:pPr>
        <w:spacing w:after="0" w:line="240" w:lineRule="auto"/>
      </w:pPr>
      <w:r>
        <w:separator/>
      </w:r>
    </w:p>
  </w:endnote>
  <w:endnote w:type="continuationSeparator" w:id="0">
    <w:p w:rsidR="004C2D21" w:rsidRDefault="004C2D21" w:rsidP="0067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Garamond"/>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D21" w:rsidRDefault="004C2D21" w:rsidP="00673545">
      <w:pPr>
        <w:spacing w:after="0" w:line="240" w:lineRule="auto"/>
      </w:pPr>
      <w:r>
        <w:separator/>
      </w:r>
    </w:p>
  </w:footnote>
  <w:footnote w:type="continuationSeparator" w:id="0">
    <w:p w:rsidR="004C2D21" w:rsidRDefault="004C2D21" w:rsidP="00673545">
      <w:pPr>
        <w:spacing w:after="0" w:line="240" w:lineRule="auto"/>
      </w:pPr>
      <w:r>
        <w:continuationSeparator/>
      </w:r>
    </w:p>
  </w:footnote>
  <w:footnote w:id="1">
    <w:p w:rsidR="00206867" w:rsidRDefault="00206867">
      <w:pPr>
        <w:pStyle w:val="FootnoteText"/>
      </w:pPr>
      <w:r>
        <w:rPr>
          <w:rStyle w:val="FootnoteReference"/>
        </w:rPr>
        <w:footnoteRef/>
      </w:r>
      <w:r>
        <w:t xml:space="preserve"> </w:t>
      </w:r>
      <w:r w:rsidRPr="002D3E13">
        <w:rPr>
          <w:rFonts w:ascii="Garamond" w:hAnsi="Garamond"/>
        </w:rPr>
        <w:t>Given in longitude/latitude coordinates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45" w:rsidRPr="00673545" w:rsidRDefault="00673545">
    <w:pPr>
      <w:pStyle w:val="Header"/>
      <w:rPr>
        <w:rFonts w:ascii="Garamond" w:hAnsi="Garamond"/>
      </w:rPr>
    </w:pPr>
    <w:r w:rsidRPr="00673545">
      <w:rPr>
        <w:rFonts w:ascii="Garamond" w:hAnsi="Garamond"/>
      </w:rPr>
      <w:t>Rose Frazier</w:t>
    </w:r>
  </w:p>
  <w:p w:rsidR="00673545" w:rsidRPr="00673545" w:rsidRDefault="00673545">
    <w:pPr>
      <w:pStyle w:val="Header"/>
      <w:rPr>
        <w:rFonts w:ascii="Garamond" w:hAnsi="Garamond"/>
      </w:rPr>
    </w:pPr>
    <w:r w:rsidRPr="00673545">
      <w:rPr>
        <w:rFonts w:ascii="Garamond" w:hAnsi="Garamond"/>
      </w:rPr>
      <w:t>INFX 551</w:t>
    </w:r>
  </w:p>
  <w:p w:rsidR="00673545" w:rsidRPr="00673545" w:rsidRDefault="00673545">
    <w:pPr>
      <w:pStyle w:val="Header"/>
      <w:rPr>
        <w:rFonts w:ascii="Garamond" w:hAnsi="Garamond"/>
      </w:rPr>
    </w:pPr>
    <w:r w:rsidRPr="00673545">
      <w:rPr>
        <w:rFonts w:ascii="Garamond" w:hAnsi="Garamond"/>
      </w:rPr>
      <w:t>Data Paper</w:t>
    </w:r>
    <w:r w:rsidR="00542AC9">
      <w:rPr>
        <w:rFonts w:ascii="Garamond" w:hAnsi="Garamond"/>
      </w:rPr>
      <w:t>: State Art Collection at data.wa.gov</w:t>
    </w:r>
  </w:p>
  <w:p w:rsidR="00673545" w:rsidRPr="00673545" w:rsidRDefault="00673545">
    <w:pPr>
      <w:pStyle w:val="Header"/>
      <w:rPr>
        <w:rFonts w:ascii="Garamond" w:hAnsi="Garamond"/>
      </w:rPr>
    </w:pPr>
    <w:r w:rsidRPr="00673545">
      <w:rPr>
        <w:rFonts w:ascii="Garamond" w:hAnsi="Garamond"/>
      </w:rPr>
      <w:t>Due 4/27/17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49D"/>
    <w:multiLevelType w:val="multilevel"/>
    <w:tmpl w:val="D88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63A8B"/>
    <w:multiLevelType w:val="multilevel"/>
    <w:tmpl w:val="4F0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63823"/>
    <w:multiLevelType w:val="multilevel"/>
    <w:tmpl w:val="8864F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77F6B"/>
    <w:multiLevelType w:val="multilevel"/>
    <w:tmpl w:val="00C6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619DC"/>
    <w:multiLevelType w:val="multilevel"/>
    <w:tmpl w:val="9CE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F2A66"/>
    <w:multiLevelType w:val="hybridMultilevel"/>
    <w:tmpl w:val="7B5A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297"/>
    <w:multiLevelType w:val="multilevel"/>
    <w:tmpl w:val="8406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30B18"/>
    <w:multiLevelType w:val="multilevel"/>
    <w:tmpl w:val="A64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33D25"/>
    <w:multiLevelType w:val="hybridMultilevel"/>
    <w:tmpl w:val="4000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21F06"/>
    <w:multiLevelType w:val="multilevel"/>
    <w:tmpl w:val="C0CCE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058B8"/>
    <w:multiLevelType w:val="multilevel"/>
    <w:tmpl w:val="B380E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436A5"/>
    <w:multiLevelType w:val="multilevel"/>
    <w:tmpl w:val="08724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6"/>
  </w:num>
  <w:num w:numId="4">
    <w:abstractNumId w:val="10"/>
  </w:num>
  <w:num w:numId="5">
    <w:abstractNumId w:val="2"/>
  </w:num>
  <w:num w:numId="6">
    <w:abstractNumId w:val="11"/>
  </w:num>
  <w:num w:numId="7">
    <w:abstractNumId w:val="9"/>
  </w:num>
  <w:num w:numId="8">
    <w:abstractNumId w:val="3"/>
  </w:num>
  <w:num w:numId="9">
    <w:abstractNumId w:val="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AB"/>
    <w:rsid w:val="0017486B"/>
    <w:rsid w:val="001C13D7"/>
    <w:rsid w:val="001C79AB"/>
    <w:rsid w:val="001D49AF"/>
    <w:rsid w:val="00206867"/>
    <w:rsid w:val="00254498"/>
    <w:rsid w:val="002A3C86"/>
    <w:rsid w:val="002B06C4"/>
    <w:rsid w:val="002C3ACF"/>
    <w:rsid w:val="002D3E13"/>
    <w:rsid w:val="00362D18"/>
    <w:rsid w:val="003A685A"/>
    <w:rsid w:val="004B735A"/>
    <w:rsid w:val="004C2D21"/>
    <w:rsid w:val="004F1D3D"/>
    <w:rsid w:val="004F45C0"/>
    <w:rsid w:val="00527465"/>
    <w:rsid w:val="00542AC9"/>
    <w:rsid w:val="0056586A"/>
    <w:rsid w:val="0064783A"/>
    <w:rsid w:val="00671C0C"/>
    <w:rsid w:val="00673545"/>
    <w:rsid w:val="00686DE4"/>
    <w:rsid w:val="00697D38"/>
    <w:rsid w:val="006E2170"/>
    <w:rsid w:val="0071447C"/>
    <w:rsid w:val="007D4B55"/>
    <w:rsid w:val="00827992"/>
    <w:rsid w:val="009247AB"/>
    <w:rsid w:val="009672EB"/>
    <w:rsid w:val="0098296E"/>
    <w:rsid w:val="009E6F26"/>
    <w:rsid w:val="00A53A7B"/>
    <w:rsid w:val="00A80C16"/>
    <w:rsid w:val="00BA6CC1"/>
    <w:rsid w:val="00BD1A25"/>
    <w:rsid w:val="00C02836"/>
    <w:rsid w:val="00C36BA9"/>
    <w:rsid w:val="00D07660"/>
    <w:rsid w:val="00D10FE7"/>
    <w:rsid w:val="00DE5396"/>
    <w:rsid w:val="00ED25D5"/>
    <w:rsid w:val="00F3744A"/>
    <w:rsid w:val="00F4130E"/>
    <w:rsid w:val="00F81F25"/>
    <w:rsid w:val="00F8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CF0B7"/>
  <w15:chartTrackingRefBased/>
  <w15:docId w15:val="{588213C4-4D1A-49A6-8F73-40C7D99B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D4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79AB"/>
    <w:rPr>
      <w:color w:val="0563C1" w:themeColor="hyperlink"/>
      <w:u w:val="single"/>
    </w:rPr>
  </w:style>
  <w:style w:type="character" w:styleId="Mention">
    <w:name w:val="Mention"/>
    <w:basedOn w:val="DefaultParagraphFont"/>
    <w:uiPriority w:val="99"/>
    <w:semiHidden/>
    <w:unhideWhenUsed/>
    <w:rsid w:val="001C79AB"/>
    <w:rPr>
      <w:color w:val="2B579A"/>
      <w:shd w:val="clear" w:color="auto" w:fill="E6E6E6"/>
    </w:rPr>
  </w:style>
  <w:style w:type="paragraph" w:styleId="NormalWeb">
    <w:name w:val="Normal (Web)"/>
    <w:basedOn w:val="Normal"/>
    <w:uiPriority w:val="99"/>
    <w:unhideWhenUsed/>
    <w:rsid w:val="001C7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9AB"/>
  </w:style>
  <w:style w:type="character" w:styleId="Strong">
    <w:name w:val="Strong"/>
    <w:basedOn w:val="DefaultParagraphFont"/>
    <w:uiPriority w:val="22"/>
    <w:qFormat/>
    <w:rsid w:val="00F4130E"/>
    <w:rPr>
      <w:b/>
      <w:bCs/>
    </w:rPr>
  </w:style>
  <w:style w:type="character" w:customStyle="1" w:styleId="screenreader-only">
    <w:name w:val="screenreader-only"/>
    <w:basedOn w:val="DefaultParagraphFont"/>
    <w:rsid w:val="00F4130E"/>
  </w:style>
  <w:style w:type="character" w:styleId="Emphasis">
    <w:name w:val="Emphasis"/>
    <w:basedOn w:val="DefaultParagraphFont"/>
    <w:uiPriority w:val="20"/>
    <w:qFormat/>
    <w:rsid w:val="00F4130E"/>
    <w:rPr>
      <w:i/>
      <w:iCs/>
    </w:rPr>
  </w:style>
  <w:style w:type="paragraph" w:styleId="Header">
    <w:name w:val="header"/>
    <w:basedOn w:val="Normal"/>
    <w:link w:val="HeaderChar"/>
    <w:uiPriority w:val="99"/>
    <w:unhideWhenUsed/>
    <w:rsid w:val="00673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45"/>
  </w:style>
  <w:style w:type="paragraph" w:styleId="Footer">
    <w:name w:val="footer"/>
    <w:basedOn w:val="Normal"/>
    <w:link w:val="FooterChar"/>
    <w:uiPriority w:val="99"/>
    <w:unhideWhenUsed/>
    <w:rsid w:val="00673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45"/>
  </w:style>
  <w:style w:type="paragraph" w:styleId="ListParagraph">
    <w:name w:val="List Paragraph"/>
    <w:basedOn w:val="Normal"/>
    <w:uiPriority w:val="34"/>
    <w:qFormat/>
    <w:rsid w:val="00A53A7B"/>
    <w:pPr>
      <w:ind w:left="720"/>
      <w:contextualSpacing/>
    </w:pPr>
  </w:style>
  <w:style w:type="paragraph" w:styleId="FootnoteText">
    <w:name w:val="footnote text"/>
    <w:basedOn w:val="Normal"/>
    <w:link w:val="FootnoteTextChar"/>
    <w:uiPriority w:val="99"/>
    <w:semiHidden/>
    <w:unhideWhenUsed/>
    <w:rsid w:val="007D4B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B55"/>
    <w:rPr>
      <w:sz w:val="20"/>
      <w:szCs w:val="20"/>
    </w:rPr>
  </w:style>
  <w:style w:type="character" w:styleId="FootnoteReference">
    <w:name w:val="footnote reference"/>
    <w:basedOn w:val="DefaultParagraphFont"/>
    <w:uiPriority w:val="99"/>
    <w:semiHidden/>
    <w:unhideWhenUsed/>
    <w:rsid w:val="007D4B55"/>
    <w:rPr>
      <w:vertAlign w:val="superscript"/>
    </w:rPr>
  </w:style>
  <w:style w:type="table" w:styleId="TableGrid">
    <w:name w:val="Table Grid"/>
    <w:basedOn w:val="TableNormal"/>
    <w:uiPriority w:val="39"/>
    <w:rsid w:val="00647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D49AF"/>
    <w:rPr>
      <w:rFonts w:asciiTheme="majorHAnsi" w:eastAsiaTheme="majorEastAsia" w:hAnsiTheme="majorHAnsi" w:cstheme="majorBidi"/>
      <w:i/>
      <w:iCs/>
      <w:color w:val="2F5496" w:themeColor="accent1" w:themeShade="BF"/>
    </w:rPr>
  </w:style>
  <w:style w:type="paragraph" w:customStyle="1" w:styleId="citation">
    <w:name w:val="citation"/>
    <w:basedOn w:val="Normal"/>
    <w:rsid w:val="001D4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61340">
      <w:bodyDiv w:val="1"/>
      <w:marLeft w:val="0"/>
      <w:marRight w:val="0"/>
      <w:marTop w:val="0"/>
      <w:marBottom w:val="0"/>
      <w:divBdr>
        <w:top w:val="none" w:sz="0" w:space="0" w:color="auto"/>
        <w:left w:val="none" w:sz="0" w:space="0" w:color="auto"/>
        <w:bottom w:val="none" w:sz="0" w:space="0" w:color="auto"/>
        <w:right w:val="none" w:sz="0" w:space="0" w:color="auto"/>
      </w:divBdr>
    </w:div>
    <w:div w:id="670261785">
      <w:bodyDiv w:val="1"/>
      <w:marLeft w:val="0"/>
      <w:marRight w:val="0"/>
      <w:marTop w:val="0"/>
      <w:marBottom w:val="0"/>
      <w:divBdr>
        <w:top w:val="none" w:sz="0" w:space="0" w:color="auto"/>
        <w:left w:val="none" w:sz="0" w:space="0" w:color="auto"/>
        <w:bottom w:val="none" w:sz="0" w:space="0" w:color="auto"/>
        <w:right w:val="none" w:sz="0" w:space="0" w:color="auto"/>
      </w:divBdr>
    </w:div>
    <w:div w:id="727732268">
      <w:bodyDiv w:val="1"/>
      <w:marLeft w:val="0"/>
      <w:marRight w:val="0"/>
      <w:marTop w:val="0"/>
      <w:marBottom w:val="0"/>
      <w:divBdr>
        <w:top w:val="none" w:sz="0" w:space="0" w:color="auto"/>
        <w:left w:val="none" w:sz="0" w:space="0" w:color="auto"/>
        <w:bottom w:val="none" w:sz="0" w:space="0" w:color="auto"/>
        <w:right w:val="none" w:sz="0" w:space="0" w:color="auto"/>
      </w:divBdr>
      <w:divsChild>
        <w:div w:id="1466504508">
          <w:marLeft w:val="375"/>
          <w:marRight w:val="0"/>
          <w:marTop w:val="0"/>
          <w:marBottom w:val="375"/>
          <w:divBdr>
            <w:top w:val="none" w:sz="0" w:space="0" w:color="auto"/>
            <w:left w:val="none" w:sz="0" w:space="0" w:color="auto"/>
            <w:bottom w:val="none" w:sz="0" w:space="0" w:color="auto"/>
            <w:right w:val="none" w:sz="0" w:space="0" w:color="auto"/>
          </w:divBdr>
        </w:div>
      </w:divsChild>
    </w:div>
    <w:div w:id="938761412">
      <w:bodyDiv w:val="1"/>
      <w:marLeft w:val="0"/>
      <w:marRight w:val="0"/>
      <w:marTop w:val="0"/>
      <w:marBottom w:val="0"/>
      <w:divBdr>
        <w:top w:val="none" w:sz="0" w:space="0" w:color="auto"/>
        <w:left w:val="none" w:sz="0" w:space="0" w:color="auto"/>
        <w:bottom w:val="none" w:sz="0" w:space="0" w:color="auto"/>
        <w:right w:val="none" w:sz="0" w:space="0" w:color="auto"/>
      </w:divBdr>
    </w:div>
    <w:div w:id="1398430938">
      <w:bodyDiv w:val="1"/>
      <w:marLeft w:val="0"/>
      <w:marRight w:val="0"/>
      <w:marTop w:val="0"/>
      <w:marBottom w:val="0"/>
      <w:divBdr>
        <w:top w:val="none" w:sz="0" w:space="0" w:color="auto"/>
        <w:left w:val="none" w:sz="0" w:space="0" w:color="auto"/>
        <w:bottom w:val="none" w:sz="0" w:space="0" w:color="auto"/>
        <w:right w:val="none" w:sz="0" w:space="0" w:color="auto"/>
      </w:divBdr>
      <w:divsChild>
        <w:div w:id="348071867">
          <w:marLeft w:val="375"/>
          <w:marRight w:val="0"/>
          <w:marTop w:val="0"/>
          <w:marBottom w:val="375"/>
          <w:divBdr>
            <w:top w:val="none" w:sz="0" w:space="0" w:color="auto"/>
            <w:left w:val="none" w:sz="0" w:space="0" w:color="auto"/>
            <w:bottom w:val="none" w:sz="0" w:space="0" w:color="auto"/>
            <w:right w:val="none" w:sz="0" w:space="0" w:color="auto"/>
          </w:divBdr>
        </w:div>
      </w:divsChild>
    </w:div>
    <w:div w:id="1731733045">
      <w:bodyDiv w:val="1"/>
      <w:marLeft w:val="0"/>
      <w:marRight w:val="0"/>
      <w:marTop w:val="0"/>
      <w:marBottom w:val="0"/>
      <w:divBdr>
        <w:top w:val="none" w:sz="0" w:space="0" w:color="auto"/>
        <w:left w:val="none" w:sz="0" w:space="0" w:color="auto"/>
        <w:bottom w:val="none" w:sz="0" w:space="0" w:color="auto"/>
        <w:right w:val="none" w:sz="0" w:space="0" w:color="auto"/>
      </w:divBdr>
      <w:divsChild>
        <w:div w:id="1948347965">
          <w:marLeft w:val="0"/>
          <w:marRight w:val="0"/>
          <w:marTop w:val="0"/>
          <w:marBottom w:val="0"/>
          <w:divBdr>
            <w:top w:val="none" w:sz="0" w:space="0" w:color="auto"/>
            <w:left w:val="none" w:sz="0" w:space="0" w:color="auto"/>
            <w:bottom w:val="none" w:sz="0" w:space="0" w:color="auto"/>
            <w:right w:val="none" w:sz="0" w:space="0" w:color="auto"/>
          </w:divBdr>
          <w:divsChild>
            <w:div w:id="743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4475">
      <w:bodyDiv w:val="1"/>
      <w:marLeft w:val="0"/>
      <w:marRight w:val="0"/>
      <w:marTop w:val="0"/>
      <w:marBottom w:val="0"/>
      <w:divBdr>
        <w:top w:val="none" w:sz="0" w:space="0" w:color="auto"/>
        <w:left w:val="none" w:sz="0" w:space="0" w:color="auto"/>
        <w:bottom w:val="none" w:sz="0" w:space="0" w:color="auto"/>
        <w:right w:val="none" w:sz="0" w:space="0" w:color="auto"/>
      </w:divBdr>
    </w:div>
    <w:div w:id="1783838446">
      <w:bodyDiv w:val="1"/>
      <w:marLeft w:val="0"/>
      <w:marRight w:val="0"/>
      <w:marTop w:val="0"/>
      <w:marBottom w:val="0"/>
      <w:divBdr>
        <w:top w:val="none" w:sz="0" w:space="0" w:color="auto"/>
        <w:left w:val="none" w:sz="0" w:space="0" w:color="auto"/>
        <w:bottom w:val="none" w:sz="0" w:space="0" w:color="auto"/>
        <w:right w:val="none" w:sz="0" w:space="0" w:color="auto"/>
      </w:divBdr>
      <w:divsChild>
        <w:div w:id="1061514952">
          <w:marLeft w:val="0"/>
          <w:marRight w:val="0"/>
          <w:marTop w:val="0"/>
          <w:marBottom w:val="0"/>
          <w:divBdr>
            <w:top w:val="none" w:sz="0" w:space="0" w:color="auto"/>
            <w:left w:val="none" w:sz="0" w:space="0" w:color="auto"/>
            <w:bottom w:val="none" w:sz="0" w:space="0" w:color="auto"/>
            <w:right w:val="none" w:sz="0" w:space="0" w:color="auto"/>
          </w:divBdr>
        </w:div>
      </w:divsChild>
    </w:div>
    <w:div w:id="1925601791">
      <w:bodyDiv w:val="1"/>
      <w:marLeft w:val="0"/>
      <w:marRight w:val="0"/>
      <w:marTop w:val="0"/>
      <w:marBottom w:val="0"/>
      <w:divBdr>
        <w:top w:val="none" w:sz="0" w:space="0" w:color="auto"/>
        <w:left w:val="none" w:sz="0" w:space="0" w:color="auto"/>
        <w:bottom w:val="none" w:sz="0" w:space="0" w:color="auto"/>
        <w:right w:val="none" w:sz="0" w:space="0" w:color="auto"/>
      </w:divBdr>
    </w:div>
    <w:div w:id="2019192894">
      <w:bodyDiv w:val="1"/>
      <w:marLeft w:val="0"/>
      <w:marRight w:val="0"/>
      <w:marTop w:val="0"/>
      <w:marBottom w:val="0"/>
      <w:divBdr>
        <w:top w:val="none" w:sz="0" w:space="0" w:color="auto"/>
        <w:left w:val="none" w:sz="0" w:space="0" w:color="auto"/>
        <w:bottom w:val="none" w:sz="0" w:space="0" w:color="auto"/>
        <w:right w:val="none" w:sz="0" w:space="0" w:color="auto"/>
      </w:divBdr>
    </w:div>
    <w:div w:id="21243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a.gov/Education/State-Art-Collection-Published-2016-05-25/xx9k-ku4q" TargetMode="External"/><Relationship Id="rId13" Type="http://schemas.openxmlformats.org/officeDocument/2006/relationships/hyperlink" Target="https://data.wa.gov/Education/Map-View-State-Art-Collection-Published/jcys-zc95" TargetMode="External"/><Relationship Id="rId18" Type="http://schemas.openxmlformats.org/officeDocument/2006/relationships/hyperlink" Target="http://www.arts.wa.gov/public-art" TargetMode="External"/><Relationship Id="rId3" Type="http://schemas.openxmlformats.org/officeDocument/2006/relationships/styles" Target="styles.xml"/><Relationship Id="rId21" Type="http://schemas.openxmlformats.org/officeDocument/2006/relationships/hyperlink" Target="http://www.arts.wa.gov/about-us/who-we-are/staff-biographies-and-contact-information" TargetMode="External"/><Relationship Id="rId7" Type="http://schemas.openxmlformats.org/officeDocument/2006/relationships/endnotes" Target="endnotes.xml"/><Relationship Id="rId12" Type="http://schemas.openxmlformats.org/officeDocument/2006/relationships/hyperlink" Target="http://www.arts.wa.gov/about-us" TargetMode="External"/><Relationship Id="rId17" Type="http://schemas.openxmlformats.org/officeDocument/2006/relationships/hyperlink" Target="https://www.linkedin.com/in/valerie-joy-mackinnon-peterman-0a45432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rts.wa.gov/public-art/my-public-art-portal" TargetMode="External"/><Relationship Id="rId20" Type="http://schemas.openxmlformats.org/officeDocument/2006/relationships/hyperlink" Target="http://www.arts.wa.gov/media/dynamic/docs/2015%20ArtsWA%20Public%20Aritst%20Rost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a.wa.gov/Education/State-Art-Collection-Published-2016-05-25/xx9k-ku4q"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arts.wa.gov/public-art/pages/public-artist-and-curator-rost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wa.gov/Education/puget-sound-artworks/vehm-giqd" TargetMode="External"/><Relationship Id="rId22" Type="http://schemas.openxmlformats.org/officeDocument/2006/relationships/hyperlink" Target="http://www.arts.wa.gov/public-art/state-art-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BF5C2-9D81-4EAF-8DCD-1BE8B774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Frazier</dc:creator>
  <cp:keywords/>
  <dc:description/>
  <cp:lastModifiedBy>Rose Frazier</cp:lastModifiedBy>
  <cp:revision>13</cp:revision>
  <dcterms:created xsi:type="dcterms:W3CDTF">2017-04-20T18:46:00Z</dcterms:created>
  <dcterms:modified xsi:type="dcterms:W3CDTF">2017-04-27T14:27:00Z</dcterms:modified>
</cp:coreProperties>
</file>