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07A33"/>
          <w:sz w:val="44"/>
          <w:szCs w:val="44"/>
        </w:rPr>
        <w:t xml:space="preserve">FINDICI</w:t>
      </w:r>
    </w:p>
    <w:p>
      <w:pPr>
        <w:spacing w:after="40"/>
        <w:jc w:val="center"/>
      </w:pPr>
      <w:r>
        <w:rPr>
          <w:i/>
          <w:iCs/>
          <w:color w:val="6B6A66"/>
          <w:sz w:val="22"/>
          <w:szCs w:val="22"/>
        </w:rPr>
        <w:t xml:space="preserve">Plateforme de déclaration et de restitution de documents administratifs perdus ou retrouvés au Cameroun</w:t>
      </w:r>
    </w:p>
    <w:p>
      <w:pPr>
        <w:pBdr>
          <w:bottom w:val="single" w:color="CE1126" w:sz="10" w:space="6"/>
        </w:pBdr>
        <w:spacing w:after="260"/>
        <w:jc w:val="center"/>
      </w:pPr>
      <w:r>
        <w:rPr>
          <w:color w:val="6B6A66"/>
          <w:sz w:val="19"/>
          <w:szCs w:val="19"/>
        </w:rPr>
        <w:t xml:space="preserve">Résumé fonctionnel — Août 2026</w:t>
      </w:r>
    </w:p>
    <w:p>
      <w:pPr>
        <w:spacing w:after="140" w:line="300"/>
      </w:pPr>
      <w:r>
        <w:rPr>
          <w:color w:val="2B2A27"/>
          <w:sz w:val="21"/>
          <w:szCs w:val="21"/>
        </w:rPr>
        <w:t xml:space="preserve">Findici est une application web permettant à toute personne ayant perdu un document administratif (carte d'identité, récépissé, passeport, acte de naissance, diplôme, permis de conduire) de le signaler, et à toute personne l'ayant retrouvé de le déclarer — avec une détection automatique du contenu du document à partir d'une simple photo ou d'un PDF, afin de rapprocher automatiquement les deux parties.</w:t>
      </w:r>
    </w:p>
    <w:p>
      <w:pPr>
        <w:pStyle w:val="Heading1"/>
        <w:pBdr>
          <w:bottom w:val="single" w:color="007A33" w:sz="6" w:space="4"/>
        </w:pBdr>
        <w:spacing w:after="140" w:before="320"/>
      </w:pPr>
      <w:r>
        <w:rPr>
          <w:b/>
          <w:bCs/>
          <w:color w:val="007A33"/>
          <w:sz w:val="27"/>
          <w:szCs w:val="27"/>
        </w:rPr>
        <w:t xml:space="preserve">1. Fonctionnalités pour les utilisateurs</w:t>
      </w:r>
    </w:p>
    <w:p>
      <w:pPr>
        <w:pStyle w:val="Heading2"/>
        <w:spacing w:after="100" w:before="220"/>
      </w:pPr>
      <w:r>
        <w:rPr>
          <w:b/>
          <w:bCs/>
          <w:color w:val="2B2A27"/>
          <w:sz w:val="23"/>
          <w:szCs w:val="23"/>
        </w:rPr>
        <w:t xml:space="preserve">1.1 Comptes et connexion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A27"/>
          <w:sz w:val="21"/>
          <w:szCs w:val="21"/>
        </w:rPr>
        <w:t xml:space="preserve">Chaque utilisateur crée un compte avec nom, email et mot de passe.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A27"/>
          <w:sz w:val="21"/>
          <w:szCs w:val="21"/>
        </w:rPr>
        <w:t xml:space="preserve">Impossible de créer deux comptes avec la même adresse email (vérifié à la fois côté application et côté base de données).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A27"/>
          <w:sz w:val="21"/>
          <w:szCs w:val="21"/>
        </w:rPr>
        <w:t xml:space="preserve">Écran « Profil » : consultation de ses informations et téléchargement d'une sauvegarde complète (format JSON) de tous les documents, déclarations et comptes.</w:t>
      </w:r>
    </w:p>
    <w:p>
      <w:pPr>
        <w:pStyle w:val="Heading2"/>
        <w:spacing w:after="100" w:before="220"/>
      </w:pPr>
      <w:r>
        <w:rPr>
          <w:b/>
          <w:bCs/>
          <w:color w:val="2B2A27"/>
          <w:sz w:val="23"/>
          <w:szCs w:val="23"/>
        </w:rPr>
        <w:t xml:space="preserve">1.2 Déclarer un document trouvé (détection automatique)</w:t>
      </w:r>
    </w:p>
    <w:p>
      <w:pPr>
        <w:spacing w:after="140" w:line="300"/>
      </w:pPr>
      <w:r>
        <w:rPr>
          <w:color w:val="2B2A27"/>
          <w:sz w:val="21"/>
          <w:szCs w:val="21"/>
        </w:rPr>
        <w:t xml:space="preserve">C'est la fonctionnalité centrale de l'application. L'utilisateur envoie une photo ou un PDF du document trouvé, et le système 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B2A27"/>
          <w:sz w:val="21"/>
          <w:szCs w:val="21"/>
        </w:rPr>
        <w:t xml:space="preserve">1.</w:t>
      </w:r>
      <w:r>
        <w:rPr>
          <w:color w:val="2B2A27"/>
          <w:sz w:val="21"/>
          <w:szCs w:val="21"/>
        </w:rPr>
        <w:t xml:space="preserve"> identifie automatiquement le type de document parmi 6 catégories : Carte Nationale d'Identité, Récépissé de CNI, Passeport, Acte de naissance, Diplôme, Permis de conduire ;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B2A27"/>
          <w:sz w:val="21"/>
          <w:szCs w:val="21"/>
        </w:rPr>
        <w:t xml:space="preserve">2.</w:t>
      </w:r>
      <w:r>
        <w:rPr>
          <w:color w:val="2B2A27"/>
          <w:sz w:val="21"/>
          <w:szCs w:val="21"/>
        </w:rPr>
        <w:t xml:space="preserve"> lit et extrait les champs importants : nom, numéro, dates de naissance/délivrance/expiration, lieu de naissance, etc. ;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B2A27"/>
          <w:sz w:val="21"/>
          <w:szCs w:val="21"/>
        </w:rPr>
        <w:t xml:space="preserve">3.</w:t>
      </w:r>
      <w:r>
        <w:rPr>
          <w:color w:val="2B2A27"/>
          <w:sz w:val="21"/>
          <w:szCs w:val="21"/>
        </w:rPr>
        <w:t xml:space="preserve"> vérifie automatiquement la cohérence des informations lues (format du numéro, longueur attendue, netteté de la photo, nombre de pages du PDF...) et affiche des alertes si quelque chose semble anormal ;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B2A27"/>
          <w:sz w:val="21"/>
          <w:szCs w:val="21"/>
        </w:rPr>
        <w:t xml:space="preserve">4.</w:t>
      </w:r>
      <w:r>
        <w:rPr>
          <w:color w:val="2B2A27"/>
          <w:sz w:val="21"/>
          <w:szCs w:val="21"/>
        </w:rPr>
        <w:t xml:space="preserve"> propose une saisie manuelle en repli si la détection automatique échoue ou si l'utilisateur préfère corriger/compléter lui-même.</w:t>
      </w:r>
    </w:p>
    <w:p>
      <w:pPr>
        <w:pStyle w:val="Heading2"/>
        <w:spacing w:after="100" w:before="220"/>
      </w:pPr>
      <w:r>
        <w:rPr>
          <w:b/>
          <w:bCs/>
          <w:color w:val="2B2A27"/>
          <w:sz w:val="23"/>
          <w:szCs w:val="23"/>
        </w:rPr>
        <w:t xml:space="preserve">1.3 Déclarer un document perdu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A27"/>
          <w:sz w:val="21"/>
          <w:szCs w:val="21"/>
        </w:rPr>
        <w:t xml:space="preserve">Formulaire décrivant le document perdu, avec les coordonnées de la personne pour être recontactée.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A27"/>
          <w:sz w:val="21"/>
          <w:szCs w:val="21"/>
        </w:rPr>
        <w:t xml:space="preserve">Si l'utilisateur possède une ancienne photo du document, elle peut pré-remplir automatiquement le formulaire (même moteur de détection que pour un document trouvé).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A27"/>
          <w:sz w:val="21"/>
          <w:szCs w:val="21"/>
        </w:rPr>
        <w:t xml:space="preserve">Rapprochement automatique : dès l'enregistrement d'une déclaration de perte, l'application compare avec tous les documents déjà enregistrés comme « retrouvés » et prévient immédiatement l'utilisateur en cas de correspondance.</w:t>
      </w:r>
    </w:p>
    <w:p>
      <w:pPr>
        <w:pStyle w:val="Heading2"/>
        <w:spacing w:after="100" w:before="220"/>
      </w:pPr>
      <w:r>
        <w:rPr>
          <w:b/>
          <w:bCs/>
          <w:color w:val="2B2A27"/>
          <w:sz w:val="23"/>
          <w:szCs w:val="23"/>
        </w:rPr>
        <w:t xml:space="preserve">1.4 Accueil et recherche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A27"/>
          <w:sz w:val="21"/>
          <w:szCs w:val="21"/>
        </w:rPr>
        <w:t xml:space="preserve">Liste des documents retrouvés récemment, consultable par tous les utilisateurs.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A27"/>
          <w:sz w:val="21"/>
          <w:szCs w:val="21"/>
        </w:rPr>
        <w:t xml:space="preserve">Barre de recherche par nom ou par type de document.</w:t>
      </w:r>
    </w:p>
    <w:p>
      <w:pPr>
        <w:pStyle w:val="Heading2"/>
        <w:spacing w:after="100" w:before="220"/>
      </w:pPr>
      <w:r>
        <w:rPr>
          <w:b/>
          <w:bCs/>
          <w:color w:val="2B2A27"/>
          <w:sz w:val="23"/>
          <w:szCs w:val="23"/>
        </w:rPr>
        <w:t xml:space="preserve">1.5 Notifications automatiques par email</w:t>
      </w:r>
    </w:p>
    <w:p>
      <w:pPr>
        <w:spacing w:after="140" w:line="300"/>
      </w:pPr>
      <w:r>
        <w:rPr>
          <w:color w:val="2B2A27"/>
          <w:sz w:val="21"/>
          <w:szCs w:val="21"/>
        </w:rPr>
        <w:t xml:space="preserve">Un email est envoyé automatiquement à chaque 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A27"/>
          <w:sz w:val="21"/>
          <w:szCs w:val="21"/>
        </w:rPr>
        <w:t xml:space="preserve">création de compte ;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A27"/>
          <w:sz w:val="21"/>
          <w:szCs w:val="21"/>
        </w:rPr>
        <w:t xml:space="preserve">déclaration de perte enregistrée ;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A27"/>
          <w:sz w:val="21"/>
          <w:szCs w:val="21"/>
        </w:rPr>
        <w:t xml:space="preserve">document retrouvé enregistré.</w:t>
      </w:r>
    </w:p>
    <w:p>
      <w:pPr>
        <w:pStyle w:val="Heading1"/>
        <w:pBdr>
          <w:bottom w:val="single" w:color="007A33" w:sz="6" w:space="4"/>
        </w:pBdr>
        <w:spacing w:after="140" w:before="320"/>
      </w:pPr>
      <w:r>
        <w:rPr>
          <w:b/>
          <w:bCs/>
          <w:color w:val="007A33"/>
          <w:sz w:val="27"/>
          <w:szCs w:val="27"/>
        </w:rPr>
        <w:t xml:space="preserve">2. Comment fonctionne la détection automatique</w:t>
      </w:r>
    </w:p>
    <w:p>
      <w:pPr>
        <w:spacing w:after="140" w:line="300"/>
      </w:pPr>
      <w:r>
        <w:rPr>
          <w:color w:val="2B2A27"/>
          <w:sz w:val="21"/>
          <w:szCs w:val="21"/>
        </w:rPr>
        <w:t xml:space="preserve">La détection ne dépend pas d'un service payant : elle combine un traitement d'image classique, une lecture de texte (OCR) et, en complément, une intelligence artificielle gratuite pour les cas difficiles.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B2A27"/>
          <w:sz w:val="21"/>
          <w:szCs w:val="21"/>
        </w:rPr>
        <w:t xml:space="preserve">Prétraitement de l'image :</w:t>
      </w:r>
      <w:r>
        <w:rPr>
          <w:color w:val="2B2A27"/>
          <w:sz w:val="21"/>
          <w:szCs w:val="21"/>
        </w:rPr>
        <w:t xml:space="preserve"> correction automatique de l'orientation (photo prise de travers), redressement de la perspective, amélioration du contraste — pour donner au document les meilleures chances d'être bien lu, quelle que soit la qualité de la photo d'origine.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B2A27"/>
          <w:sz w:val="21"/>
          <w:szCs w:val="21"/>
        </w:rPr>
        <w:t xml:space="preserve">Lecture du texte (OCR Tesseract, français + anglais) :</w:t>
      </w:r>
      <w:r>
        <w:rPr>
          <w:color w:val="2B2A27"/>
          <w:sz w:val="21"/>
          <w:szCs w:val="21"/>
        </w:rPr>
        <w:t xml:space="preserve"> reconnaissance de tout le texte visible sur le document, avec une relecture ciblée zone par zone (nom, dates, numéro...) pour plus de précision.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B2A27"/>
          <w:sz w:val="21"/>
          <w:szCs w:val="21"/>
        </w:rPr>
        <w:t xml:space="preserve">Classification automatique :</w:t>
      </w:r>
      <w:r>
        <w:rPr>
          <w:color w:val="2B2A27"/>
          <w:sz w:val="21"/>
          <w:szCs w:val="21"/>
        </w:rPr>
        <w:t xml:space="preserve"> détermine le type de document à partir du format (proportions de l'image) et de mots-clés reconnus dans le texte.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B2A27"/>
          <w:sz w:val="21"/>
          <w:szCs w:val="21"/>
        </w:rPr>
        <w:t xml:space="preserve">Extraction des champs :</w:t>
      </w:r>
      <w:r>
        <w:rPr>
          <w:color w:val="2B2A27"/>
          <w:sz w:val="21"/>
          <w:szCs w:val="21"/>
        </w:rPr>
        <w:t xml:space="preserve"> isole les informations utiles (nom, numéro, dates) à partir du texte lu.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B2A27"/>
          <w:sz w:val="21"/>
          <w:szCs w:val="21"/>
        </w:rPr>
        <w:t xml:space="preserve">Validation :</w:t>
      </w:r>
      <w:r>
        <w:rPr>
          <w:color w:val="2B2A27"/>
          <w:sz w:val="21"/>
          <w:szCs w:val="21"/>
        </w:rPr>
        <w:t xml:space="preserve"> contrôle la cohérence des formats (ex. un numéro de CNI doit comporter 17 chiffres) et signale les anomalies.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B2A27"/>
          <w:sz w:val="21"/>
          <w:szCs w:val="21"/>
        </w:rPr>
        <w:t xml:space="preserve">Complément par intelligence artificielle (Mistral AI, gratuit) :</w:t>
      </w:r>
      <w:r>
        <w:rPr>
          <w:color w:val="2B2A27"/>
          <w:sz w:val="21"/>
          <w:szCs w:val="21"/>
        </w:rPr>
        <w:t xml:space="preserve"> uniquement lorsque la lecture automatique locale n'est pas assez fiable (champ manquant ou confiance faible), une IA de vision relit l'image pour compléter les champs manquants et signaler d'éventuelles incohérences — jamais pour remplacer une information déjà lue correctement, toujours de façon transparente et vérifiable par l'utilisateur.</w:t>
      </w:r>
    </w:p>
    <w:p>
      <w:pPr>
        <w:pStyle w:val="Heading1"/>
        <w:pBdr>
          <w:bottom w:val="single" w:color="007A33" w:sz="6" w:space="4"/>
        </w:pBdr>
        <w:spacing w:after="140" w:before="320"/>
      </w:pPr>
      <w:r>
        <w:rPr>
          <w:b/>
          <w:bCs/>
          <w:color w:val="007A33"/>
          <w:sz w:val="27"/>
          <w:szCs w:val="27"/>
        </w:rPr>
        <w:t xml:space="preserve">3. Administration</w:t>
      </w:r>
    </w:p>
    <w:p>
      <w:pPr>
        <w:spacing w:after="140" w:line="300"/>
      </w:pPr>
      <w:r>
        <w:rPr>
          <w:color w:val="2B2A27"/>
          <w:sz w:val="21"/>
          <w:szCs w:val="21"/>
        </w:rPr>
        <w:t xml:space="preserve">Un compte administrateur dédié donne une vue d'ensemble du système, avec un tableau de bord affichant :</w:t>
      </w:r>
    </w:p>
    <w:tbl>
      <w:tblPr>
        <w:tblW w:type="dxa" w:w="9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0"/>
        <w:gridCol w:w="3150"/>
        <w:gridCol w:w="3150"/>
      </w:tblGrid>
      <w:tr>
        <w:tc>
          <w:tcPr>
            <w:tcW w:type="dxa" w:w="3120"/>
            <w:shd w:fill="007A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3120"/>
            <w:shd w:fill="007A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  <w:tc>
          <w:tcPr>
            <w:tcW w:type="dxa" w:w="3120"/>
            <w:shd w:fill="007A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Portée</w:t>
            </w:r>
          </w:p>
        </w:tc>
      </w:tr>
      <w:t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A27"/>
                <w:sz w:val="20"/>
                <w:szCs w:val="20"/>
              </w:rPr>
              <w:t xml:space="preserve">Documents retrouvés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A27"/>
                <w:sz w:val="20"/>
                <w:szCs w:val="20"/>
              </w:rPr>
              <w:t xml:space="preserve">Total + répartition par type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A27"/>
                <w:sz w:val="20"/>
                <w:szCs w:val="20"/>
              </w:rPr>
              <w:t xml:space="preserve">Tous</w:t>
            </w:r>
          </w:p>
        </w:tc>
      </w:tr>
      <w:t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A27"/>
                <w:sz w:val="20"/>
                <w:szCs w:val="20"/>
              </w:rPr>
              <w:t xml:space="preserve">Déclarations de perte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A27"/>
                <w:sz w:val="20"/>
                <w:szCs w:val="20"/>
              </w:rPr>
              <w:t xml:space="preserve">Total + en attente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A27"/>
                <w:sz w:val="20"/>
                <w:szCs w:val="20"/>
              </w:rPr>
              <w:t xml:space="preserve">Tous</w:t>
            </w:r>
          </w:p>
        </w:tc>
      </w:tr>
      <w:t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A27"/>
                <w:sz w:val="20"/>
                <w:szCs w:val="20"/>
              </w:rPr>
              <w:t xml:space="preserve">Comptes utilisateurs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A27"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A27"/>
                <w:sz w:val="20"/>
                <w:szCs w:val="20"/>
              </w:rPr>
              <w:t xml:space="preserve">Tous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A27"/>
          <w:sz w:val="21"/>
          <w:szCs w:val="21"/>
        </w:rPr>
        <w:t xml:space="preserve">Accès à la liste complète des documents, des déclarations et des comptes utilisateurs.</w:t>
      </w:r>
    </w:p>
    <w:p>
      <w:pPr>
        <w:pStyle w:val="Heading1"/>
        <w:pBdr>
          <w:bottom w:val="single" w:color="007A33" w:sz="6" w:space="4"/>
        </w:pBdr>
        <w:spacing w:after="140" w:before="320"/>
      </w:pPr>
      <w:r>
        <w:rPr>
          <w:b/>
          <w:bCs/>
          <w:color w:val="007A33"/>
          <w:sz w:val="27"/>
          <w:szCs w:val="27"/>
        </w:rPr>
        <w:t xml:space="preserve">4. Stockage des données, mobile et disponibilité</w:t>
      </w:r>
    </w:p>
    <w:p>
      <w:pPr>
        <w:pStyle w:val="Heading2"/>
        <w:spacing w:after="100" w:before="220"/>
      </w:pPr>
      <w:r>
        <w:rPr>
          <w:b/>
          <w:bCs/>
          <w:color w:val="2B2A27"/>
          <w:sz w:val="23"/>
          <w:szCs w:val="23"/>
        </w:rPr>
        <w:t xml:space="preserve">4.1 Stockage des données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A27"/>
          <w:sz w:val="21"/>
          <w:szCs w:val="21"/>
        </w:rPr>
        <w:t xml:space="preserve">Par défaut, les données restent en local (base SQLite).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A27"/>
          <w:sz w:val="21"/>
          <w:szCs w:val="21"/>
        </w:rPr>
        <w:t xml:space="preserve">L'application peut aussi se connecter à une base de données en ligne persistante (PostgreSQL, hébergée sur Supabase) : les données restent disponibles même en cas de redémarrage — c'est la configuration actuellement utilisée pour l'application en production.</w:t>
      </w:r>
    </w:p>
    <w:p>
      <w:pPr>
        <w:pStyle w:val="Heading2"/>
        <w:spacing w:after="100" w:before="220"/>
      </w:pPr>
      <w:r>
        <w:rPr>
          <w:b/>
          <w:bCs/>
          <w:color w:val="2B2A27"/>
          <w:sz w:val="23"/>
          <w:szCs w:val="23"/>
        </w:rPr>
        <w:t xml:space="preserve">4.2 Accès mobile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A27"/>
          <w:sz w:val="21"/>
          <w:szCs w:val="21"/>
        </w:rPr>
        <w:t xml:space="preserve">Possibilité d'« ajouter à l'écran d'accueil » sur téléphone pour un accès rapide façon application native (support expérimental : Streamlit Cloud ne garantit pas toujours l'affichage de l'icône personnalisée).</w:t>
      </w:r>
    </w:p>
    <w:p>
      <w:pPr>
        <w:pStyle w:val="Heading2"/>
        <w:spacing w:after="100" w:before="220"/>
      </w:pPr>
      <w:r>
        <w:rPr>
          <w:b/>
          <w:bCs/>
          <w:color w:val="2B2A27"/>
          <w:sz w:val="23"/>
          <w:szCs w:val="23"/>
        </w:rPr>
        <w:t xml:space="preserve">4.3 Disponibilité en ligne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A27"/>
          <w:sz w:val="21"/>
          <w:szCs w:val="21"/>
        </w:rPr>
        <w:t xml:space="preserve">Une tâche automatique visite périodiquement l'application déployée pour l'empêcher de se mettre en veille (comportement standard des applications hébergées gratuitement sur Streamlit Cloud après une longue période d'inactivité).</w:t>
      </w:r>
    </w:p>
    <w:p>
      <w:pPr>
        <w:pStyle w:val="Heading1"/>
        <w:pBdr>
          <w:bottom w:val="single" w:color="007A33" w:sz="6" w:space="4"/>
        </w:pBdr>
        <w:spacing w:after="140" w:before="320"/>
      </w:pPr>
      <w:r>
        <w:rPr>
          <w:b/>
          <w:bCs/>
          <w:color w:val="007A33"/>
          <w:sz w:val="27"/>
          <w:szCs w:val="27"/>
        </w:rPr>
        <w:t xml:space="preserve">5. Limites connues et axes d'amélioration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A27"/>
          <w:sz w:val="21"/>
          <w:szCs w:val="21"/>
        </w:rPr>
        <w:t xml:space="preserve">La lecture automatique reste sensible à la qualité de la photo (arrière-plans très chargés, hologrammes) : l'IA de vision complémentaire réduit ce risque mais ne l'élimine pas totalement.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A27"/>
          <w:sz w:val="21"/>
          <w:szCs w:val="21"/>
        </w:rPr>
        <w:t xml:space="preserve">Seule la première page d'un PDF à plusieurs pages est analysée (les documents administratifs tiennent généralement sur une seule page).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B2A27"/>
          <w:sz w:val="21"/>
          <w:szCs w:val="21"/>
        </w:rPr>
        <w:t xml:space="preserve">Évolution envisagée à terme : remplacer/compléter l'approche actuelle par un modèle d'apprentissage automatique entraîné spécifiquement sur des documents camerounais, dès qu'un jeu de données suffisant sera disponible.</w:t>
      </w:r>
    </w:p>
    <w:p>
      <w:pPr>
        <w:pBdr>
          <w:top w:val="single" w:color="D9D8D2" w:sz="4" w:space="8"/>
        </w:pBdr>
        <w:spacing w:before="300"/>
      </w:pPr>
      <w:r>
        <w:rPr>
          <w:i/>
          <w:iCs/>
          <w:color w:val="6B6A66"/>
          <w:sz w:val="18"/>
          <w:szCs w:val="18"/>
        </w:rPr>
        <w:t xml:space="preserve">Document préparé pour usage interne — projet Findici.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2026-08-30T06:24:47.851Z</dcterms:created>
  <dcterms:modified xsi:type="dcterms:W3CDTF">2026-08-30T06:24:47.851Z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