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13" w:name="Xf24a670e37c3463e863e295d23b825722fc781e"/>
    <w:p>
      <w:pPr>
        <w:pStyle w:val="Heading1"/>
      </w:pPr>
      <w:r>
        <w:t xml:space="preserve">SOLUTION DOC: CÂU CHUYỆN THÀNH CÔNG VỚI COFFEE EU-CHECK AI</w:t>
      </w:r>
    </w:p>
    <w:p>
      <w:pPr>
        <w:pStyle w:val="FirstParagraph"/>
      </w:pPr>
      <w:r>
        <w:t xml:space="preserve">Hệ thống cung cấp giải pháp đặc trị cho từng mắt xích trong chuỗi cung ứng xuất khẩu cà phê, loại bỏ nỗi lo tuân thủ pháp lý EUDR.</w:t>
      </w:r>
    </w:p>
    <w:p>
      <w:r>
        <w:pict>
          <v:rect style="width:0;height:1.5pt" o:hralign="center" o:hrstd="t" o:hr="t"/>
        </w:pict>
      </w:r>
    </w:p>
    <w:bookmarkStart w:id="9" w:name="dành-cho-hợp-tác-xã-htx-nông-dân"/>
    <w:p>
      <w:pPr>
        <w:pStyle w:val="Heading2"/>
      </w:pPr>
      <w:r>
        <w:t xml:space="preserve">1. Dành cho Hợp Tác Xã (HTX) / Nông dân</w:t>
      </w:r>
    </w:p>
    <w:p>
      <w:pPr>
        <w:pStyle w:val="FirstParagraph"/>
      </w:pPr>
      <w:r>
        <w:rPr>
          <w:b/>
          <w:bCs/>
        </w:rPr>
        <w:t xml:space="preserve">Nỗi đau:</w:t>
      </w:r>
      <w:r>
        <w:t xml:space="preserve"> </w:t>
      </w:r>
      <w:r>
        <w:t xml:space="preserve">Nông dân thường có diện tích vườn nhỏ nhưng rời rạc, hoặc vườn lớn &gt;4ha nhưng mù mờ về công nghệ. Khi thu thập GPS, họ chỉ ghim 1 điểm thay vì vẽ Polygon khép góc. Hồ sơ nộp lên thường xuyên bị trả về mà không biết cách sửa.</w:t>
      </w:r>
    </w:p>
    <w:p>
      <w:pPr>
        <w:pStyle w:val="BodyText"/>
      </w:pPr>
      <w:r>
        <w:rPr>
          <w:b/>
          <w:bCs/>
        </w:rPr>
        <w:t xml:space="preserve">Cách EU-Check AI giải quyết:</w:t>
      </w:r>
      <w:r>
        <w:t xml:space="preserve"> </w:t>
      </w:r>
      <w:r>
        <w:t xml:space="preserve">Hệ thống cho phép HTX upload tọa độ hàng loạt (KML/GeoJSON). Spatial Engine sẽ lập tức cảnh báo các vườn &gt;4ha đang thiếu Polygon và hướng dẫn trực quan cách nối các điểm trên bản đồ.</w:t>
      </w:r>
    </w:p>
    <w:p>
      <w:pPr>
        <w:pStyle w:val="BodyText"/>
      </w:pPr>
      <w:r>
        <w:rPr>
          <w:b/>
          <w:bCs/>
        </w:rPr>
        <w:t xml:space="preserve">Câu chuyện mẫu:</w:t>
      </w:r>
      <w:r>
        <w:t xml:space="preserve"> </w:t>
      </w:r>
      <w:r>
        <w:t xml:space="preserve">Bác Năm, chủ nhiệm HTX tại Đắk Lắk có 150 hộ dân. Thay vì thuê đội khảo sát mất 3 tháng vẽ lại bản đồ, bác tải dữ liệu cũ lên EU-Check AI. Trong vòng 1 phút, hệ thống lọc ra 12 hộ vi phạm quy định Polygon. HTX chỉ cần cử người đến đúng 12 hộ đó để vẽ lại bằng app vệ tinh, tiết kiệm 90% chi phí đo đạc.</w:t>
      </w:r>
    </w:p>
    <w:p>
      <w:r>
        <w:pict>
          <v:rect style="width:0;height:1.5pt" o:hralign="center" o:hrstd="t" o:hr="t"/>
        </w:pict>
      </w:r>
    </w:p>
    <w:bookmarkEnd w:id="9"/>
    <w:bookmarkStart w:id="10" w:name="dành-cho-đại-lý-thu-mua-thương-lái"/>
    <w:p>
      <w:pPr>
        <w:pStyle w:val="Heading2"/>
      </w:pPr>
      <w:r>
        <w:t xml:space="preserve">2. Dành cho Đại Lý Thu Mua (Thương lái)</w:t>
      </w:r>
    </w:p>
    <w:p>
      <w:pPr>
        <w:pStyle w:val="FirstParagraph"/>
      </w:pPr>
      <w:r>
        <w:rPr>
          <w:b/>
          <w:bCs/>
        </w:rPr>
        <w:t xml:space="preserve">Nỗi đau:</w:t>
      </w:r>
      <w:r>
        <w:t xml:space="preserve"> </w:t>
      </w:r>
      <w:r>
        <w:t xml:space="preserve">Đại lý mua gom hàng ngàn tấn từ hàng trăm hộ dân. Đôi khi, để đủ chuyến hàng, họ</w:t>
      </w:r>
      <w:r>
        <w:t xml:space="preserve"> </w:t>
      </w:r>
      <w:r>
        <w:t xml:space="preserve">“gắn tạm”</w:t>
      </w:r>
      <w:r>
        <w:t xml:space="preserve"> </w:t>
      </w:r>
      <w:r>
        <w:t xml:space="preserve">sản lượng vào các hợp đồng thuê đất của nông hộ đã hết hạn (ERR_EXPIRED_LAND_AGREEMENT) hoặc khai báo sản lượng vống lên.</w:t>
      </w:r>
    </w:p>
    <w:p>
      <w:pPr>
        <w:pStyle w:val="BodyText"/>
      </w:pPr>
      <w:r>
        <w:rPr>
          <w:b/>
          <w:bCs/>
        </w:rPr>
        <w:t xml:space="preserve">Cách EU-Check AI giải quyết:</w:t>
      </w:r>
      <w:r>
        <w:t xml:space="preserve"> </w:t>
      </w:r>
      <w:r>
        <w:t xml:space="preserve">- Gemini OCR đọc ngay các sổ đỏ/hợp đồng bằng giấy viết tay để quét ngày hết hạn.</w:t>
      </w:r>
      <w:r>
        <w:t xml:space="preserve"> </w:t>
      </w:r>
      <w:r>
        <w:t xml:space="preserve">- Mass Balance Guard tự động chốt chặn nếu đại lý nhập quá 3.500 kg cho 1 hecta của một hộ dân.</w:t>
      </w:r>
    </w:p>
    <w:p>
      <w:pPr>
        <w:pStyle w:val="BodyText"/>
      </w:pPr>
      <w:r>
        <w:rPr>
          <w:b/>
          <w:bCs/>
        </w:rPr>
        <w:t xml:space="preserve">Câu chuyện mẫu:</w:t>
      </w:r>
      <w:r>
        <w:t xml:space="preserve"> </w:t>
      </w:r>
      <w:r>
        <w:t xml:space="preserve">Đại lý X định xuất một lô 40 tấn. Khi đưa lên EU-Check AI, hệ thống lập tức</w:t>
      </w:r>
      <w:r>
        <w:t xml:space="preserve"> </w:t>
      </w:r>
      <w:r>
        <w:t xml:space="preserve">“báo cờ đỏ”</w:t>
      </w:r>
      <w:r>
        <w:t xml:space="preserve">: 5 tấn trong số đó được mua từ vườn của hộ anh A - người có hợp đồng thuê đất đã hết hạn 2 tháng trước. Đại lý X kịp thời rút 5 tấn này ra, thay bằng nguồn hàng hợp pháp, giúp lô hàng lấy được thẻ xanh EUDR ngay lập tức.</w:t>
      </w:r>
    </w:p>
    <w:p>
      <w:r>
        <w:pict>
          <v:rect style="width:0;height:1.5pt" o:hralign="center" o:hrstd="t" o:hr="t"/>
        </w:pict>
      </w:r>
    </w:p>
    <w:bookmarkEnd w:id="10"/>
    <w:bookmarkStart w:id="11" w:name="dành-cho-doanh-nghiệp-xuất-khẩu-exporter"/>
    <w:p>
      <w:pPr>
        <w:pStyle w:val="Heading2"/>
      </w:pPr>
      <w:r>
        <w:t xml:space="preserve">3. Dành cho Doanh Nghiệp Xuất Khẩu (Exporter)</w:t>
      </w:r>
    </w:p>
    <w:p>
      <w:pPr>
        <w:pStyle w:val="FirstParagraph"/>
      </w:pPr>
      <w:r>
        <w:rPr>
          <w:b/>
          <w:bCs/>
        </w:rPr>
        <w:t xml:space="preserve">Nỗi đau:</w:t>
      </w:r>
      <w:r>
        <w:t xml:space="preserve"> </w:t>
      </w:r>
      <w:r>
        <w:t xml:space="preserve">Chịu trách nhiệm pháp lý cuối cùng (phạt 4% doanh thu toàn cầu). Cơn ác mộng lớn nhất là hàng đã lênh đênh trên biển mới phát hiện lỗi hồ sơ, khiến container nằm cứng ở cảng Rotterdam, chịu phí lưu kho $15.000/container. Bên cạnh đó, họ sợ bị lộ danh sách vùng thu mua độc quyền.</w:t>
      </w:r>
    </w:p>
    <w:p>
      <w:pPr>
        <w:pStyle w:val="BodyText"/>
      </w:pPr>
      <w:r>
        <w:rPr>
          <w:b/>
          <w:bCs/>
        </w:rPr>
        <w:t xml:space="preserve">Cách EU-Check AI giải quyết:</w:t>
      </w:r>
      <w:r>
        <w:t xml:space="preserve"> </w:t>
      </w:r>
      <w:r>
        <w:t xml:space="preserve">- Tiền kiểm toàn bộ hồ sơ trong 30 giây, cấp</w:t>
      </w:r>
      <w:r>
        <w:t xml:space="preserve"> </w:t>
      </w:r>
      <w:r>
        <w:rPr>
          <w:b/>
          <w:bCs/>
        </w:rPr>
        <w:t xml:space="preserve">Readiness Score</w:t>
      </w:r>
      <w:r>
        <w:t xml:space="preserve"> </w:t>
      </w:r>
      <w:r>
        <w:t xml:space="preserve">và xuất báo cáo Action Plan PDF.</w:t>
      </w:r>
      <w:r>
        <w:t xml:space="preserve"> </w:t>
      </w:r>
      <w:r>
        <w:t xml:space="preserve">- Mọi dữ liệu được mã hóa cách ly tuyệt đối bằng PostgreSQL RLS.</w:t>
      </w:r>
    </w:p>
    <w:p>
      <w:pPr>
        <w:pStyle w:val="BodyText"/>
      </w:pPr>
      <w:r>
        <w:rPr>
          <w:b/>
          <w:bCs/>
        </w:rPr>
        <w:t xml:space="preserve">Câu chuyện mẫu:</w:t>
      </w:r>
      <w:r>
        <w:t xml:space="preserve"> </w:t>
      </w:r>
      <w:r>
        <w:t xml:space="preserve">Công ty Xuất khẩu Intimex chuẩn bị xuất 20 container sang Đức. Bộ phận tuân thủ dùng gói Enterprise Professional quét toàn bộ 50.000 trang hồ sơ (gồm tọa độ và hóa đơn). Hệ thống xuất ra chứng chỉ EUDR Passport (lưu trữ blockchain 5 năm). Khi hàng đến châu Âu, hải quan quét QR Code và cho thông quan ngay trong ngày thay vì giam hàng 2 tuần như các đối thủ.</w:t>
      </w:r>
    </w:p>
    <w:p>
      <w:r>
        <w:pict>
          <v:rect style="width:0;height:1.5pt" o:hralign="center" o:hrstd="t" o:hr="t"/>
        </w:pict>
      </w:r>
    </w:p>
    <w:bookmarkEnd w:id="11"/>
    <w:bookmarkStart w:id="12" w:name="X16942afbfef080ee73c77745ec338f66fbcd7fc"/>
    <w:p>
      <w:pPr>
        <w:pStyle w:val="Heading2"/>
      </w:pPr>
      <w:r>
        <w:t xml:space="preserve">4. Dành cho Tổ Chức Đánh Giá Độc Lập / Cơ Quan Quản Lý</w:t>
      </w:r>
    </w:p>
    <w:p>
      <w:pPr>
        <w:pStyle w:val="FirstParagraph"/>
      </w:pPr>
      <w:r>
        <w:rPr>
          <w:b/>
          <w:bCs/>
        </w:rPr>
        <w:t xml:space="preserve">Nỗi đau:</w:t>
      </w:r>
      <w:r>
        <w:t xml:space="preserve"> </w:t>
      </w:r>
      <w:r>
        <w:t xml:space="preserve">Cán bộ kiểm lâm hoặc tổ chức cấp chứng chỉ (như Fairtrade, 4C) phải kiểm tra thủ công hàng núi giấy tờ, đối chiếu tọa độ bằng mắt thường với bản đồ rừng Copernicus 2020. Dễ sai sót, tốn nhân lực và khó lưu trữ minh bạch.</w:t>
      </w:r>
    </w:p>
    <w:p>
      <w:pPr>
        <w:pStyle w:val="BodyText"/>
      </w:pPr>
      <w:r>
        <w:rPr>
          <w:b/>
          <w:bCs/>
        </w:rPr>
        <w:t xml:space="preserve">Cách EU-Check AI giải quyết:</w:t>
      </w:r>
      <w:r>
        <w:t xml:space="preserve"> </w:t>
      </w:r>
      <w:r>
        <w:t xml:space="preserve">Cung cấp giao diện Dashboard tổng quan. Chỉ với một cú click, hệ thống tự động đối chiếu hàng nghìn Polygon với bản đồ Copernicus xem có cắt qua vùng phá rừng không.</w:t>
      </w:r>
    </w:p>
    <w:p>
      <w:pPr>
        <w:pStyle w:val="BodyText"/>
      </w:pPr>
      <w:r>
        <w:rPr>
          <w:b/>
          <w:bCs/>
        </w:rPr>
        <w:t xml:space="preserve">Câu chuyện mẫu:</w:t>
      </w:r>
      <w:r>
        <w:t xml:space="preserve"> </w:t>
      </w:r>
      <w:r>
        <w:t xml:space="preserve">Một tổ chức đánh giá tư nhân nhận hợp đồng thẩm định 10.000 hộ nông dân. Nhờ nền tảng EU-Check AI, họ hoàn thành thẩm định trong 3 ngày thay vì 3 tháng, tự động kết xuất ra 10.000 file PDF Action Plan đạt chuẩn Annex II của Ủy ban Châu Âu để nộp trực tiếp lên hệ thống Traces NT.</w:t>
      </w:r>
    </w:p>
    <w:bookmarkEnd w:id="12"/>
    <w:bookmarkEnd w:id="13"/>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2026-07-24T08:11:40Z</dcterms:created>
  <dcterms:modified xsi:type="dcterms:W3CDTF">2026-07-24T08:11:40Z</dcterms:modified>
</cp:coreProperties>
</file>

<file path=docProps/custom.xml><?xml version="1.0" encoding="utf-8"?>
<Properties xmlns="http://schemas.openxmlformats.org/officeDocument/2006/custom-properties" xmlns:vt="http://schemas.openxmlformats.org/officeDocument/2006/docPropsVTypes"/>
</file>