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color w:val="0B3B24"/>
          <w:sz w:val="48"/>
        </w:rPr>
        <w:t>TÀI LIỆU GIẢI PHÁP PHÂN KHÚC NGÀNH CÀ PHÊ (SOLUTION PLAYBOOK)</w:t>
      </w:r>
    </w:p>
    <w:p>
      <w:r>
        <w:rPr>
          <w:rFonts w:ascii="Arial" w:hAnsi="Arial"/>
          <w:i/>
          <w:color w:val="D4AF37"/>
          <w:sz w:val="22"/>
        </w:rPr>
        <w:t>Coffee EU-Check AI — Industry Segment Pain Points, Solutions &amp; Real Case Studies</w:t>
      </w:r>
    </w:p>
    <w:p>
      <w:pPr>
        <w:spacing w:after="240"/>
      </w:pPr>
    </w:p>
    <w:p>
      <w:pPr>
        <w:spacing w:before="360" w:after="120"/>
      </w:pPr>
      <w:r>
        <w:rPr>
          <w:rFonts w:ascii="Georgia" w:hAnsi="Georgia"/>
          <w:b/>
          <w:color w:val="0B3B24"/>
          <w:sz w:val="32"/>
        </w:rPr>
        <w:t>1. TẬP ĐOÀN XUẤT KHẨU CÀ PHÊ QUY MÔ LỚN (ENTERPRISE EXPORTERS)</w:t>
      </w:r>
    </w:p>
    <w:p>
      <w:pPr>
        <w:spacing w:before="240" w:after="80"/>
      </w:pPr>
      <w:r>
        <w:rPr>
          <w:rFonts w:ascii="Arial" w:hAnsi="Arial"/>
          <w:b/>
          <w:color w:val="D4AF37"/>
          <w:sz w:val="26"/>
        </w:rPr>
        <w:t>· Nỗi đau riêng (Pain Points):</w:t>
      </w:r>
    </w:p>
    <w:p>
      <w:pPr>
        <w:spacing w:after="120" w:line="276" w:lineRule="auto"/>
      </w:pPr>
      <w:r>
        <w:rPr>
          <w:rFonts w:ascii="Arial" w:hAnsi="Arial"/>
          <w:color w:val="080B09"/>
          <w:sz w:val="20"/>
        </w:rPr>
        <w:t>Quản lý dữ liệu từ 20.000 đến 50.000 nông hộ liên kết tại Đắk Lắk và Gia Lai. Việc đối soát thủ công diện tích rẫy và hợp đồng thuê đất gây trễ tờ khai hải quan. Nguy cơ bị áp khung phạt 4% doanh thu toàn cầu theo EUDR Điều 38 cực kỳ nghiêm trọng.</w:t>
      </w:r>
    </w:p>
    <w:p>
      <w:pPr>
        <w:spacing w:before="240" w:after="80"/>
      </w:pPr>
      <w:r>
        <w:rPr>
          <w:rFonts w:ascii="Arial" w:hAnsi="Arial"/>
          <w:b/>
          <w:color w:val="D4AF37"/>
          <w:sz w:val="26"/>
        </w:rPr>
        <w:t>· Coffee EU-Check AI giải quyết thế nào:</w:t>
      </w:r>
    </w:p>
    <w:p>
      <w:pPr>
        <w:spacing w:after="120" w:line="276" w:lineRule="auto"/>
      </w:pPr>
      <w:r>
        <w:rPr>
          <w:rFonts w:ascii="Arial" w:hAnsi="Arial"/>
          <w:color w:val="080B09"/>
          <w:sz w:val="20"/>
        </w:rPr>
        <w:t>Triển khai phân luồng dữ liệu tự động PostGIS Spatial Engine kết hợp PostgreSQL RLS Vault cách ly thông tin thu mua. Động cơ tự động quét 50.000 hồ sơ trong 15 phút, xuất báo cáo Action Plan PDF chuẩn Annex II cho từng container.</w:t>
      </w:r>
    </w:p>
    <w:p>
      <w:pPr>
        <w:spacing w:before="240" w:after="80"/>
      </w:pPr>
      <w:r>
        <w:rPr>
          <w:rFonts w:ascii="Arial" w:hAnsi="Arial"/>
          <w:b/>
          <w:color w:val="D4AF37"/>
          <w:sz w:val="26"/>
        </w:rPr>
        <w:t>· Câu chuyện mẫu (Case Study Story):</w:t>
      </w:r>
    </w:p>
    <w:p>
      <w:pPr>
        <w:spacing w:after="120" w:line="276" w:lineRule="auto"/>
      </w:pPr>
      <w:r>
        <w:rPr>
          <w:rFonts w:ascii="Arial" w:hAnsi="Arial"/>
          <w:color w:val="080B09"/>
          <w:sz w:val="20"/>
        </w:rPr>
        <w:t>Tập đoàn Xuất khẩu Cà phê X (Buôn Ma Thuột) trước kỳ hạn EUDR chuẩn bị lô hàng 40 container sang Cảng Rotterdam. Qua kiểm toán thử nghiệm, Coffee EU-Check AI phát hiện 12% tọa độ rẫy bị trôi vào ranh giới rừng Copernicus 2020 và 350 hợp đồng đất nông hộ đã hết hạn. Hệ thống đưa ra cảnh báo đỏ, giúp Tập đoàn X kịp thời điều chỉnh vùng thu mua thay thế, loại bỏ nguy cơ bị giữ kho đền bù $600.000 USD tại Cảng Rotterdam.</w:t>
      </w:r>
    </w:p>
    <w:p>
      <w:pPr>
        <w:spacing w:before="360" w:after="120"/>
      </w:pPr>
      <w:r>
        <w:rPr>
          <w:rFonts w:ascii="Georgia" w:hAnsi="Georgia"/>
          <w:b/>
          <w:color w:val="0B3B24"/>
          <w:sz w:val="32"/>
        </w:rPr>
        <w:t>2. ĐƠN VỊ THƯƠNG MẠI TRUNG GIAN &amp; TRADING HOUSES</w:t>
      </w:r>
    </w:p>
    <w:p>
      <w:pPr>
        <w:spacing w:before="240" w:after="80"/>
      </w:pPr>
      <w:r>
        <w:rPr>
          <w:rFonts w:ascii="Arial" w:hAnsi="Arial"/>
          <w:b/>
          <w:color w:val="D4AF37"/>
          <w:sz w:val="26"/>
        </w:rPr>
        <w:t>· Nỗi đau riêng (Pain Points):</w:t>
      </w:r>
    </w:p>
    <w:p>
      <w:pPr>
        <w:spacing w:after="120" w:line="276" w:lineRule="auto"/>
      </w:pPr>
      <w:r>
        <w:rPr>
          <w:rFonts w:ascii="Arial" w:hAnsi="Arial"/>
          <w:color w:val="080B09"/>
          <w:sz w:val="20"/>
        </w:rPr>
        <w:t>Mua gom cà phê nhân xô từ hàng trăm đại lý thu mua nhỏ lẻ. Cà phê trôi nổi không rõ nguồn gốc dễ vượt trần sản lượng 3.500 kg/ha của VICOFA, dẫn đến việc nhà xuất khẩu lớn từ chối thu mua do không chứng minh được tính hợp pháp.</w:t>
      </w:r>
    </w:p>
    <w:p>
      <w:pPr>
        <w:spacing w:before="240" w:after="80"/>
      </w:pPr>
      <w:r>
        <w:rPr>
          <w:rFonts w:ascii="Arial" w:hAnsi="Arial"/>
          <w:b/>
          <w:color w:val="D4AF37"/>
          <w:sz w:val="26"/>
        </w:rPr>
        <w:t>· Coffee EU-Check AI giải quyết thế nào:</w:t>
      </w:r>
    </w:p>
    <w:p>
      <w:pPr>
        <w:spacing w:after="120" w:line="276" w:lineRule="auto"/>
      </w:pPr>
      <w:r>
        <w:rPr>
          <w:rFonts w:ascii="Arial" w:hAnsi="Arial"/>
          <w:color w:val="080B09"/>
          <w:sz w:val="20"/>
        </w:rPr>
        <w:t>Cung cấp công cụ Mass Balance Yield Ceiling Guard. Thuật toán tự động siết trần 3.500 kg/ha trên từng mã nông hộ, tự động lọc bỏ các mã cà phê trôi nổi và cấp chứng nhận tiền kiểm giúp Trading House tự tin bán cho các Tập đoàn xuất khẩu lớn.</w:t>
      </w:r>
    </w:p>
    <w:p>
      <w:pPr>
        <w:spacing w:before="240" w:after="80"/>
      </w:pPr>
      <w:r>
        <w:rPr>
          <w:rFonts w:ascii="Arial" w:hAnsi="Arial"/>
          <w:b/>
          <w:color w:val="D4AF37"/>
          <w:sz w:val="26"/>
        </w:rPr>
        <w:t>· Câu chuyện mẫu (Case Study Story):</w:t>
      </w:r>
    </w:p>
    <w:p>
      <w:pPr>
        <w:spacing w:after="120" w:line="276" w:lineRule="auto"/>
      </w:pPr>
      <w:r>
        <w:rPr>
          <w:rFonts w:ascii="Arial" w:hAnsi="Arial"/>
          <w:color w:val="080B09"/>
          <w:sz w:val="20"/>
        </w:rPr>
        <w:t>Trading House Y tại Gia Lai thu mua 1.500 tấn cà phê xô. Nhờ sử dụng gói Starter Pay-Per-Shipment của Coffee EU-Check AI, Trading House Y đã tự động cấp mã QR EUDR Passport cho 100% lô hàng. Nhờ hồ sơ minh bạch đạt Readiness Score 98/100, lô hàng của Trading House Y được các tập đoàn xuất khẩu thu mua với giá cao hơn 2% so với giá thị trường.</w:t>
      </w:r>
    </w:p>
    <w:p>
      <w:pPr>
        <w:spacing w:before="360" w:after="120"/>
      </w:pPr>
      <w:r>
        <w:rPr>
          <w:rFonts w:ascii="Georgia" w:hAnsi="Georgia"/>
          <w:b/>
          <w:color w:val="0B3B24"/>
          <w:sz w:val="32"/>
        </w:rPr>
        <w:t>3. HỢP TÁC XÃ &amp; LIÊN MINH NÔNG HỘ TÂY NGUYÊN</w:t>
      </w:r>
    </w:p>
    <w:p>
      <w:pPr>
        <w:spacing w:before="240" w:after="80"/>
      </w:pPr>
      <w:r>
        <w:rPr>
          <w:rFonts w:ascii="Arial" w:hAnsi="Arial"/>
          <w:b/>
          <w:color w:val="D4AF37"/>
          <w:sz w:val="26"/>
        </w:rPr>
        <w:t>· Nỗi đau riêng (Pain Points):</w:t>
      </w:r>
    </w:p>
    <w:p>
      <w:pPr>
        <w:spacing w:after="120" w:line="276" w:lineRule="auto"/>
      </w:pPr>
      <w:r>
        <w:rPr>
          <w:rFonts w:ascii="Arial" w:hAnsi="Arial"/>
          <w:color w:val="080B09"/>
          <w:sz w:val="20"/>
        </w:rPr>
        <w:t>Thiếu nhân sự chuyên trách kỹ thuật GIS và luật EU. Nông dân chỉ chấm 1 điểm GPS tại nhà thay vì vẽ Polygon rẫy cà phê, dẫn đến rủi ro toàn bộ sản lượng của HTX bị coi là vi phạm EUDR Art. 9(1)(d).</w:t>
      </w:r>
    </w:p>
    <w:p>
      <w:pPr>
        <w:spacing w:before="240" w:after="80"/>
      </w:pPr>
      <w:r>
        <w:rPr>
          <w:rFonts w:ascii="Arial" w:hAnsi="Arial"/>
          <w:b/>
          <w:color w:val="D4AF37"/>
          <w:sz w:val="26"/>
        </w:rPr>
        <w:t>· Coffee EU-Check AI giải quyết thế nào:</w:t>
      </w:r>
    </w:p>
    <w:p>
      <w:pPr>
        <w:spacing w:after="120" w:line="276" w:lineRule="auto"/>
      </w:pPr>
      <w:r>
        <w:rPr>
          <w:rFonts w:ascii="Arial" w:hAnsi="Arial"/>
          <w:color w:val="080B09"/>
          <w:sz w:val="20"/>
        </w:rPr>
        <w:t>Giao diện đơn giản hóa cho Ban Quản trị HTX. Tích hợp công cụ chuyển đổi tự động từ file KML/GPX điện thoại thành đa giác Polygon chuẩn GeoJSON, kết hợp Gemini 2.5 Flash OCR đọc hợp đồng scan chụp bằng smartphone.</w:t>
      </w:r>
    </w:p>
    <w:p>
      <w:pPr>
        <w:spacing w:before="240" w:after="80"/>
      </w:pPr>
      <w:r>
        <w:rPr>
          <w:rFonts w:ascii="Arial" w:hAnsi="Arial"/>
          <w:b/>
          <w:color w:val="D4AF37"/>
          <w:sz w:val="26"/>
        </w:rPr>
        <w:t>· Câu chuyện mẫu (Case Study Story):</w:t>
      </w:r>
    </w:p>
    <w:p>
      <w:pPr>
        <w:spacing w:after="120" w:line="276" w:lineRule="auto"/>
      </w:pPr>
      <w:r>
        <w:rPr>
          <w:rFonts w:ascii="Arial" w:hAnsi="Arial"/>
          <w:color w:val="080B09"/>
          <w:sz w:val="20"/>
        </w:rPr>
        <w:t>HTX Cà phê Bền vững Z (Lâm Đồng) gồm 180 hộ thành viên. Ban Quản trị HTX đã dùng smartphone chụp 180 hợp đồng đất và vẽ ranh giới rẫy qua app. Coffee EU-Check AI xử lý và trả về 180 mã EUDR Passport chuẩn hóa chỉ sau 1 giờ, giúp HTX ký kết thành công hợp đồng cung ứng 300 tấn cà phê đạt chuẩn EUDR cho nhà xuất khẩu.</w:t>
      </w:r>
    </w:p>
    <w:p>
      <w:pPr>
        <w:spacing w:before="360" w:after="120"/>
      </w:pPr>
      <w:r>
        <w:rPr>
          <w:rFonts w:ascii="Georgia" w:hAnsi="Georgia"/>
          <w:b/>
          <w:color w:val="0B3B24"/>
          <w:sz w:val="32"/>
        </w:rPr>
        <w:t>4. NHÀ RANG XAY &amp; XUẤT KHẨU CHUYÊN BIỆT (SPECIALTY ROASTERS)</w:t>
      </w:r>
    </w:p>
    <w:p>
      <w:pPr>
        <w:spacing w:before="240" w:after="80"/>
      </w:pPr>
      <w:r>
        <w:rPr>
          <w:rFonts w:ascii="Arial" w:hAnsi="Arial"/>
          <w:b/>
          <w:color w:val="D4AF37"/>
          <w:sz w:val="26"/>
        </w:rPr>
        <w:t>· Nỗi đau riêng (Pain Points):</w:t>
      </w:r>
    </w:p>
    <w:p>
      <w:pPr>
        <w:spacing w:after="120" w:line="276" w:lineRule="auto"/>
      </w:pPr>
      <w:r>
        <w:rPr>
          <w:rFonts w:ascii="Arial" w:hAnsi="Arial"/>
          <w:color w:val="080B09"/>
          <w:sz w:val="20"/>
        </w:rPr>
        <w:t>Xuất khẩu các dòng cà phê Fine Coffee / Specialty chất lượng cao sang các thị trường khó tính như Đức, Hà Lan. Cần minh chứng tính bền vững khắt khe để giữ uy tín thương hiệu cao cấp và nỗi lo rò rỉ dữ liệu nguồn gốc cho đối thủ.</w:t>
      </w:r>
    </w:p>
    <w:p>
      <w:pPr>
        <w:spacing w:before="240" w:after="80"/>
      </w:pPr>
      <w:r>
        <w:rPr>
          <w:rFonts w:ascii="Arial" w:hAnsi="Arial"/>
          <w:b/>
          <w:color w:val="D4AF37"/>
          <w:sz w:val="26"/>
        </w:rPr>
        <w:t>· Coffee EU-Check AI giải quyết thế nào:</w:t>
      </w:r>
    </w:p>
    <w:p>
      <w:pPr>
        <w:spacing w:after="120" w:line="276" w:lineRule="auto"/>
      </w:pPr>
      <w:r>
        <w:rPr>
          <w:rFonts w:ascii="Arial" w:hAnsi="Arial"/>
          <w:color w:val="080B09"/>
          <w:sz w:val="20"/>
        </w:rPr>
        <w:t>Cấp thẻ EUDR Passport gắn trực tiếp lên từng bao bì lô hàng xuất khẩu với hạ tầng PostgreSQL RLS bảo vệ dữ liệu thương mại riêng tư tuyệt đối. Đối tác EU quét mã QR có thể xem ngay chứng nhận tiền kiểm mà không thấy dữ liệu thương mại nhạy cảm.</w:t>
      </w:r>
    </w:p>
    <w:p>
      <w:pPr>
        <w:spacing w:before="240" w:after="80"/>
      </w:pPr>
      <w:r>
        <w:rPr>
          <w:rFonts w:ascii="Arial" w:hAnsi="Arial"/>
          <w:b/>
          <w:color w:val="D4AF37"/>
          <w:sz w:val="26"/>
        </w:rPr>
        <w:t>· Câu chuyện mẫu (Case Study Story):</w:t>
      </w:r>
    </w:p>
    <w:p>
      <w:pPr>
        <w:spacing w:after="120" w:line="276" w:lineRule="auto"/>
      </w:pPr>
      <w:r>
        <w:rPr>
          <w:rFonts w:ascii="Arial" w:hAnsi="Arial"/>
          <w:color w:val="080B09"/>
          <w:sz w:val="20"/>
        </w:rPr>
        <w:t>Thương hiệu Cà phê Chuyên biệt W xuất khẩu container cà phê Fine Robusta sang Frankfurt. Nhờ gắn mã EUDR Passport từ Coffee EU-Check AI, lô hàng được Hải quan Đức thông quan luồng xanh tức thì mà không cần giữ kho kiểm tra, giúp giữ nguyên hương vị cà phê tươi mới và khẳng định vị thế thương hiệu cao cấp.</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CHỨNG NHẬN TIỀN KIỂM BẢO MẬT 5 NĂM (EUDR ART. 31) — KHÔNG THAY THẾ CHO BẢO MẬT HẢI QUAN BẮC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COFFEE EU-CHECK AI  |  TÀI LIỆU GIẢI PHÁP PHÂN KHÚC NGÀNH CÀ PHÊ (SOLUTION PLAYBOOK)  |  THEMIS REGAL LEGAL-TECH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D736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6D736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