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Propuesta Comercial del Piloto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Alcance, inversión y condiciones para una incorporación controlada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PIL-COM-001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Plantilla para completar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Presentar en un solo documento qué probará la empresa, durante cuánto tiempo, con qué capacidad, acompañamiento y condiciones económicas.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Empresa y oportunidad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Empresa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Contacto / cargo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Sector y operación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Necesidad prioritaria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de presentación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Vigencia de la propuesta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días calendario</w:t>
            </w:r>
          </w:p>
        </w:tc>
      </w:tr>
    </w:tbl>
    <w:p>
      <w:pPr>
        <w:pStyle w:val="Heading1"/>
        <w:keepNext/>
      </w:pPr>
      <w:r>
        <w:t>2. Objetivo del piloto</w:t>
      </w:r>
    </w:p>
    <w:p>
      <w:pPr>
        <w:keepLines/>
      </w:pPr>
      <w:r>
        <w:rPr>
          <w:rFonts w:ascii="Calibri" w:hAnsi="Calibri"/>
          <w:color w:val="1D2733"/>
          <w:sz w:val="22"/>
        </w:rPr>
        <w:t>Validar, con usuarios y datos controlados de la empresa, que Roustix permite gestionar activos, incidencias, órdenes de trabajo, jornadas, repuestos, documentos y seguimiento operativo según los módulos habilitados.</w:t>
      </w:r>
    </w:p>
    <w:p>
      <w:pPr>
        <w:pStyle w:val="Heading1"/>
        <w:keepNext/>
      </w:pPr>
      <w:r>
        <w:t>3. Alcance ofrecido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00"/>
        <w:gridCol w:w="53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Incluido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Condición / límite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Onboarding asistido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Sí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Configuración inicial de empresa, sede, áreas y responsables.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Usuarios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Máximo autorizado durante el piloto.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Módulos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Solo los expresamente habilitados.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Activos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Carga inicial acordada con la empresa.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Almacenamiento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GB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 base más add-on aprobado, si aplica.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Soporte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Canal y horario definidos en la Guía Operativa.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UAT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Sí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Recorrido abreviado y evidencia de aceptación.</w:t>
            </w:r>
          </w:p>
        </w:tc>
      </w:tr>
    </w:tbl>
    <w:p>
      <w:pPr>
        <w:pStyle w:val="Heading1"/>
        <w:keepNext/>
      </w:pPr>
      <w:r>
        <w:t>4. Plan e inversión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600"/>
        <w:gridCol w:w="2500"/>
        <w:gridCol w:w="21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Referencia mensual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Almacenamiento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Selección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Start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$1.000.000 COP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 GB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Business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$1.500.000 COP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5 GB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Enterprise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alcance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20 GB ampliables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Piloto especial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GB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</w:tbl>
    <w:p>
      <w:pPr>
        <w:keepLines/>
      </w:pPr>
      <w:r>
        <w:rPr>
          <w:rFonts w:ascii="Calibri" w:hAnsi="Calibri"/>
          <w:color w:val="1D2733"/>
          <w:sz w:val="22"/>
        </w:rPr>
        <w:t>Los precios, impuestos, gratuidad, descuentos y forma de pago solo quedan acordados cuando se completan y firman la propuesta y el Acta de Vinculación.</w:t>
      </w:r>
    </w:p>
    <w:p>
      <w:pPr>
        <w:pStyle w:val="Heading1"/>
        <w:keepNext/>
      </w:pPr>
      <w:r>
        <w:t>5. Cronograma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200"/>
        <w:gridCol w:w="32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Entregable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Preparación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Ambas partes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Datos y responsables definidos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Configuración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Roustix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Tenant habilitado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Ejecución UAT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Empresa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Evidencia funcional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Seguimiento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Ambas partes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Hallazgos y acciones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Cierre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Ambas partes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Informe y decisión</w:t>
            </w:r>
          </w:p>
        </w:tc>
      </w:tr>
    </w:tbl>
    <w:p>
      <w:pPr>
        <w:pStyle w:val="Heading1"/>
        <w:keepNext/>
      </w:pPr>
      <w:r>
        <w:t>6. Condiciones de aceptación</w:t>
      </w:r>
    </w:p>
    <w:p>
      <w:pPr>
        <w:keepLines/>
      </w:pPr>
      <w:r>
        <w:rPr>
          <w:rFonts w:ascii="Calibri" w:hAnsi="Calibri"/>
          <w:color w:val="1D2733"/>
          <w:sz w:val="22"/>
        </w:rPr>
        <w:t>La propuesta se integra con los Términos del Piloto, el Acta de Vinculación, la Guía Operativa y los instrumentos de privacidad y transmisión aplicables.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Empresa piloto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Operadores de 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PIL-COM-001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del Piloto Roustix</dc:title>
  <dc:subject>Alcance e inversión del piloto</dc:subject>
  <dc:creator>Roustix</dc:creator>
  <cp:keywords>Roustix, piloto, SaaS, documento empresarial</cp:keywords>
  <dc:description>Plantilla corporativa para completar.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