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59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793"/>
        <w:gridCol w:w="2485"/>
        <w:gridCol w:w="2486"/>
        <w:gridCol w:w="1995"/>
        <w:tblGridChange w:id="0">
          <w:tblGrid>
            <w:gridCol w:w="1793"/>
            <w:gridCol w:w="2485"/>
            <w:gridCol w:w="2486"/>
            <w:gridCol w:w="1995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DATOS GENERALES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Equipo: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SemáforosMina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Responsable: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Ricardo Aldair Puente Reyes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Lugar: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0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Reunión Virtual, Sombrerete, Zac.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Fecha de Junta: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 de Marzo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Inicio: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 HRS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Fin: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20:00 HRS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Propósito: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Reunión de avance de proyecto</w:t>
            </w:r>
          </w:p>
        </w:tc>
      </w:tr>
    </w:tbl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05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3330"/>
        <w:gridCol w:w="1410"/>
        <w:gridCol w:w="1710"/>
        <w:gridCol w:w="2355"/>
        <w:tblGridChange w:id="0">
          <w:tblGrid>
            <w:gridCol w:w="3330"/>
            <w:gridCol w:w="1410"/>
            <w:gridCol w:w="1710"/>
            <w:gridCol w:w="235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2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ROLES DE LA JUNTA Y ASISTENTES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Iniciales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02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Firma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Ricardo Aldair Puente Reyes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RAPR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</w:p>
        </w:tc>
        <w:tc>
          <w:tcPr/>
          <w:p w:rsidR="00000000" w:rsidDel="00000000" w:rsidP="00000000" w:rsidRDefault="00000000" w:rsidRPr="00000000" w14:paraId="000000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819785" cy="396875"/>
                  <wp:effectExtent b="0" l="0" r="0" t="0"/>
                  <wp:docPr id="4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785" cy="396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Hector Daniel Castro Salazar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HDCS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Desarrollo</w:t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819785" cy="457200"/>
                  <wp:effectExtent b="0" l="0" r="0" t="0"/>
                  <wp:docPr id="3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785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Rocío Berenice Marco Jiménez</w:t>
            </w:r>
          </w:p>
        </w:tc>
        <w:tc>
          <w:tcPr/>
          <w:p w:rsidR="00000000" w:rsidDel="00000000" w:rsidP="00000000" w:rsidRDefault="00000000" w:rsidRPr="00000000" w14:paraId="0000003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RBMJ</w:t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Soporte</w:t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veat" w:cs="Caveat" w:eastAsia="Caveat" w:hAnsi="Caveat"/>
                <w:sz w:val="20"/>
                <w:szCs w:val="20"/>
              </w:rPr>
              <w:drawing>
                <wp:inline distB="0" distT="0" distL="0" distR="0">
                  <wp:extent cx="819785" cy="387985"/>
                  <wp:effectExtent b="0" l="0" r="0" t="0"/>
                  <wp:docPr id="4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785" cy="3879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Paola Correa Gómez</w:t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PCG</w:t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Planeación</w:t>
            </w:r>
          </w:p>
        </w:tc>
        <w:tc>
          <w:tcPr/>
          <w:p w:rsidR="00000000" w:rsidDel="00000000" w:rsidP="00000000" w:rsidRDefault="00000000" w:rsidRPr="00000000" w14:paraId="00000037">
            <w:pPr>
              <w:jc w:val="center"/>
              <w:rPr>
                <w:rFonts w:ascii="Caveat" w:cs="Caveat" w:eastAsia="Caveat" w:hAnsi="Caveat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819150" cy="197485"/>
                  <wp:effectExtent b="0" l="0" r="0" t="0"/>
                  <wp:docPr id="4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974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Osiel Mauricio Pérez Juárez</w:t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OMPJ</w:t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Calidad</w:t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center"/>
              <w:rPr>
                <w:rFonts w:ascii="Caveat" w:cs="Caveat" w:eastAsia="Caveat" w:hAnsi="Caveat"/>
                <w:sz w:val="20"/>
                <w:szCs w:val="20"/>
              </w:rPr>
            </w:pPr>
            <w:r w:rsidDel="00000000" w:rsidR="00000000" w:rsidRPr="00000000">
              <w:rPr>
                <w:rFonts w:ascii="Caveat" w:cs="Caveat" w:eastAsia="Caveat" w:hAnsi="Caveat"/>
                <w:sz w:val="20"/>
                <w:szCs w:val="20"/>
              </w:rPr>
              <w:drawing>
                <wp:inline distB="0" distT="0" distL="0" distR="0">
                  <wp:extent cx="800100" cy="393700"/>
                  <wp:effectExtent b="0" l="0" r="0" t="0"/>
                  <wp:docPr id="4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9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Rocío Soriano Quintero</w:t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RSQ</w:t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Técnico de soporte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center"/>
              <w:rPr>
                <w:rFonts w:ascii="Caveat" w:cs="Caveat" w:eastAsia="Caveat" w:hAnsi="Caveat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800100" cy="177800"/>
                  <wp:effectExtent b="0" l="0" r="0" t="0"/>
                  <wp:docPr id="4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17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Cinthia Canales Medina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CCM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Técnico de soporte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800100" cy="190500"/>
                  <wp:effectExtent b="0" l="0" r="0" t="0"/>
                  <wp:docPr id="3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José Artemio Barraza Alvarado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EOO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Coach</w:t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0" distT="0" distL="0" distR="0">
                  <wp:extent cx="800100" cy="787400"/>
                  <wp:effectExtent b="0" l="0" r="0" t="0"/>
                  <wp:docPr id="3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Juan Andrés Macías Gómez 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JAMG</w:t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81025" cy="558800"/>
                  <wp:effectExtent b="0" l="0" r="0" t="0"/>
                  <wp:docPr id="4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55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66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6066"/>
        <w:gridCol w:w="2700"/>
        <w:tblGridChange w:id="0">
          <w:tblGrid>
            <w:gridCol w:w="6066"/>
            <w:gridCol w:w="270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4E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PRE-REQUISITOS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Quién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Minuta para tomar apuntes sobre lo hablado en la reunión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Calendario del proyecto (equipo)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Planeación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Avance de la aplicación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Desarrollo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747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569"/>
        <w:gridCol w:w="709"/>
        <w:gridCol w:w="567"/>
        <w:gridCol w:w="624"/>
        <w:gridCol w:w="564"/>
        <w:gridCol w:w="500"/>
        <w:gridCol w:w="3585"/>
        <w:gridCol w:w="1629"/>
        <w:tblGridChange w:id="0">
          <w:tblGrid>
            <w:gridCol w:w="569"/>
            <w:gridCol w:w="709"/>
            <w:gridCol w:w="567"/>
            <w:gridCol w:w="624"/>
            <w:gridCol w:w="564"/>
            <w:gridCol w:w="500"/>
            <w:gridCol w:w="3585"/>
            <w:gridCol w:w="1629"/>
          </w:tblGrid>
        </w:tblGridChange>
      </w:tblGrid>
      <w:tr>
        <w:trPr>
          <w:cantSplit w:val="0"/>
          <w:tblHeader w:val="0"/>
        </w:trPr>
        <w:tc>
          <w:tcPr>
            <w:gridSpan w:val="8"/>
            <w:shd w:fill="auto" w:val="clear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AGENDA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Tiempo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(min)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Temas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Encargado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</w:t>
            </w:r>
            <w:r w:rsidDel="00000000" w:rsidR="00000000" w:rsidRPr="00000000">
              <w:rPr>
                <w:b w:val="1"/>
                <w:rtl w:val="0"/>
              </w:rPr>
              <w:t xml:space="preserve">í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a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Inicio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Real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Lectura de la agenda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Acciones Pendientes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Indicadores y proyecciones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Causas de desviación y acciones correctivas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Logros del periodo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19:25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Estado actual de incidentes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19:25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Estado actual de riesgos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19:35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Estado actual de solicitudes de cambio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19:35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19:45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Logros planificados para el próximo periodo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19:45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Mostrar aplicación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rHeight w:val="319.49218749999994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20:30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Asuntos generales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</w:tbl>
    <w:p w:rsidR="00000000" w:rsidDel="00000000" w:rsidP="00000000" w:rsidRDefault="00000000" w:rsidRPr="00000000" w14:paraId="000000CC">
      <w:pPr>
        <w:pageBreakBefore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4128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813"/>
        <w:gridCol w:w="720"/>
        <w:gridCol w:w="720"/>
        <w:gridCol w:w="875"/>
        <w:tblGridChange w:id="0">
          <w:tblGrid>
            <w:gridCol w:w="1813"/>
            <w:gridCol w:w="720"/>
            <w:gridCol w:w="720"/>
            <w:gridCol w:w="8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Totales</w:t>
            </w:r>
          </w:p>
        </w:tc>
        <w:tc>
          <w:tcPr/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Real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Activs.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</w:tr>
    </w:tbl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771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5581"/>
        <w:gridCol w:w="1350"/>
        <w:gridCol w:w="1355"/>
        <w:tblGridChange w:id="0">
          <w:tblGrid>
            <w:gridCol w:w="485"/>
            <w:gridCol w:w="5581"/>
            <w:gridCol w:w="1350"/>
            <w:gridCol w:w="135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ACUERDOS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dió a conocer al cliente los avances del sistema que se llevan hasta el momento, el cliente sugirió cambios superficiales que no afectan el desarrollo del proyecto.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30/03/2023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hicieron aclaraciones acerca del funcionamiento de los semáforos.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30/03/2023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mostraron al cliente los indicadores y las proyecciones, y todo está en orden. Se dieron a conocer las métricas de valor ganado, costo invertido y se le mostró la proyección que se tiene hasta el momento. 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30/03/2023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le dieron a conocer los logros de periodo, de lo cual ya se había realizado la validación de la Especificación de requerimientos de software y la verificación de la arquitectura de software. El cliente está de acuerdo con las funcionalidades del sistema que se le mostraron.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30/03/2023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cliente está enterado y de acuerdo con que no se han presentado incidentes, riesgos, ni solicitudes de cambio.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30/03/2023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cliente se le da a conocer lo que se mostrará para el siguiente periodo.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30/03/2023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8">
            <w:pPr>
              <w:spacing w:line="25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mostró al cliente la conexión de la base de datos al front end para mostrar su funcionamiento.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30/03/2023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spacing w:line="25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0">
            <w:pPr>
              <w:spacing w:line="25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759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025"/>
        <w:gridCol w:w="7734"/>
        <w:tblGridChange w:id="0">
          <w:tblGrid>
            <w:gridCol w:w="1025"/>
            <w:gridCol w:w="7734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ISSUES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Las vistas no pudieron mostrarse debido a una falla técnica, por lo que se optó por mostrarle un prototipo hecho en el software “Adobe XD”.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758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4162"/>
        <w:gridCol w:w="850"/>
        <w:gridCol w:w="1188"/>
        <w:gridCol w:w="2073"/>
        <w:tblGridChange w:id="0">
          <w:tblGrid>
            <w:gridCol w:w="485"/>
            <w:gridCol w:w="4162"/>
            <w:gridCol w:w="850"/>
            <w:gridCol w:w="1188"/>
            <w:gridCol w:w="2073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gridSpan w:val="5"/>
            <w:shd w:fill="auto" w:val="clear"/>
          </w:tcPr>
          <w:p w:rsidR="00000000" w:rsidDel="00000000" w:rsidP="00000000" w:rsidRDefault="00000000" w:rsidRPr="00000000" w14:paraId="000001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ACCIONES PENDIENTES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  <w:tc>
          <w:tcPr/>
          <w:p w:rsidR="00000000" w:rsidDel="00000000" w:rsidP="00000000" w:rsidRDefault="00000000" w:rsidRPr="00000000" w14:paraId="000001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Estado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Conectar la base de datos al front end para mostrar un funcionamiento de la aplicación.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13/03/2023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proceso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Hacer más presentables y atractivas las vistas de la aplicación web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1">
            <w:pP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13/03/2023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proceso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2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Verificar el documento PlanPruebas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6">
            <w:pP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13/03/2023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7">
            <w:pPr>
              <w:spacing w:line="25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proceso</w:t>
            </w:r>
          </w:p>
        </w:tc>
      </w:tr>
    </w:tbl>
    <w:p w:rsidR="00000000" w:rsidDel="00000000" w:rsidP="00000000" w:rsidRDefault="00000000" w:rsidRPr="00000000" w14:paraId="000001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 w:orient="portrait"/>
      <w:pgMar w:bottom="85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veat">
    <w:embedRegular w:fontKey="{00000000-0000-0000-0000-000000000000}" r:id="rId1" w:subsetted="0"/>
    <w:embedBold w:fontKey="{00000000-0000-0000-0000-000000000000}" r:id="rId2" w:subsetted="0"/>
  </w:font>
  <w:font w:name="Arial Rounded"/>
  <w:font w:name="Arial Narrow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Tahoma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E">
    <w:pPr>
      <w:tabs>
        <w:tab w:val="center" w:leader="none" w:pos="4550"/>
        <w:tab w:val="left" w:leader="none" w:pos="5818"/>
      </w:tabs>
      <w:ind w:right="260"/>
      <w:jc w:val="right"/>
      <w:rPr>
        <w:color w:val="222a35"/>
      </w:rPr>
    </w:pPr>
    <w:r w:rsidDel="00000000" w:rsidR="00000000" w:rsidRPr="00000000">
      <w:rPr>
        <w:color w:val="8496b0"/>
        <w:rtl w:val="0"/>
      </w:rPr>
      <w:t xml:space="preserve">Página </w:t>
    </w:r>
    <w:r w:rsidDel="00000000" w:rsidR="00000000" w:rsidRPr="00000000">
      <w:rPr>
        <w:color w:val="323e4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323e4f"/>
        <w:rtl w:val="0"/>
      </w:rPr>
      <w:t xml:space="preserve"> | </w:t>
    </w:r>
    <w:r w:rsidDel="00000000" w:rsidR="00000000" w:rsidRPr="00000000">
      <w:rPr>
        <w:color w:val="323e4f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jc w:val="center"/>
      <w:rPr>
        <w:rFonts w:ascii="Arial Rounded" w:cs="Arial Rounded" w:eastAsia="Arial Rounded" w:hAnsi="Arial Rounded"/>
        <w:b w:val="1"/>
        <w:i w:val="1"/>
        <w:color w:val="0070c0"/>
        <w:sz w:val="22"/>
        <w:szCs w:val="22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sz w:val="22"/>
        <w:szCs w:val="22"/>
        <w:rtl w:val="0"/>
      </w:rPr>
      <w:t xml:space="preserve">Laboratorio de Microcontroladores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8</wp:posOffset>
          </wp:positionH>
          <wp:positionV relativeFrom="paragraph">
            <wp:posOffset>-164458</wp:posOffset>
          </wp:positionV>
          <wp:extent cx="882015" cy="828675"/>
          <wp:effectExtent b="0" l="0" r="0" t="0"/>
          <wp:wrapSquare wrapText="bothSides" distB="0" distT="0" distL="114300" distR="114300"/>
          <wp:docPr id="41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ZACATECAS OCCIDENTE</w:t>
    </w:r>
  </w:p>
  <w:p w:rsidR="00000000" w:rsidDel="00000000" w:rsidP="00000000" w:rsidRDefault="00000000" w:rsidRPr="00000000" w14:paraId="0000012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Minuta de Junta de Status del Proyecto</w: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88900</wp:posOffset>
              </wp:positionV>
              <wp:extent cx="1304925" cy="88900"/>
              <wp:effectExtent b="0" l="0" r="0" t="0"/>
              <wp:wrapNone/>
              <wp:docPr id="36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731638" y="3780000"/>
                        <a:ext cx="1228725" cy="0"/>
                      </a:xfrm>
                      <a:custGeom>
                        <a:rect b="b" l="l" r="r" t="t"/>
                        <a:pathLst>
                          <a:path extrusionOk="0" h="1" w="1935">
                            <a:moveTo>
                              <a:pt x="0" y="0"/>
                            </a:moveTo>
                            <a:lnTo>
                              <a:pt x="1935" y="0"/>
                            </a:lnTo>
                          </a:path>
                        </a:pathLst>
                      </a:custGeom>
                      <a:noFill/>
                      <a:ln cap="flat" cmpd="sng" w="12700">
                        <a:solidFill>
                          <a:srgbClr val="FFFFFF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88900</wp:posOffset>
              </wp:positionV>
              <wp:extent cx="1304925" cy="88900"/>
              <wp:effectExtent b="0" l="0" r="0" t="0"/>
              <wp:wrapNone/>
              <wp:docPr id="36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04925" cy="889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arrow" w:cs="Arial Narrow" w:eastAsia="Arial Narrow" w:hAnsi="Arial Narrow"/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ArialNarrow-regular.ttf"/><Relationship Id="rId4" Type="http://schemas.openxmlformats.org/officeDocument/2006/relationships/font" Target="fonts/ArialNarrow-bold.ttf"/><Relationship Id="rId5" Type="http://schemas.openxmlformats.org/officeDocument/2006/relationships/font" Target="fonts/ArialNarrow-italic.ttf"/><Relationship Id="rId6" Type="http://schemas.openxmlformats.org/officeDocument/2006/relationships/font" Target="fonts/ArialNarrow-boldItalic.ttf"/><Relationship Id="rId7" Type="http://schemas.openxmlformats.org/officeDocument/2006/relationships/font" Target="fonts/Tahoma-regular.ttf"/><Relationship Id="rId8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6nK3z62isdCoKfoaTCLueCcp7Q==">CgMxLjA4AHIhMUhiSi1IWmZhaF9oSUpMS0VpUHE0VWZ2ZkpGYUNYcHdn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