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759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1793"/>
        <w:gridCol w:w="2485"/>
        <w:gridCol w:w="2486"/>
        <w:gridCol w:w="1995"/>
        <w:tblGridChange w:id="0">
          <w:tblGrid>
            <w:gridCol w:w="1793"/>
            <w:gridCol w:w="2485"/>
            <w:gridCol w:w="2486"/>
            <w:gridCol w:w="1995"/>
          </w:tblGrid>
        </w:tblGridChange>
      </w:tblGrid>
      <w:tr>
        <w:trPr>
          <w:cantSplit w:val="0"/>
          <w:tblHeader w:val="0"/>
        </w:trPr>
        <w:tc>
          <w:tcPr>
            <w:gridSpan w:val="4"/>
            <w:tcBorders>
              <w:bottom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DATOS GENERALES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Equipo: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07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SemáforosMina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Responsable: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0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Ricardo Aldair Puente Reyes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Lugar: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00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Reunión Virtual, Sombrerete, Zac.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Fecha de Junta: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09 de Mayo 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Hora de Inicio: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20:00 HRS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Hora de Fin: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21:00 HRS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Propósito: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Reunión de avance de proyecto</w:t>
            </w:r>
          </w:p>
        </w:tc>
      </w:tr>
    </w:tbl>
    <w:p w:rsidR="00000000" w:rsidDel="00000000" w:rsidP="00000000" w:rsidRDefault="00000000" w:rsidRPr="00000000" w14:paraId="0000001E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805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4029.0000000000005"/>
        <w:gridCol w:w="1280.9999999999995"/>
        <w:gridCol w:w="1689.0000000000005"/>
        <w:gridCol w:w="1805.9999999999995"/>
        <w:tblGridChange w:id="0">
          <w:tblGrid>
            <w:gridCol w:w="4029.0000000000005"/>
            <w:gridCol w:w="1280.9999999999995"/>
            <w:gridCol w:w="1689.0000000000005"/>
            <w:gridCol w:w="1805.9999999999995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2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ROLES DE LA JUNTA Y ASISTENTES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Iniciales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Rol</w:t>
            </w:r>
          </w:p>
        </w:tc>
        <w:tc>
          <w:tcPr/>
          <w:p w:rsidR="00000000" w:rsidDel="00000000" w:rsidP="00000000" w:rsidRDefault="00000000" w:rsidRPr="00000000" w14:paraId="0000002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Firma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Ricardo Aldair Puente Reyes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RAPR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Líder</w:t>
            </w:r>
          </w:p>
        </w:tc>
        <w:tc>
          <w:tcPr/>
          <w:p w:rsidR="00000000" w:rsidDel="00000000" w:rsidP="00000000" w:rsidRDefault="00000000" w:rsidRPr="00000000" w14:paraId="0000002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0" distT="0" distL="0" distR="0">
                  <wp:extent cx="819785" cy="396875"/>
                  <wp:effectExtent b="0" l="0" r="0" t="0"/>
                  <wp:docPr id="6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785" cy="396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Hector Daniel Castro Salazar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HDCS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Desarrollo</w:t>
            </w:r>
          </w:p>
        </w:tc>
        <w:tc>
          <w:tcPr/>
          <w:p w:rsidR="00000000" w:rsidDel="00000000" w:rsidP="00000000" w:rsidRDefault="00000000" w:rsidRPr="00000000" w14:paraId="0000002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0" distT="0" distL="0" distR="0">
                  <wp:extent cx="819785" cy="457200"/>
                  <wp:effectExtent b="0" l="0" r="0" t="0"/>
                  <wp:docPr id="6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785" cy="45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Rocío Berenice Marco Jiménez</w:t>
            </w:r>
          </w:p>
        </w:tc>
        <w:tc>
          <w:tcPr/>
          <w:p w:rsidR="00000000" w:rsidDel="00000000" w:rsidP="00000000" w:rsidRDefault="00000000" w:rsidRPr="00000000" w14:paraId="0000003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RBMJ</w:t>
            </w:r>
          </w:p>
        </w:tc>
        <w:tc>
          <w:tcPr/>
          <w:p w:rsidR="00000000" w:rsidDel="00000000" w:rsidP="00000000" w:rsidRDefault="00000000" w:rsidRPr="00000000" w14:paraId="0000003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Soporte</w:t>
            </w:r>
          </w:p>
        </w:tc>
        <w:tc>
          <w:tcPr/>
          <w:p w:rsidR="00000000" w:rsidDel="00000000" w:rsidP="00000000" w:rsidRDefault="00000000" w:rsidRPr="00000000" w14:paraId="0000003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veat" w:cs="Caveat" w:eastAsia="Caveat" w:hAnsi="Caveat"/>
                <w:sz w:val="20"/>
                <w:szCs w:val="20"/>
              </w:rPr>
              <w:drawing>
                <wp:inline distB="0" distT="0" distL="0" distR="0">
                  <wp:extent cx="819785" cy="387985"/>
                  <wp:effectExtent b="0" l="0" r="0" t="0"/>
                  <wp:docPr id="65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785" cy="3879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Paola Correa Gómez</w:t>
            </w:r>
          </w:p>
        </w:tc>
        <w:tc>
          <w:tcPr/>
          <w:p w:rsidR="00000000" w:rsidDel="00000000" w:rsidP="00000000" w:rsidRDefault="00000000" w:rsidRPr="00000000" w14:paraId="0000003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PCG</w:t>
            </w:r>
          </w:p>
        </w:tc>
        <w:tc>
          <w:tcPr/>
          <w:p w:rsidR="00000000" w:rsidDel="00000000" w:rsidP="00000000" w:rsidRDefault="00000000" w:rsidRPr="00000000" w14:paraId="0000003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Planeación</w:t>
            </w:r>
          </w:p>
        </w:tc>
        <w:tc>
          <w:tcPr/>
          <w:p w:rsidR="00000000" w:rsidDel="00000000" w:rsidP="00000000" w:rsidRDefault="00000000" w:rsidRPr="00000000" w14:paraId="00000037">
            <w:pPr>
              <w:jc w:val="center"/>
              <w:rPr>
                <w:rFonts w:ascii="Caveat" w:cs="Caveat" w:eastAsia="Caveat" w:hAnsi="Caveat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0" distT="0" distL="0" distR="0">
                  <wp:extent cx="819150" cy="197485"/>
                  <wp:effectExtent b="0" l="0" r="0" t="0"/>
                  <wp:docPr id="6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1974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Osiel Mauricio Pérez Juárez</w:t>
            </w:r>
          </w:p>
        </w:tc>
        <w:tc>
          <w:tcPr/>
          <w:p w:rsidR="00000000" w:rsidDel="00000000" w:rsidP="00000000" w:rsidRDefault="00000000" w:rsidRPr="00000000" w14:paraId="0000003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OMPJ</w:t>
            </w:r>
          </w:p>
        </w:tc>
        <w:tc>
          <w:tcPr/>
          <w:p w:rsidR="00000000" w:rsidDel="00000000" w:rsidP="00000000" w:rsidRDefault="00000000" w:rsidRPr="00000000" w14:paraId="0000003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Calidad</w:t>
            </w:r>
          </w:p>
        </w:tc>
        <w:tc>
          <w:tcPr/>
          <w:p w:rsidR="00000000" w:rsidDel="00000000" w:rsidP="00000000" w:rsidRDefault="00000000" w:rsidRPr="00000000" w14:paraId="0000003B">
            <w:pPr>
              <w:jc w:val="center"/>
              <w:rPr>
                <w:rFonts w:ascii="Caveat" w:cs="Caveat" w:eastAsia="Caveat" w:hAnsi="Caveat"/>
                <w:sz w:val="20"/>
                <w:szCs w:val="20"/>
              </w:rPr>
            </w:pPr>
            <w:r w:rsidDel="00000000" w:rsidR="00000000" w:rsidRPr="00000000">
              <w:rPr>
                <w:rFonts w:ascii="Caveat" w:cs="Caveat" w:eastAsia="Caveat" w:hAnsi="Caveat"/>
                <w:sz w:val="20"/>
                <w:szCs w:val="20"/>
              </w:rPr>
              <w:drawing>
                <wp:inline distB="0" distT="0" distL="0" distR="0">
                  <wp:extent cx="800100" cy="393700"/>
                  <wp:effectExtent b="0" l="0" r="0" t="0"/>
                  <wp:docPr id="6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39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Rocío Soriano Quintero</w:t>
            </w:r>
          </w:p>
        </w:tc>
        <w:tc>
          <w:tcPr/>
          <w:p w:rsidR="00000000" w:rsidDel="00000000" w:rsidP="00000000" w:rsidRDefault="00000000" w:rsidRPr="00000000" w14:paraId="0000003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RSQ</w:t>
            </w:r>
          </w:p>
        </w:tc>
        <w:tc>
          <w:tcPr/>
          <w:p w:rsidR="00000000" w:rsidDel="00000000" w:rsidP="00000000" w:rsidRDefault="00000000" w:rsidRPr="00000000" w14:paraId="0000003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Técnico de soporte</w:t>
            </w:r>
          </w:p>
        </w:tc>
        <w:tc>
          <w:tcPr/>
          <w:p w:rsidR="00000000" w:rsidDel="00000000" w:rsidP="00000000" w:rsidRDefault="00000000" w:rsidRPr="00000000" w14:paraId="0000003F">
            <w:pPr>
              <w:jc w:val="center"/>
              <w:rPr>
                <w:rFonts w:ascii="Caveat" w:cs="Caveat" w:eastAsia="Caveat" w:hAnsi="Caveat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0" distT="0" distL="0" distR="0">
                  <wp:extent cx="800100" cy="177800"/>
                  <wp:effectExtent b="0" l="0" r="0" t="0"/>
                  <wp:docPr id="6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177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Cinthia Canales Medina</w:t>
            </w:r>
          </w:p>
        </w:tc>
        <w:tc>
          <w:tcPr/>
          <w:p w:rsidR="00000000" w:rsidDel="00000000" w:rsidP="00000000" w:rsidRDefault="00000000" w:rsidRPr="00000000" w14:paraId="0000004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CCM</w:t>
            </w:r>
          </w:p>
        </w:tc>
        <w:tc>
          <w:tcPr/>
          <w:p w:rsidR="00000000" w:rsidDel="00000000" w:rsidP="00000000" w:rsidRDefault="00000000" w:rsidRPr="00000000" w14:paraId="0000004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Técnico de soporte</w:t>
            </w:r>
          </w:p>
        </w:tc>
        <w:tc>
          <w:tcPr/>
          <w:p w:rsidR="00000000" w:rsidDel="00000000" w:rsidP="00000000" w:rsidRDefault="00000000" w:rsidRPr="00000000" w14:paraId="0000004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0" distT="0" distL="0" distR="0">
                  <wp:extent cx="800100" cy="190500"/>
                  <wp:effectExtent b="0" l="0" r="0" t="0"/>
                  <wp:docPr id="6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José Artemio Barraza Alvarado</w:t>
            </w:r>
          </w:p>
        </w:tc>
        <w:tc>
          <w:tcPr/>
          <w:p w:rsidR="00000000" w:rsidDel="00000000" w:rsidP="00000000" w:rsidRDefault="00000000" w:rsidRPr="00000000" w14:paraId="0000004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EOO</w:t>
            </w:r>
          </w:p>
        </w:tc>
        <w:tc>
          <w:tcPr/>
          <w:p w:rsidR="00000000" w:rsidDel="00000000" w:rsidP="00000000" w:rsidRDefault="00000000" w:rsidRPr="00000000" w14:paraId="0000004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Coach</w:t>
            </w:r>
          </w:p>
        </w:tc>
        <w:tc>
          <w:tcPr/>
          <w:p w:rsidR="00000000" w:rsidDel="00000000" w:rsidP="00000000" w:rsidRDefault="00000000" w:rsidRPr="00000000" w14:paraId="0000004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/>
              <w:drawing>
                <wp:inline distB="0" distT="0" distL="0" distR="0">
                  <wp:extent cx="800100" cy="787400"/>
                  <wp:effectExtent b="0" l="0" r="0" t="0"/>
                  <wp:docPr id="59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78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br w:type="textWrapping"/>
              <w:t xml:space="preserve">Juan Andrés Macías Gómez </w:t>
            </w:r>
          </w:p>
        </w:tc>
        <w:tc>
          <w:tcPr/>
          <w:p w:rsidR="00000000" w:rsidDel="00000000" w:rsidP="00000000" w:rsidRDefault="00000000" w:rsidRPr="00000000" w14:paraId="0000004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br w:type="textWrapping"/>
              <w:t xml:space="preserve">JAMG</w:t>
            </w:r>
          </w:p>
        </w:tc>
        <w:tc>
          <w:tcPr/>
          <w:p w:rsidR="00000000" w:rsidDel="00000000" w:rsidP="00000000" w:rsidRDefault="00000000" w:rsidRPr="00000000" w14:paraId="0000004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br w:type="textWrapping"/>
              <w:t xml:space="preserve">Cliente</w:t>
            </w:r>
          </w:p>
        </w:tc>
        <w:tc>
          <w:tcPr/>
          <w:p w:rsidR="00000000" w:rsidDel="00000000" w:rsidP="00000000" w:rsidRDefault="00000000" w:rsidRPr="00000000" w14:paraId="0000004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81025" cy="558800"/>
                  <wp:effectExtent b="0" l="0" r="0" t="0"/>
                  <wp:docPr id="66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55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766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6066"/>
        <w:gridCol w:w="2700"/>
        <w:tblGridChange w:id="0">
          <w:tblGrid>
            <w:gridCol w:w="6066"/>
            <w:gridCol w:w="270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4E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PRE-REQUISITOS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Quién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Minuta para tomar apuntes sobre lo hablado en la reunión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Líder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Calendario del proyecto (equipo)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Planeación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Avance de la aplicación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Desarrollo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747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569"/>
        <w:gridCol w:w="709"/>
        <w:gridCol w:w="567"/>
        <w:gridCol w:w="624"/>
        <w:gridCol w:w="564"/>
        <w:gridCol w:w="500"/>
        <w:gridCol w:w="3585"/>
        <w:gridCol w:w="1629"/>
        <w:tblGridChange w:id="0">
          <w:tblGrid>
            <w:gridCol w:w="569"/>
            <w:gridCol w:w="709"/>
            <w:gridCol w:w="567"/>
            <w:gridCol w:w="624"/>
            <w:gridCol w:w="564"/>
            <w:gridCol w:w="500"/>
            <w:gridCol w:w="3585"/>
            <w:gridCol w:w="1629"/>
          </w:tblGrid>
        </w:tblGridChange>
      </w:tblGrid>
      <w:tr>
        <w:trPr>
          <w:cantSplit w:val="0"/>
          <w:tblHeader w:val="0"/>
        </w:trPr>
        <w:tc>
          <w:tcPr>
            <w:gridSpan w:val="8"/>
            <w:shd w:fill="auto" w:val="clear"/>
          </w:tcPr>
          <w:p w:rsidR="00000000" w:rsidDel="00000000" w:rsidP="00000000" w:rsidRDefault="00000000" w:rsidRPr="00000000" w14:paraId="000000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AGENDA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auto" w:val="clear"/>
          </w:tcPr>
          <w:p w:rsidR="00000000" w:rsidDel="00000000" w:rsidP="00000000" w:rsidRDefault="00000000" w:rsidRPr="00000000" w14:paraId="000000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Hora de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Tiempo </w:t>
            </w: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(min)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Temas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Encargado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</w:t>
            </w:r>
            <w:r w:rsidDel="00000000" w:rsidR="00000000" w:rsidRPr="00000000">
              <w:rPr>
                <w:b w:val="1"/>
                <w:rtl w:val="0"/>
              </w:rPr>
              <w:t xml:space="preserve">í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a</w:t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Inicio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Plan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Real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restart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20:00</w:t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20:03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Lectura de la agenda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20:03</w:t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20:05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Acciones Pendientes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20:05</w:t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20:10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Indicadores y proyecciones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20:10</w:t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20:15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Causas de desviación y acciones correctivas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20:15</w:t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20:20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Logros del periodo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20:20</w:t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20:25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Estado actual de incidentes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20:25</w:t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20:30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Estado actual de riesgos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20:30</w:t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20:35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Estado actual de solicitudes de cambio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20:35</w:t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20:45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Logros planificados para el próximo periodo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20:45</w:t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21:15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Mostrar aplicación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rHeight w:val="319.49218749999994" w:hRule="atLeast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21:15</w:t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21:30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Asuntos generales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</w:tbl>
    <w:p w:rsidR="00000000" w:rsidDel="00000000" w:rsidP="00000000" w:rsidRDefault="00000000" w:rsidRPr="00000000" w14:paraId="000000CC">
      <w:pPr>
        <w:pageBreakBefore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4128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1813"/>
        <w:gridCol w:w="720"/>
        <w:gridCol w:w="720"/>
        <w:gridCol w:w="875"/>
        <w:tblGridChange w:id="0">
          <w:tblGrid>
            <w:gridCol w:w="1813"/>
            <w:gridCol w:w="720"/>
            <w:gridCol w:w="720"/>
            <w:gridCol w:w="8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C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Totales</w:t>
            </w:r>
          </w:p>
        </w:tc>
        <w:tc>
          <w:tcPr/>
          <w:p w:rsidR="00000000" w:rsidDel="00000000" w:rsidP="00000000" w:rsidRDefault="00000000" w:rsidRPr="00000000" w14:paraId="000000C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Plan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Real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Activs.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D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</w:tr>
    </w:tbl>
    <w:p w:rsidR="00000000" w:rsidDel="00000000" w:rsidP="00000000" w:rsidRDefault="00000000" w:rsidRPr="00000000" w14:paraId="000000D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8771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485"/>
        <w:gridCol w:w="5581"/>
        <w:gridCol w:w="1350"/>
        <w:gridCol w:w="1355"/>
        <w:tblGridChange w:id="0">
          <w:tblGrid>
            <w:gridCol w:w="485"/>
            <w:gridCol w:w="5581"/>
            <w:gridCol w:w="1350"/>
            <w:gridCol w:w="1355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D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ACUERDOS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D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Qué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Quién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Cuándo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cliente pidió corregir las faltas ortográficas que presenta el sistema.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VEA, VEMM, JESR, AMG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09/05/2023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cliente pidió que se hagan pruebas en físico de los semáforos, los dos equipos en conjunto.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09/05/2023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le dió a conocer el cliente los avances del sistema que se llevan hasta el momento, y él expresó conformidad con los avances.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09/05/2023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le dieron a conocer los indicadores y las proyecciones al cliente, se puede apreciar que todo está en orden. Se presentaron las métricas de valor ganado, costo invertido y se mostró la proyección que se tiene hasta el momento.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Líder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09/05/2023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le dieron a conocer los logros del periodo. Al mostrar las funcionalidades del sistema, el cliente está de acuerdo.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Líder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09/05/2023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cliente está enterado y de acuerdo con que no se han presentado incidentes, riesgos, solicitudes de cambio.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Líder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09/05/2023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8759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1025"/>
        <w:gridCol w:w="7734"/>
        <w:tblGridChange w:id="0">
          <w:tblGrid>
            <w:gridCol w:w="1025"/>
            <w:gridCol w:w="7734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ISSUES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Qué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8758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485"/>
        <w:gridCol w:w="4162"/>
        <w:gridCol w:w="850"/>
        <w:gridCol w:w="1188"/>
        <w:gridCol w:w="2073"/>
        <w:tblGridChange w:id="0">
          <w:tblGrid>
            <w:gridCol w:w="485"/>
            <w:gridCol w:w="4162"/>
            <w:gridCol w:w="850"/>
            <w:gridCol w:w="1188"/>
            <w:gridCol w:w="2073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gridSpan w:val="5"/>
            <w:shd w:fill="auto" w:val="clear"/>
          </w:tcPr>
          <w:p w:rsidR="00000000" w:rsidDel="00000000" w:rsidP="00000000" w:rsidRDefault="00000000" w:rsidRPr="00000000" w14:paraId="000001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ACCIONES PENDIENTES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Qué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Quién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Cuándo</w:t>
            </w:r>
          </w:p>
        </w:tc>
        <w:tc>
          <w:tcPr/>
          <w:p w:rsidR="00000000" w:rsidDel="00000000" w:rsidP="00000000" w:rsidRDefault="00000000" w:rsidRPr="00000000" w14:paraId="000001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Estado</w:t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Agendar reunión para pruebas unitarias del sistema.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6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9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09/05/2023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6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proceso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6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E">
            <w:pPr>
              <w:spacing w:line="256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6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2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6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3">
            <w:pPr>
              <w:spacing w:line="256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4">
            <w:pPr>
              <w:spacing w:line="25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5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16" w:type="default"/>
      <w:footerReference r:id="rId17" w:type="default"/>
      <w:pgSz w:h="15840" w:w="12240" w:orient="portrait"/>
      <w:pgMar w:bottom="851" w:top="1134" w:left="1701" w:right="170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aveat">
    <w:embedRegular w:fontKey="{00000000-0000-0000-0000-000000000000}" r:id="rId1" w:subsetted="0"/>
    <w:embedBold w:fontKey="{00000000-0000-0000-0000-000000000000}" r:id="rId2" w:subsetted="0"/>
  </w:font>
  <w:font w:name="Arial Rounded"/>
  <w:font w:name="Arial Narrow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Tahoma">
    <w:embedRegular w:fontKey="{00000000-0000-0000-0000-000000000000}" r:id="rId7" w:subsetted="0"/>
    <w:embedBold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A">
    <w:pPr>
      <w:tabs>
        <w:tab w:val="center" w:leader="none" w:pos="4550"/>
        <w:tab w:val="left" w:leader="none" w:pos="5818"/>
      </w:tabs>
      <w:ind w:right="260"/>
      <w:jc w:val="right"/>
      <w:rPr>
        <w:color w:val="222a35"/>
      </w:rPr>
    </w:pPr>
    <w:r w:rsidDel="00000000" w:rsidR="00000000" w:rsidRPr="00000000">
      <w:rPr>
        <w:color w:val="8496b0"/>
        <w:rtl w:val="0"/>
      </w:rPr>
      <w:t xml:space="preserve">Página </w:t>
    </w:r>
    <w:r w:rsidDel="00000000" w:rsidR="00000000" w:rsidRPr="00000000">
      <w:rPr>
        <w:color w:val="323e4f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323e4f"/>
        <w:rtl w:val="0"/>
      </w:rPr>
      <w:t xml:space="preserve"> | </w:t>
    </w:r>
    <w:r w:rsidDel="00000000" w:rsidR="00000000" w:rsidRPr="00000000">
      <w:rPr>
        <w:color w:val="323e4f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jc w:val="center"/>
      <w:rPr>
        <w:rFonts w:ascii="Arial Rounded" w:cs="Arial Rounded" w:eastAsia="Arial Rounded" w:hAnsi="Arial Rounded"/>
        <w:b w:val="1"/>
        <w:i w:val="1"/>
        <w:color w:val="0070c0"/>
        <w:sz w:val="22"/>
        <w:szCs w:val="22"/>
      </w:rPr>
    </w:pPr>
    <w:r w:rsidDel="00000000" w:rsidR="00000000" w:rsidRPr="00000000">
      <w:rPr>
        <w:rFonts w:ascii="Arial Rounded" w:cs="Arial Rounded" w:eastAsia="Arial Rounded" w:hAnsi="Arial Rounded"/>
        <w:b w:val="1"/>
        <w:i w:val="1"/>
        <w:color w:val="0070c0"/>
        <w:sz w:val="22"/>
        <w:szCs w:val="22"/>
        <w:rtl w:val="0"/>
      </w:rPr>
      <w:t xml:space="preserve">Laboratorio de Microcontroladores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jc w:val="center"/>
      <w:rPr>
        <w:rFonts w:ascii="Tahoma" w:cs="Tahoma" w:eastAsia="Tahoma" w:hAnsi="Tahoma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INSTITUTO TECNOLÓGICO SUPERIOR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12</wp:posOffset>
          </wp:positionH>
          <wp:positionV relativeFrom="paragraph">
            <wp:posOffset>-164456</wp:posOffset>
          </wp:positionV>
          <wp:extent cx="882015" cy="828675"/>
          <wp:effectExtent b="0" l="0" r="0" t="0"/>
          <wp:wrapSquare wrapText="bothSides" distB="0" distT="0" distL="114300" distR="114300"/>
          <wp:docPr id="6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82015" cy="8286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2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ZACATECAS OCCIDENTE</w:t>
    </w:r>
  </w:p>
  <w:p w:rsidR="00000000" w:rsidDel="00000000" w:rsidP="00000000" w:rsidRDefault="00000000" w:rsidRPr="00000000" w14:paraId="0000012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Minuta de Junta de Status del Proyecto</w: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63500</wp:posOffset>
              </wp:positionV>
              <wp:extent cx="1330325" cy="114300"/>
              <wp:effectExtent b="0" l="0" r="0" t="0"/>
              <wp:wrapNone/>
              <wp:docPr id="58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731638" y="3780000"/>
                        <a:ext cx="1228725" cy="0"/>
                      </a:xfrm>
                      <a:custGeom>
                        <a:rect b="b" l="l" r="r" t="t"/>
                        <a:pathLst>
                          <a:path extrusionOk="0" h="1" w="1935">
                            <a:moveTo>
                              <a:pt x="0" y="0"/>
                            </a:moveTo>
                            <a:lnTo>
                              <a:pt x="1935" y="0"/>
                            </a:lnTo>
                          </a:path>
                        </a:pathLst>
                      </a:custGeom>
                      <a:noFill/>
                      <a:ln cap="flat" cmpd="sng" w="12700">
                        <a:solidFill>
                          <a:srgbClr val="FFFFFF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63500</wp:posOffset>
              </wp:positionV>
              <wp:extent cx="1330325" cy="114300"/>
              <wp:effectExtent b="0" l="0" r="0" t="0"/>
              <wp:wrapNone/>
              <wp:docPr id="58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30325" cy="1143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12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jc w:val="center"/>
      <w:rPr>
        <w:rFonts w:ascii="Tahoma" w:cs="Tahoma" w:eastAsia="Tahoma" w:hAnsi="Tahoma"/>
        <w:sz w:val="28"/>
        <w:szCs w:val="28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 Narrow" w:cs="Arial Narrow" w:eastAsia="Arial Narrow" w:hAnsi="Arial Narrow"/>
        <w:sz w:val="24"/>
        <w:szCs w:val="24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veat-regular.ttf"/><Relationship Id="rId2" Type="http://schemas.openxmlformats.org/officeDocument/2006/relationships/font" Target="fonts/Caveat-bold.ttf"/><Relationship Id="rId3" Type="http://schemas.openxmlformats.org/officeDocument/2006/relationships/font" Target="fonts/ArialNarrow-regular.ttf"/><Relationship Id="rId4" Type="http://schemas.openxmlformats.org/officeDocument/2006/relationships/font" Target="fonts/ArialNarrow-bold.ttf"/><Relationship Id="rId5" Type="http://schemas.openxmlformats.org/officeDocument/2006/relationships/font" Target="fonts/ArialNarrow-italic.ttf"/><Relationship Id="rId6" Type="http://schemas.openxmlformats.org/officeDocument/2006/relationships/font" Target="fonts/ArialNarrow-boldItalic.ttf"/><Relationship Id="rId7" Type="http://schemas.openxmlformats.org/officeDocument/2006/relationships/font" Target="fonts/Tahoma-regular.ttf"/><Relationship Id="rId8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ImWJe+DmdMEfTjLe61u626My+eA==">CgMxLjA4AHIhMVMwQ1o5ckFQSk9uZ0x3a2hxeVFyYW5nNXZCb0FsMmZI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