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color w:val="0070c0"/>
          <w:sz w:val="36"/>
          <w:szCs w:val="36"/>
        </w:rPr>
      </w:pPr>
      <w:r w:rsidDel="00000000" w:rsidR="00000000" w:rsidRPr="00000000">
        <w:rPr>
          <w:rFonts w:ascii="Arial" w:cs="Arial" w:eastAsia="Arial" w:hAnsi="Arial"/>
          <w:b w:val="1"/>
          <w:i w:val="1"/>
          <w:color w:val="0070c0"/>
          <w:sz w:val="36"/>
          <w:szCs w:val="36"/>
          <w:rtl w:val="0"/>
        </w:rPr>
        <w:t xml:space="preserve">Manual de Usuario</w:t>
      </w:r>
    </w:p>
    <w:p w:rsidR="00000000" w:rsidDel="00000000" w:rsidP="00000000" w:rsidRDefault="00000000" w:rsidRPr="00000000" w14:paraId="00000003">
      <w:pPr>
        <w:spacing w:after="0" w:line="240" w:lineRule="auto"/>
        <w:jc w:val="right"/>
        <w:rPr>
          <w:rFonts w:ascii="Arial" w:cs="Arial" w:eastAsia="Arial" w:hAnsi="Arial"/>
          <w:b w:val="1"/>
          <w:i w:val="1"/>
          <w:color w:val="00b050"/>
          <w:sz w:val="36"/>
          <w:szCs w:val="36"/>
        </w:rPr>
      </w:pPr>
      <w:r w:rsidDel="00000000" w:rsidR="00000000" w:rsidRPr="00000000">
        <w:rPr>
          <w:rFonts w:ascii="Arial" w:cs="Arial" w:eastAsia="Arial" w:hAnsi="Arial"/>
          <w:b w:val="1"/>
          <w:i w:val="1"/>
          <w:color w:val="00b050"/>
          <w:sz w:val="36"/>
          <w:szCs w:val="36"/>
          <w:rtl w:val="0"/>
        </w:rPr>
        <w:t xml:space="preserve">SemaforosMina</w:t>
      </w:r>
    </w:p>
    <w:p w:rsidR="00000000" w:rsidDel="00000000" w:rsidP="00000000" w:rsidRDefault="00000000" w:rsidRPr="00000000" w14:paraId="00000004">
      <w:pPr>
        <w:pBdr>
          <w:bottom w:color="000000" w:space="1" w:sz="24" w:val="single"/>
        </w:pBdr>
        <w:spacing w:after="0" w:line="240" w:lineRule="auto"/>
        <w:jc w:val="right"/>
        <w:rPr>
          <w:rFonts w:ascii="Arial" w:cs="Arial" w:eastAsia="Arial" w:hAnsi="Arial"/>
          <w:b w:val="1"/>
          <w:color w:val="00b050"/>
          <w:sz w:val="36"/>
          <w:szCs w:val="36"/>
        </w:rPr>
      </w:pPr>
      <w:bookmarkStart w:colFirst="0" w:colLast="0" w:name="_heading=h.gjdgxs" w:id="0"/>
      <w:bookmarkEnd w:id="0"/>
      <w:r w:rsidDel="00000000" w:rsidR="00000000" w:rsidRPr="00000000">
        <w:rPr>
          <w:rFonts w:ascii="Arial" w:cs="Arial" w:eastAsia="Arial" w:hAnsi="Arial"/>
          <w:b w:val="1"/>
          <w:color w:val="00b050"/>
          <w:sz w:val="36"/>
          <w:szCs w:val="36"/>
          <w:rtl w:val="0"/>
        </w:rPr>
        <w:t xml:space="preserve">Murma INC</w:t>
      </w:r>
    </w:p>
    <w:p w:rsidR="00000000" w:rsidDel="00000000" w:rsidP="00000000" w:rsidRDefault="00000000" w:rsidRPr="00000000" w14:paraId="00000005">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6">
      <w:pPr>
        <w:rPr>
          <w:rFonts w:ascii="Arial" w:cs="Arial" w:eastAsia="Arial" w:hAnsi="Arial"/>
          <w:b w:val="1"/>
          <w:i w:val="1"/>
        </w:rPr>
      </w:pPr>
      <w:r w:rsidDel="00000000" w:rsidR="00000000" w:rsidRPr="00000000">
        <w:rPr>
          <w:rtl w:val="0"/>
        </w:rPr>
      </w:r>
    </w:p>
    <w:p w:rsidR="00000000" w:rsidDel="00000000" w:rsidP="00000000" w:rsidRDefault="00000000" w:rsidRPr="00000000" w14:paraId="00000007">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8">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529.0000000000005"/>
        <w:gridCol w:w="1460.9999999999995"/>
        <w:gridCol w:w="1665"/>
        <w:gridCol w:w="1575"/>
        <w:tblGridChange w:id="0">
          <w:tblGrid>
            <w:gridCol w:w="1270"/>
            <w:gridCol w:w="1416"/>
            <w:gridCol w:w="2529.0000000000005"/>
            <w:gridCol w:w="1460.9999999999995"/>
            <w:gridCol w:w="1665"/>
            <w:gridCol w:w="1575"/>
          </w:tblGrid>
        </w:tblGridChange>
      </w:tblGrid>
      <w:tr>
        <w:trPr>
          <w:cantSplit w:val="0"/>
          <w:trHeight w:val="400" w:hRule="atLeast"/>
          <w:tblHeader w:val="0"/>
        </w:trPr>
        <w:tc>
          <w:tcPr>
            <w:shd w:fill="17569b" w:val="clear"/>
          </w:tcPr>
          <w:p w:rsidR="00000000" w:rsidDel="00000000" w:rsidP="00000000" w:rsidRDefault="00000000" w:rsidRPr="00000000" w14:paraId="0000000A">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0B">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0C">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0D">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0E">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0F">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04/05/2023</w:t>
            </w:r>
          </w:p>
        </w:tc>
        <w:tc>
          <w:tcPr/>
          <w:p w:rsidR="00000000" w:rsidDel="00000000" w:rsidP="00000000" w:rsidRDefault="00000000" w:rsidRPr="00000000" w14:paraId="0000001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del documento</w:t>
            </w:r>
          </w:p>
        </w:tc>
        <w:tc>
          <w:tcPr/>
          <w:p w:rsidR="00000000" w:rsidDel="00000000" w:rsidP="00000000" w:rsidRDefault="00000000" w:rsidRPr="00000000" w14:paraId="0000001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1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04/05/2023</w:t>
            </w:r>
          </w:p>
        </w:tc>
      </w:tr>
      <w:tr>
        <w:trPr>
          <w:cantSplit w:val="0"/>
          <w:tblHeader w:val="0"/>
        </w:trPr>
        <w:tc>
          <w:tcPr/>
          <w:p w:rsidR="00000000" w:rsidDel="00000000" w:rsidP="00000000" w:rsidRDefault="00000000" w:rsidRPr="00000000" w14:paraId="0000001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p w:rsidR="00000000" w:rsidDel="00000000" w:rsidP="00000000" w:rsidRDefault="00000000" w:rsidRPr="00000000" w14:paraId="0000001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Verificación del documento</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Encabezados</w:t>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r>
      <w:tr>
        <w:trPr>
          <w:cantSplit w:val="0"/>
          <w:tblHeader w:val="0"/>
        </w:trPr>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02/06/2023</w:t>
            </w:r>
          </w:p>
        </w:tc>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Validación del documento</w:t>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02/06/2023</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color w:val="0070c0"/>
          <w:sz w:val="32"/>
          <w:szCs w:val="32"/>
        </w:rPr>
      </w:pPr>
      <w:r w:rsidDel="00000000" w:rsidR="00000000" w:rsidRPr="00000000">
        <w:rPr>
          <w:rtl w:val="0"/>
        </w:rPr>
      </w:r>
    </w:p>
    <w:p w:rsidR="00000000" w:rsidDel="00000000" w:rsidP="00000000" w:rsidRDefault="00000000" w:rsidRPr="00000000" w14:paraId="0000002E">
      <w:pPr>
        <w:jc w:val="center"/>
        <w:rPr>
          <w:color w:val="0070c0"/>
          <w:sz w:val="32"/>
          <w:szCs w:val="32"/>
        </w:rPr>
      </w:pPr>
      <w:r w:rsidDel="00000000" w:rsidR="00000000" w:rsidRPr="00000000">
        <w:rPr>
          <w:color w:val="0070c0"/>
          <w:sz w:val="32"/>
          <w:szCs w:val="32"/>
          <w:rtl w:val="0"/>
        </w:rPr>
        <w:t xml:space="preserve">Manual de usuario</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Introducción </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Los semáforos de dos luces para interior de mina son dispositivos diseñados para mejorar la seguridad en entornos mineros, permitiendo regular el tráfico y la circulación de personas. Este manual proporciona instrucciones detalladas sobre cómo utilizar y configurar los semáforos utilizando una Raspberry Pi 4 y Python. Así como una breve explicación de cómo es que trabajan estos códigos.</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Instalación de SO en raspberry</w:t>
      </w:r>
    </w:p>
    <w:p w:rsidR="00000000" w:rsidDel="00000000" w:rsidP="00000000" w:rsidRDefault="00000000" w:rsidRPr="00000000" w14:paraId="00000033">
      <w:pPr>
        <w:rPr>
          <w:b w:val="1"/>
          <w:i w:val="1"/>
          <w:sz w:val="28"/>
          <w:szCs w:val="28"/>
        </w:rPr>
      </w:pPr>
      <w:r w:rsidDel="00000000" w:rsidR="00000000" w:rsidRPr="00000000">
        <w:rPr>
          <w:b w:val="1"/>
          <w:i w:val="1"/>
          <w:sz w:val="28"/>
          <w:szCs w:val="28"/>
          <w:rtl w:val="0"/>
        </w:rPr>
        <w:t xml:space="preserve">Preparación de la tarjeta SD</w:t>
      </w:r>
    </w:p>
    <w:p w:rsidR="00000000" w:rsidDel="00000000" w:rsidP="00000000" w:rsidRDefault="00000000" w:rsidRPr="00000000" w14:paraId="00000034">
      <w:pPr>
        <w:rPr>
          <w:sz w:val="28"/>
          <w:szCs w:val="28"/>
        </w:rPr>
      </w:pPr>
      <w:r w:rsidDel="00000000" w:rsidR="00000000" w:rsidRPr="00000000">
        <w:rPr>
          <w:sz w:val="28"/>
          <w:szCs w:val="28"/>
          <w:rtl w:val="0"/>
        </w:rPr>
        <w:t xml:space="preserve">Descarga la imagen de Raspberry Pi OS desde el sitio web oficial de Raspberry Pi (</w:t>
      </w:r>
      <w:hyperlink r:id="rId7">
        <w:r w:rsidDel="00000000" w:rsidR="00000000" w:rsidRPr="00000000">
          <w:rPr>
            <w:color w:val="0563c1"/>
            <w:sz w:val="28"/>
            <w:szCs w:val="28"/>
            <w:u w:val="single"/>
            <w:rtl w:val="0"/>
          </w:rPr>
          <w:t xml:space="preserve">https://www.raspberrypi.org/software/operating-systems/</w:t>
        </w:r>
      </w:hyperlink>
      <w:r w:rsidDel="00000000" w:rsidR="00000000" w:rsidRPr="00000000">
        <w:rPr>
          <w:sz w:val="28"/>
          <w:szCs w:val="28"/>
          <w:rtl w:val="0"/>
        </w:rPr>
        <w:t xml:space="preserve">).</w:t>
      </w:r>
    </w:p>
    <w:p w:rsidR="00000000" w:rsidDel="00000000" w:rsidP="00000000" w:rsidRDefault="00000000" w:rsidRPr="00000000" w14:paraId="00000035">
      <w:pPr>
        <w:rPr>
          <w:sz w:val="28"/>
          <w:szCs w:val="28"/>
        </w:rPr>
      </w:pPr>
      <w:r w:rsidDel="00000000" w:rsidR="00000000" w:rsidRPr="00000000">
        <w:rPr>
          <w:sz w:val="28"/>
          <w:szCs w:val="28"/>
        </w:rPr>
        <w:drawing>
          <wp:inline distB="0" distT="0" distL="0" distR="0">
            <wp:extent cx="5612130" cy="299085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b w:val="1"/>
          <w:i w:val="1"/>
          <w:sz w:val="28"/>
          <w:szCs w:val="28"/>
        </w:rPr>
      </w:pPr>
      <w:r w:rsidDel="00000000" w:rsidR="00000000" w:rsidRPr="00000000">
        <w:rPr>
          <w:b w:val="1"/>
          <w:i w:val="1"/>
          <w:sz w:val="28"/>
          <w:szCs w:val="28"/>
          <w:rtl w:val="0"/>
        </w:rPr>
        <w:t xml:space="preserve">Inserta la tarjeta SD en tu computadora</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Utiliza un programa como Etcher (disponible en https://www.balena.io/etcher/) para escribir la imagen de Raspberry Pi OS en la tarjeta SD. Selecciona la imagen descargada y la tarjeta SD en Etcher, y haz clic en "Flash" para comenzar el proceso de escritura. Ten en cuenta que este proceso borrará todos los datos de la tarjeta SD, así que asegúrate de hacer una copia de seguridad de cualquier archivo importante.</w:t>
      </w:r>
    </w:p>
    <w:p w:rsidR="00000000" w:rsidDel="00000000" w:rsidP="00000000" w:rsidRDefault="00000000" w:rsidRPr="00000000" w14:paraId="0000003B">
      <w:pPr>
        <w:rPr>
          <w:sz w:val="32"/>
          <w:szCs w:val="32"/>
        </w:rPr>
      </w:pPr>
      <w:r w:rsidDel="00000000" w:rsidR="00000000" w:rsidRPr="00000000">
        <w:rPr>
          <w:sz w:val="32"/>
          <w:szCs w:val="32"/>
        </w:rPr>
        <w:drawing>
          <wp:inline distB="0" distT="0" distL="0" distR="0">
            <wp:extent cx="5612130" cy="29908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213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sz w:val="32"/>
          <w:szCs w:val="32"/>
        </w:rPr>
      </w:pPr>
      <w:r w:rsidDel="00000000" w:rsidR="00000000" w:rsidRPr="00000000">
        <w:rPr>
          <w:sz w:val="32"/>
          <w:szCs w:val="32"/>
        </w:rPr>
        <w:drawing>
          <wp:inline distB="0" distT="0" distL="0" distR="0">
            <wp:extent cx="4050520" cy="2565604"/>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50520" cy="25656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sz w:val="32"/>
          <w:szCs w:val="32"/>
        </w:rPr>
      </w:pPr>
      <w:r w:rsidDel="00000000" w:rsidR="00000000" w:rsidRPr="00000000">
        <w:rPr>
          <w:rtl w:val="0"/>
        </w:rPr>
      </w:r>
    </w:p>
    <w:p w:rsidR="00000000" w:rsidDel="00000000" w:rsidP="00000000" w:rsidRDefault="00000000" w:rsidRPr="00000000" w14:paraId="0000003E">
      <w:pPr>
        <w:jc w:val="center"/>
        <w:rPr>
          <w:sz w:val="32"/>
          <w:szCs w:val="32"/>
        </w:rPr>
      </w:pPr>
      <w:r w:rsidDel="00000000" w:rsidR="00000000" w:rsidRPr="00000000">
        <w:rPr>
          <w:rtl w:val="0"/>
        </w:rPr>
      </w:r>
    </w:p>
    <w:p w:rsidR="00000000" w:rsidDel="00000000" w:rsidP="00000000" w:rsidRDefault="00000000" w:rsidRPr="00000000" w14:paraId="0000003F">
      <w:pPr>
        <w:numPr>
          <w:ilvl w:val="0"/>
          <w:numId w:val="4"/>
        </w:numPr>
        <w:ind w:left="720" w:hanging="360"/>
        <w:rPr>
          <w:sz w:val="32"/>
          <w:szCs w:val="32"/>
        </w:rPr>
      </w:pPr>
      <w:r w:rsidDel="00000000" w:rsidR="00000000" w:rsidRPr="00000000">
        <w:rPr>
          <w:sz w:val="32"/>
          <w:szCs w:val="32"/>
          <w:rtl w:val="0"/>
        </w:rPr>
        <w:t xml:space="preserve">Configuración inicial de Raspberry Pi:</w:t>
      </w:r>
    </w:p>
    <w:p w:rsidR="00000000" w:rsidDel="00000000" w:rsidP="00000000" w:rsidRDefault="00000000" w:rsidRPr="00000000" w14:paraId="00000040">
      <w:pPr>
        <w:numPr>
          <w:ilvl w:val="1"/>
          <w:numId w:val="4"/>
        </w:numPr>
        <w:ind w:left="1440" w:hanging="360"/>
        <w:jc w:val="both"/>
        <w:rPr>
          <w:sz w:val="28"/>
          <w:szCs w:val="28"/>
        </w:rPr>
      </w:pPr>
      <w:r w:rsidDel="00000000" w:rsidR="00000000" w:rsidRPr="00000000">
        <w:rPr>
          <w:sz w:val="28"/>
          <w:szCs w:val="28"/>
          <w:rtl w:val="0"/>
        </w:rPr>
        <w:t xml:space="preserve">Retira la tarjeta SD de tu computadora y colócala en la ranura correspondiente de la Raspberry Pi.</w:t>
      </w:r>
    </w:p>
    <w:p w:rsidR="00000000" w:rsidDel="00000000" w:rsidP="00000000" w:rsidRDefault="00000000" w:rsidRPr="00000000" w14:paraId="00000041">
      <w:pPr>
        <w:numPr>
          <w:ilvl w:val="1"/>
          <w:numId w:val="4"/>
        </w:numPr>
        <w:ind w:left="1440" w:hanging="360"/>
        <w:jc w:val="both"/>
        <w:rPr>
          <w:sz w:val="28"/>
          <w:szCs w:val="28"/>
        </w:rPr>
      </w:pPr>
      <w:r w:rsidDel="00000000" w:rsidR="00000000" w:rsidRPr="00000000">
        <w:rPr>
          <w:sz w:val="28"/>
          <w:szCs w:val="28"/>
          <w:rtl w:val="0"/>
        </w:rPr>
        <w:t xml:space="preserve">Conecta el teclado, el mouse, el monitor y el cable de alimentación a la Raspberry Pi.</w:t>
      </w:r>
    </w:p>
    <w:p w:rsidR="00000000" w:rsidDel="00000000" w:rsidP="00000000" w:rsidRDefault="00000000" w:rsidRPr="00000000" w14:paraId="00000042">
      <w:pPr>
        <w:numPr>
          <w:ilvl w:val="1"/>
          <w:numId w:val="4"/>
        </w:numPr>
        <w:ind w:left="1440" w:hanging="360"/>
        <w:jc w:val="both"/>
        <w:rPr>
          <w:sz w:val="28"/>
          <w:szCs w:val="28"/>
        </w:rPr>
      </w:pPr>
      <w:r w:rsidDel="00000000" w:rsidR="00000000" w:rsidRPr="00000000">
        <w:rPr>
          <w:sz w:val="28"/>
          <w:szCs w:val="28"/>
          <w:rtl w:val="0"/>
        </w:rPr>
        <w:t xml:space="preserve">Enciende la Raspberry Pi conectando el cable de alimentación.</w:t>
      </w:r>
    </w:p>
    <w:p w:rsidR="00000000" w:rsidDel="00000000" w:rsidP="00000000" w:rsidRDefault="00000000" w:rsidRPr="00000000" w14:paraId="00000043">
      <w:pPr>
        <w:numPr>
          <w:ilvl w:val="1"/>
          <w:numId w:val="4"/>
        </w:numPr>
        <w:ind w:left="1440" w:hanging="360"/>
        <w:jc w:val="both"/>
        <w:rPr>
          <w:sz w:val="28"/>
          <w:szCs w:val="28"/>
        </w:rPr>
      </w:pPr>
      <w:r w:rsidDel="00000000" w:rsidR="00000000" w:rsidRPr="00000000">
        <w:rPr>
          <w:sz w:val="28"/>
          <w:szCs w:val="28"/>
          <w:rtl w:val="0"/>
        </w:rPr>
        <w:t xml:space="preserve">Raspberry Pi OS se iniciará y te llevará a la pantalla de configuración inicial.</w:t>
      </w:r>
    </w:p>
    <w:p w:rsidR="00000000" w:rsidDel="00000000" w:rsidP="00000000" w:rsidRDefault="00000000" w:rsidRPr="00000000" w14:paraId="00000044">
      <w:pPr>
        <w:jc w:val="center"/>
        <w:rPr>
          <w:sz w:val="32"/>
          <w:szCs w:val="32"/>
        </w:rPr>
      </w:pPr>
      <w:r w:rsidDel="00000000" w:rsidR="00000000" w:rsidRPr="00000000">
        <w:rPr>
          <w:rtl w:val="0"/>
        </w:rPr>
      </w:r>
    </w:p>
    <w:p w:rsidR="00000000" w:rsidDel="00000000" w:rsidP="00000000" w:rsidRDefault="00000000" w:rsidRPr="00000000" w14:paraId="00000045">
      <w:pPr>
        <w:numPr>
          <w:ilvl w:val="0"/>
          <w:numId w:val="5"/>
        </w:numPr>
        <w:ind w:left="720" w:hanging="360"/>
        <w:rPr>
          <w:sz w:val="32"/>
          <w:szCs w:val="32"/>
        </w:rPr>
      </w:pPr>
      <w:r w:rsidDel="00000000" w:rsidR="00000000" w:rsidRPr="00000000">
        <w:rPr>
          <w:sz w:val="32"/>
          <w:szCs w:val="32"/>
          <w:rtl w:val="0"/>
        </w:rPr>
        <w:t xml:space="preserve">Configuración de Raspberry Pi OS:</w:t>
      </w:r>
    </w:p>
    <w:p w:rsidR="00000000" w:rsidDel="00000000" w:rsidP="00000000" w:rsidRDefault="00000000" w:rsidRPr="00000000" w14:paraId="00000046">
      <w:pPr>
        <w:numPr>
          <w:ilvl w:val="1"/>
          <w:numId w:val="5"/>
        </w:numPr>
        <w:ind w:left="1440" w:hanging="360"/>
        <w:jc w:val="both"/>
        <w:rPr>
          <w:sz w:val="28"/>
          <w:szCs w:val="28"/>
        </w:rPr>
      </w:pPr>
      <w:r w:rsidDel="00000000" w:rsidR="00000000" w:rsidRPr="00000000">
        <w:rPr>
          <w:sz w:val="28"/>
          <w:szCs w:val="28"/>
          <w:rtl w:val="0"/>
        </w:rPr>
        <w:t xml:space="preserve">Selecciona el idioma deseado y haz clic en "Siguiente".</w:t>
      </w:r>
    </w:p>
    <w:p w:rsidR="00000000" w:rsidDel="00000000" w:rsidP="00000000" w:rsidRDefault="00000000" w:rsidRPr="00000000" w14:paraId="00000047">
      <w:pPr>
        <w:numPr>
          <w:ilvl w:val="1"/>
          <w:numId w:val="5"/>
        </w:numPr>
        <w:ind w:left="1440" w:hanging="360"/>
        <w:jc w:val="both"/>
        <w:rPr>
          <w:sz w:val="28"/>
          <w:szCs w:val="28"/>
        </w:rPr>
      </w:pPr>
      <w:r w:rsidDel="00000000" w:rsidR="00000000" w:rsidRPr="00000000">
        <w:rPr>
          <w:sz w:val="28"/>
          <w:szCs w:val="28"/>
          <w:rtl w:val="0"/>
        </w:rPr>
        <w:t xml:space="preserve">Asegúrate de seleccionar tu país o región correcta y haz clic en "Siguiente".</w:t>
      </w:r>
    </w:p>
    <w:p w:rsidR="00000000" w:rsidDel="00000000" w:rsidP="00000000" w:rsidRDefault="00000000" w:rsidRPr="00000000" w14:paraId="00000048">
      <w:pPr>
        <w:numPr>
          <w:ilvl w:val="1"/>
          <w:numId w:val="5"/>
        </w:numPr>
        <w:ind w:left="1440" w:hanging="360"/>
        <w:jc w:val="both"/>
        <w:rPr>
          <w:sz w:val="28"/>
          <w:szCs w:val="28"/>
        </w:rPr>
      </w:pPr>
      <w:r w:rsidDel="00000000" w:rsidR="00000000" w:rsidRPr="00000000">
        <w:rPr>
          <w:sz w:val="28"/>
          <w:szCs w:val="28"/>
          <w:rtl w:val="0"/>
        </w:rPr>
        <w:t xml:space="preserve">Configura la conexión Wi-Fi si es necesario.</w:t>
      </w:r>
    </w:p>
    <w:p w:rsidR="00000000" w:rsidDel="00000000" w:rsidP="00000000" w:rsidRDefault="00000000" w:rsidRPr="00000000" w14:paraId="00000049">
      <w:pPr>
        <w:numPr>
          <w:ilvl w:val="1"/>
          <w:numId w:val="5"/>
        </w:numPr>
        <w:ind w:left="1440" w:hanging="360"/>
        <w:jc w:val="both"/>
        <w:rPr>
          <w:sz w:val="28"/>
          <w:szCs w:val="28"/>
        </w:rPr>
      </w:pPr>
      <w:r w:rsidDel="00000000" w:rsidR="00000000" w:rsidRPr="00000000">
        <w:rPr>
          <w:sz w:val="28"/>
          <w:szCs w:val="28"/>
          <w:rtl w:val="0"/>
        </w:rPr>
        <w:t xml:space="preserve">Establece una contraseña para el usuario "pi" (el nombre de usuario predeterminado) y haz clic en "Siguiente".</w:t>
      </w:r>
    </w:p>
    <w:p w:rsidR="00000000" w:rsidDel="00000000" w:rsidP="00000000" w:rsidRDefault="00000000" w:rsidRPr="00000000" w14:paraId="0000004A">
      <w:pPr>
        <w:numPr>
          <w:ilvl w:val="1"/>
          <w:numId w:val="5"/>
        </w:numPr>
        <w:ind w:left="1440" w:hanging="360"/>
        <w:jc w:val="both"/>
        <w:rPr>
          <w:sz w:val="28"/>
          <w:szCs w:val="28"/>
        </w:rPr>
      </w:pPr>
      <w:r w:rsidDel="00000000" w:rsidR="00000000" w:rsidRPr="00000000">
        <w:rPr>
          <w:sz w:val="28"/>
          <w:szCs w:val="28"/>
          <w:rtl w:val="0"/>
        </w:rPr>
        <w:t xml:space="preserve">Configura la configuración regional, como la zona horaria y el formato de fecha y hora.</w:t>
      </w:r>
    </w:p>
    <w:p w:rsidR="00000000" w:rsidDel="00000000" w:rsidP="00000000" w:rsidRDefault="00000000" w:rsidRPr="00000000" w14:paraId="0000004B">
      <w:pPr>
        <w:numPr>
          <w:ilvl w:val="1"/>
          <w:numId w:val="5"/>
        </w:numPr>
        <w:ind w:left="1440" w:hanging="360"/>
        <w:jc w:val="both"/>
        <w:rPr>
          <w:sz w:val="28"/>
          <w:szCs w:val="28"/>
        </w:rPr>
      </w:pPr>
      <w:r w:rsidDel="00000000" w:rsidR="00000000" w:rsidRPr="00000000">
        <w:rPr>
          <w:sz w:val="28"/>
          <w:szCs w:val="28"/>
          <w:rtl w:val="0"/>
        </w:rPr>
        <w:t xml:space="preserve">Haz clic en "Siguiente" y, si es necesario, configura las actualizaciones de software y la instalación de programas recomendados.</w:t>
      </w:r>
    </w:p>
    <w:p w:rsidR="00000000" w:rsidDel="00000000" w:rsidP="00000000" w:rsidRDefault="00000000" w:rsidRPr="00000000" w14:paraId="0000004C">
      <w:pPr>
        <w:numPr>
          <w:ilvl w:val="1"/>
          <w:numId w:val="5"/>
        </w:numPr>
        <w:ind w:left="1440" w:hanging="360"/>
        <w:jc w:val="both"/>
        <w:rPr>
          <w:sz w:val="28"/>
          <w:szCs w:val="28"/>
        </w:rPr>
      </w:pPr>
      <w:r w:rsidDel="00000000" w:rsidR="00000000" w:rsidRPr="00000000">
        <w:rPr>
          <w:sz w:val="28"/>
          <w:szCs w:val="28"/>
          <w:rtl w:val="0"/>
        </w:rPr>
        <w:t xml:space="preserve">Una vez completada la configuración, se te pedirá que reinicies la Raspberry Pi. Haz clic en "Finalizar" y la Raspberry Pi se reiniciará.</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b w:val="1"/>
          <w:sz w:val="32"/>
          <w:szCs w:val="32"/>
          <w:rtl w:val="0"/>
        </w:rPr>
        <w:t xml:space="preserve">Instalación de OpenCV en raspberry pi</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Actualiza el sistema operativo de la raspberry pi ejecutando los siguientes comandos: </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sudo apt update</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sudo apt upgrade</w:t>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Después instala las dependencias usando este comando:</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sudo apt install libopencv-dev python3-opencv</w:t>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Puedes verificar la instalación con el siguiente comando:</w:t>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python3 -c "import cv2; print(cv2.__version__)"</w:t>
      </w:r>
    </w:p>
    <w:p w:rsidR="00000000" w:rsidDel="00000000" w:rsidP="00000000" w:rsidRDefault="00000000" w:rsidRPr="00000000" w14:paraId="00000058">
      <w:pPr>
        <w:jc w:val="both"/>
        <w:rPr>
          <w:sz w:val="28"/>
          <w:szCs w:val="28"/>
        </w:rPr>
      </w:pPr>
      <w:r w:rsidDel="00000000" w:rsidR="00000000" w:rsidRPr="00000000">
        <w:rPr>
          <w:rtl w:val="0"/>
        </w:rPr>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Si no hubo percances, se imprimirá su versión de OpenCV</w:t>
      </w:r>
    </w:p>
    <w:p w:rsidR="00000000" w:rsidDel="00000000" w:rsidP="00000000" w:rsidRDefault="00000000" w:rsidRPr="00000000" w14:paraId="0000005A">
      <w:pPr>
        <w:jc w:val="both"/>
        <w:rPr>
          <w:sz w:val="28"/>
          <w:szCs w:val="28"/>
        </w:rPr>
      </w:pPr>
      <w:r w:rsidDel="00000000" w:rsidR="00000000" w:rsidRPr="00000000">
        <w:rPr>
          <w:rtl w:val="0"/>
        </w:rPr>
      </w:r>
    </w:p>
    <w:p w:rsidR="00000000" w:rsidDel="00000000" w:rsidP="00000000" w:rsidRDefault="00000000" w:rsidRPr="00000000" w14:paraId="0000005B">
      <w:pPr>
        <w:jc w:val="both"/>
        <w:rPr>
          <w:sz w:val="28"/>
          <w:szCs w:val="28"/>
          <w:u w:val="single"/>
        </w:rPr>
      </w:pPr>
      <w:r w:rsidDel="00000000" w:rsidR="00000000" w:rsidRPr="00000000">
        <w:rPr>
          <w:sz w:val="28"/>
          <w:szCs w:val="28"/>
          <w:rtl w:val="0"/>
        </w:rPr>
        <w:t xml:space="preserve">(la instalación de gpio se puede consultar en “manual de mantenimiento”)</w:t>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Códigos: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Este código utiliza la biblioteca OpenCV (cv2) y la biblioteca RPi.GPIO para detectar movimiento en un flujo de video proveniente de una cámara IP (AXIS P1435-LE Network Camera) y controlar el estado de pines GPIO en una Raspberry Pi. A continuación, se explica paso a paso:</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Pr>
        <w:drawing>
          <wp:inline distB="0" distT="0" distL="0" distR="0">
            <wp:extent cx="5612130" cy="303974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Se crea un objeto de captura de video utilizando cv2.VideoCapture para conectarse a la cámara IP. Se especifica la dirección RTSP de la cámara y se configura el ancho y alto del cuadro capturado.</w:t>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camera = cv2.VideoCapture("rtsp://root:root@192.168.1.90/axis-media/media.amp")</w:t>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camera.set(cv2.CAP_PROP_FRAME_WIDTH, 640)</w:t>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camera.set(cv2.CAP_PROP_FRAME_HEIGHT, 480)</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Se define una función llamada detect_movement que toma un cuadro de imagen (frame) como entrada y realiza la detección de movimiento utilizando técnicas de procesamiento de imagen.</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El cuadro de imagen se convierte a escala de grises y se aplica un desenfoque gaussiano.</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Si no se ha almacenado un cuadro de fondo previo (background_frame), se guarda el cuadro actual en background_frame y se devuelve False.</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Se calcula la diferencia entre el cuadro de fondo y el cuadro actual (frame_diff).</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Se aplica un umbral a la diferencia para obtener una imagen binaria (thresh) que resalta las regiones de movimiento.</w:t>
      </w:r>
    </w:p>
    <w:p w:rsidR="00000000" w:rsidDel="00000000" w:rsidP="00000000" w:rsidRDefault="00000000" w:rsidRPr="00000000" w14:paraId="0000006A">
      <w:pPr>
        <w:jc w:val="both"/>
        <w:rPr/>
      </w:pPr>
      <w:r w:rsidDel="00000000" w:rsidR="00000000" w:rsidRPr="00000000">
        <w:rPr>
          <w:rtl w:val="0"/>
        </w:rPr>
        <w:t xml:space="preserve">Se dilatan las regiones en la imagen binaria para conectar píxeles cercanos.</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Se encuentran los contornos en la imagen binaria y se comprueba si tienen un área mayor a 500 píxeles. Si es así, se dibuja un rectángulo alrededor del contorno en el cuadro original (frame) y se establece has_movement en True.</w:t>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def detect_movement(frame):</w:t>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    gray = cv2.cvtColor(frame, cv2.COLOR_BGR2GRAY)</w:t>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    blur = cv2.GaussianBlur(gray, (21, 21), 0)</w:t>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    if not hasattr(detect_movement, 'background_frame'):</w:t>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        detect_movement.background_frame = blur</w:t>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        return False</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    frame_diff = cv2.absdiff(detect_movement.background_frame, blur)</w:t>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    thresh = cv2.threshold(frame_diff, 25, 255, cv2.THRESH_BINARY)[1]</w:t>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    thresh = cv2.dilate(thresh, None, iterations=2)</w:t>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    contours, _ = cv2.findContours(thresh.copy(), cv2.RETR_EXTERNAL, cv2.CHAIN_APPROX_SIMPLE)</w:t>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    has_movement = False</w:t>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    for contour in contours:</w:t>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        if cv2.contourArea(contour) &gt; 500:</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            (x, y, w, h) = cv2.boundingRect(contour)</w:t>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            cv2.rectangle(frame, (x, y), (x + w, y + h), (0, 255, 0), 2)</w:t>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            has_movement = True</w:t>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    cv2.imshow("Frame", frame)</w:t>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    cv2.imshow("Thresh", thresh)</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    cv2.imshow("Frame Diff", frame_diff)</w:t>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    cv2.waitKey(1)</w:t>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    return has_movement</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Se inicia un bucle principal infinito (while True) que captura continuamente cuadros de imagen de la cámara y realiza la detección de movimiento.</w:t>
      </w:r>
    </w:p>
    <w:p w:rsidR="00000000" w:rsidDel="00000000" w:rsidP="00000000" w:rsidRDefault="00000000" w:rsidRPr="00000000" w14:paraId="00000085">
      <w:pPr>
        <w:numPr>
          <w:ilvl w:val="0"/>
          <w:numId w:val="7"/>
        </w:numPr>
        <w:ind w:left="720" w:hanging="360"/>
        <w:jc w:val="both"/>
        <w:rPr>
          <w:sz w:val="24"/>
          <w:szCs w:val="24"/>
        </w:rPr>
      </w:pPr>
      <w:r w:rsidDel="00000000" w:rsidR="00000000" w:rsidRPr="00000000">
        <w:rPr>
          <w:sz w:val="24"/>
          <w:szCs w:val="24"/>
          <w:rtl w:val="0"/>
        </w:rPr>
        <w:t xml:space="preserve">Se lee un cuadro de imagen de la cámara y se almacena en la variable image.</w:t>
      </w:r>
    </w:p>
    <w:p w:rsidR="00000000" w:rsidDel="00000000" w:rsidP="00000000" w:rsidRDefault="00000000" w:rsidRPr="00000000" w14:paraId="00000086">
      <w:pPr>
        <w:numPr>
          <w:ilvl w:val="0"/>
          <w:numId w:val="7"/>
        </w:numPr>
        <w:ind w:left="720" w:hanging="360"/>
        <w:jc w:val="both"/>
        <w:rPr>
          <w:sz w:val="24"/>
          <w:szCs w:val="24"/>
        </w:rPr>
      </w:pPr>
      <w:r w:rsidDel="00000000" w:rsidR="00000000" w:rsidRPr="00000000">
        <w:rPr>
          <w:sz w:val="24"/>
          <w:szCs w:val="24"/>
          <w:rtl w:val="0"/>
        </w:rPr>
        <w:t xml:space="preserve">Se llama a la función detect_movement para verificar si hay movimiento en el cuadro.</w:t>
      </w:r>
    </w:p>
    <w:p w:rsidR="00000000" w:rsidDel="00000000" w:rsidP="00000000" w:rsidRDefault="00000000" w:rsidRPr="00000000" w14:paraId="00000087">
      <w:pPr>
        <w:numPr>
          <w:ilvl w:val="0"/>
          <w:numId w:val="7"/>
        </w:numPr>
        <w:ind w:left="720" w:hanging="360"/>
        <w:jc w:val="both"/>
        <w:rPr>
          <w:sz w:val="24"/>
          <w:szCs w:val="24"/>
        </w:rPr>
      </w:pPr>
      <w:r w:rsidDel="00000000" w:rsidR="00000000" w:rsidRPr="00000000">
        <w:rPr>
          <w:sz w:val="24"/>
          <w:szCs w:val="24"/>
          <w:rtl w:val="0"/>
        </w:rPr>
        <w:t xml:space="preserve">Si se detecta movimiento, se cambia el estado de los pines GPIO para indicar una configuración específica del semáforo.</w:t>
      </w:r>
    </w:p>
    <w:p w:rsidR="00000000" w:rsidDel="00000000" w:rsidP="00000000" w:rsidRDefault="00000000" w:rsidRPr="00000000" w14:paraId="00000088">
      <w:pPr>
        <w:numPr>
          <w:ilvl w:val="0"/>
          <w:numId w:val="7"/>
        </w:numPr>
        <w:ind w:left="720" w:hanging="360"/>
        <w:jc w:val="both"/>
        <w:rPr>
          <w:sz w:val="24"/>
          <w:szCs w:val="24"/>
        </w:rPr>
      </w:pPr>
      <w:r w:rsidDel="00000000" w:rsidR="00000000" w:rsidRPr="00000000">
        <w:rPr>
          <w:sz w:val="24"/>
          <w:szCs w:val="24"/>
          <w:rtl w:val="0"/>
        </w:rPr>
        <w:t xml:space="preserve">Si no se detecta movimiento, se cambia el estado de los pines GPIO para indicar otra configuración del semáforo.</w:t>
      </w:r>
    </w:p>
    <w:p w:rsidR="00000000" w:rsidDel="00000000" w:rsidP="00000000" w:rsidRDefault="00000000" w:rsidRPr="00000000" w14:paraId="00000089">
      <w:pPr>
        <w:numPr>
          <w:ilvl w:val="0"/>
          <w:numId w:val="7"/>
        </w:numPr>
        <w:ind w:left="720" w:hanging="360"/>
        <w:jc w:val="both"/>
        <w:rPr>
          <w:sz w:val="24"/>
          <w:szCs w:val="24"/>
        </w:rPr>
      </w:pPr>
      <w:r w:rsidDel="00000000" w:rsidR="00000000" w:rsidRPr="00000000">
        <w:rPr>
          <w:sz w:val="24"/>
          <w:szCs w:val="24"/>
          <w:rtl w:val="0"/>
        </w:rPr>
        <w:t xml:space="preserve">Se espera un breve período de tiempo (0.1 segundos) antes de capturar el siguiente cuadro de imagen.</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En resumen, este código configura los pines GPIO, establece una conexión con una cámara IP, realiza la detección de movimiento en el flujo de video y controla el estado de los pines GPIO para simular un semáforo que responde al movimiento detectado.</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while True:</w:t>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    ret, image = camera.read()</w:t>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    has_movement = detect_movement(image)</w:t>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    if has_movement:</w:t>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        GPIO.output(11, GPIO.HIGH)</w:t>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        GPIO.output(13, GPIO.LOW)</w:t>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        GPIO.output(15, GPIO.LOW)</w:t>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        GPIO.output(16, GPIO.HIGH)</w:t>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    else:</w:t>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        GPIO.output(11, GPIO.LOW)</w:t>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        GPIO.output(13, GPIO.HIGH)</w:t>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        GPIO.output(15, GPIO.HIGH)</w:t>
      </w:r>
    </w:p>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        GPIO.output(16, GPIO.LOW)</w:t>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    time.sleep(0.1)</w:t>
      </w:r>
    </w:p>
    <w:p w:rsidR="00000000" w:rsidDel="00000000" w:rsidP="00000000" w:rsidRDefault="00000000" w:rsidRPr="00000000" w14:paraId="0000009A">
      <w:pPr>
        <w:rPr>
          <w:sz w:val="28"/>
          <w:szCs w:val="28"/>
        </w:rPr>
      </w:pPr>
      <w:r w:rsidDel="00000000" w:rsidR="00000000" w:rsidRPr="00000000">
        <w:rPr>
          <w:sz w:val="28"/>
          <w:szCs w:val="28"/>
        </w:rPr>
        <w:drawing>
          <wp:inline distB="0" distT="0" distL="0" distR="0">
            <wp:extent cx="5612130" cy="303974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Este código muestra un ejemplo de cómo controlar dos semáforos utilizando la biblioteca RPi.GPIO en una Raspberry Pi. A continuación, se explica paso a paso:</w:t>
      </w:r>
    </w:p>
    <w:p w:rsidR="00000000" w:rsidDel="00000000" w:rsidP="00000000" w:rsidRDefault="00000000" w:rsidRPr="00000000" w14:paraId="0000009C">
      <w:pPr>
        <w:rPr>
          <w:sz w:val="28"/>
          <w:szCs w:val="28"/>
        </w:rPr>
      </w:pPr>
      <w:r w:rsidDel="00000000" w:rsidR="00000000" w:rsidRPr="00000000">
        <w:rPr>
          <w:sz w:val="28"/>
          <w:szCs w:val="28"/>
        </w:rPr>
        <w:drawing>
          <wp:inline distB="0" distT="0" distL="0" distR="0">
            <wp:extent cx="5612130" cy="303974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importa la biblioteca RPi.GPIO para acceder a las funcionalidades de los pines GPIO de la Raspberry Pi. (la instalación de gpio se puede consultar en “manual de mantenimiento”)</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importa la biblioteca time para utilizar la función sleep y generar retrasos en el programa.</w:t>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configuran los pines GPIO para los colores del semáforo 1 y 2:</w:t>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utiliza el modo BCM para referirse a los pines GPIO.</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desactivan las advertencias.</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definen las variables para los pines de los colores ROJO y VERDE del semáforo 1 y 2.</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configuran los pines GPIO como salidas.</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definen las funciones para cambiar el color del semáforo 1 y 2:</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funciones cambiar_a_rojo_1() y cambiar_a_verde_1() controlan los pines GPIO del semáforo 1.</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funciones cambiar_a_rojo_2() y cambiar_a_verde_2() controlan los pines GPIO del semáforo 2.</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llamar a estas funciones, se establece el estado de los pines correspondientes para cambiar el color del semáforo.</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programa principal (dentro de un bucle while True), se muestra un menú para seleccionar el color del semáforo 1:</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muestra el menú con las opciones "1. Rojo" y "2. Verde".</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solicita al usuario que ingrese el número de la opción deseada.</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Dependiendo de la opción seleccionada, se llama a las funciones correspondientes para cambiar el color del semáforo 1 y 2.</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ingresa una opción inválida, se muestra un mensaje de error.</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utiliza la función sleep para esperar 1 segundo antes de volver a mostrar el menú y preguntar por el color del semáforo 1. Esto proporciona un intervalo de tiempo entre los cambios de color</w:t>
      </w:r>
    </w:p>
    <w:p w:rsidR="00000000" w:rsidDel="00000000" w:rsidP="00000000" w:rsidRDefault="00000000" w:rsidRPr="00000000" w14:paraId="000000AE">
      <w:pPr>
        <w:rPr>
          <w:sz w:val="32"/>
          <w:szCs w:val="32"/>
        </w:rPr>
      </w:pPr>
      <w:r w:rsidDel="00000000" w:rsidR="00000000" w:rsidRPr="00000000">
        <w:rPr>
          <w:rtl w:val="0"/>
        </w:rPr>
      </w:r>
    </w:p>
    <w:p w:rsidR="00000000" w:rsidDel="00000000" w:rsidP="00000000" w:rsidRDefault="00000000" w:rsidRPr="00000000" w14:paraId="000000AF">
      <w:pPr>
        <w:rPr>
          <w:sz w:val="32"/>
          <w:szCs w:val="32"/>
        </w:rPr>
      </w:pPr>
      <w:r w:rsidDel="00000000" w:rsidR="00000000" w:rsidRPr="00000000">
        <w:rPr>
          <w:sz w:val="32"/>
          <w:szCs w:val="32"/>
          <w:rtl w:val="0"/>
        </w:rPr>
        <w:t xml:space="preserve">Especificaciones técnicas:</w:t>
      </w:r>
    </w:p>
    <w:p w:rsidR="00000000" w:rsidDel="00000000" w:rsidP="00000000" w:rsidRDefault="00000000" w:rsidRPr="00000000" w14:paraId="000000B0">
      <w:pPr>
        <w:rPr>
          <w:sz w:val="28"/>
          <w:szCs w:val="28"/>
        </w:rPr>
      </w:pPr>
      <w:r w:rsidDel="00000000" w:rsidR="00000000" w:rsidRPr="00000000">
        <w:rPr>
          <w:sz w:val="28"/>
          <w:szCs w:val="28"/>
          <w:rtl w:val="0"/>
        </w:rPr>
        <w:t xml:space="preserve">Raspberry Pi 4:</w:t>
      </w:r>
    </w:p>
    <w:p w:rsidR="00000000" w:rsidDel="00000000" w:rsidP="00000000" w:rsidRDefault="00000000" w:rsidRPr="00000000" w14:paraId="000000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Procesador: Broadcom BCM2711, Quad-core Cortex-A72 (ARM v8) 64-bit SoC</w:t>
      </w:r>
    </w:p>
    <w:p w:rsidR="00000000" w:rsidDel="00000000" w:rsidP="00000000" w:rsidRDefault="00000000" w:rsidRPr="00000000" w14:paraId="000000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Memoria: 2GB/4GB/8GB LPDDR4-3200 SDRAM</w:t>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Conectividad: Wi-Fi 802.11ac, Bluetooth 5.0, Ethernet Gigabit</w:t>
      </w:r>
    </w:p>
    <w:p w:rsidR="00000000" w:rsidDel="00000000" w:rsidP="00000000" w:rsidRDefault="00000000" w:rsidRPr="00000000" w14:paraId="000000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Cuatro puertos USB 2.0</w:t>
      </w:r>
    </w:p>
    <w:p w:rsidR="00000000" w:rsidDel="00000000" w:rsidP="00000000" w:rsidRDefault="00000000" w:rsidRPr="00000000" w14:paraId="000000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puertos USB 3.0</w:t>
      </w:r>
    </w:p>
    <w:p w:rsidR="00000000" w:rsidDel="00000000" w:rsidP="00000000" w:rsidRDefault="00000000" w:rsidRPr="00000000" w14:paraId="000000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HDMI</w:t>
      </w:r>
    </w:p>
    <w:p w:rsidR="00000000" w:rsidDel="00000000" w:rsidP="00000000" w:rsidRDefault="00000000" w:rsidRPr="00000000" w14:paraId="000000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audio de 3.5 mm</w:t>
      </w:r>
    </w:p>
    <w:p w:rsidR="00000000" w:rsidDel="00000000" w:rsidP="00000000" w:rsidRDefault="00000000" w:rsidRPr="00000000" w14:paraId="000000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video compuesto (RCA)</w:t>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puertos micro-HDMI</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cámara (CSI)</w:t>
      </w:r>
    </w:p>
    <w:p w:rsidR="00000000" w:rsidDel="00000000" w:rsidP="00000000" w:rsidRDefault="00000000" w:rsidRPr="00000000" w14:paraId="000000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pantalla táctil (DSI)</w:t>
      </w:r>
    </w:p>
    <w:p w:rsidR="00000000" w:rsidDel="00000000" w:rsidP="00000000" w:rsidRDefault="00000000" w:rsidRPr="00000000" w14:paraId="000000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tarjeta microSD</w:t>
      </w:r>
    </w:p>
    <w:p w:rsidR="00000000" w:rsidDel="00000000" w:rsidP="00000000" w:rsidRDefault="00000000" w:rsidRPr="00000000" w14:paraId="000000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GPIO (General Purpose Input/Output)</w:t>
      </w:r>
    </w:p>
    <w:p w:rsidR="00000000" w:rsidDel="00000000" w:rsidP="00000000" w:rsidRDefault="00000000" w:rsidRPr="00000000" w14:paraId="000000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alimentación USB-C</w:t>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28"/>
          <w:szCs w:val="28"/>
          <w:rtl w:val="0"/>
        </w:rPr>
        <w:t xml:space="preserve">AXIS P1435-LE Network Camera:</w:t>
      </w:r>
    </w:p>
    <w:p w:rsidR="00000000" w:rsidDel="00000000" w:rsidP="00000000" w:rsidRDefault="00000000" w:rsidRPr="00000000" w14:paraId="000000C1">
      <w:pPr>
        <w:numPr>
          <w:ilvl w:val="0"/>
          <w:numId w:val="13"/>
        </w:numPr>
        <w:ind w:left="720" w:hanging="360"/>
        <w:rPr>
          <w:sz w:val="24"/>
          <w:szCs w:val="24"/>
        </w:rPr>
      </w:pPr>
      <w:r w:rsidDel="00000000" w:rsidR="00000000" w:rsidRPr="00000000">
        <w:rPr>
          <w:sz w:val="24"/>
          <w:szCs w:val="24"/>
          <w:rtl w:val="0"/>
        </w:rPr>
        <w:t xml:space="preserve">Resolución de video: Full HD 1080p (1920 x 1080 píxeles).</w:t>
      </w:r>
    </w:p>
    <w:p w:rsidR="00000000" w:rsidDel="00000000" w:rsidP="00000000" w:rsidRDefault="00000000" w:rsidRPr="00000000" w14:paraId="000000C2">
      <w:pPr>
        <w:numPr>
          <w:ilvl w:val="0"/>
          <w:numId w:val="13"/>
        </w:numPr>
        <w:ind w:left="720" w:hanging="360"/>
        <w:rPr>
          <w:sz w:val="24"/>
          <w:szCs w:val="24"/>
        </w:rPr>
      </w:pPr>
      <w:r w:rsidDel="00000000" w:rsidR="00000000" w:rsidRPr="00000000">
        <w:rPr>
          <w:sz w:val="24"/>
          <w:szCs w:val="24"/>
          <w:rtl w:val="0"/>
        </w:rPr>
        <w:t xml:space="preserve">Sensor de imagen: CMOS de 1/2,8".</w:t>
      </w:r>
    </w:p>
    <w:p w:rsidR="00000000" w:rsidDel="00000000" w:rsidP="00000000" w:rsidRDefault="00000000" w:rsidRPr="00000000" w14:paraId="000000C3">
      <w:pPr>
        <w:numPr>
          <w:ilvl w:val="0"/>
          <w:numId w:val="13"/>
        </w:numPr>
        <w:ind w:left="720" w:hanging="360"/>
        <w:rPr>
          <w:sz w:val="24"/>
          <w:szCs w:val="24"/>
        </w:rPr>
      </w:pPr>
      <w:r w:rsidDel="00000000" w:rsidR="00000000" w:rsidRPr="00000000">
        <w:rPr>
          <w:sz w:val="24"/>
          <w:szCs w:val="24"/>
          <w:rtl w:val="0"/>
        </w:rPr>
        <w:t xml:space="preserve">Iluminación mínima: 0,08 lux en color, 0,04 lux en blanco y negro.</w:t>
      </w:r>
    </w:p>
    <w:p w:rsidR="00000000" w:rsidDel="00000000" w:rsidP="00000000" w:rsidRDefault="00000000" w:rsidRPr="00000000" w14:paraId="000000C4">
      <w:pPr>
        <w:numPr>
          <w:ilvl w:val="0"/>
          <w:numId w:val="13"/>
        </w:numPr>
        <w:ind w:left="720" w:hanging="360"/>
        <w:rPr>
          <w:sz w:val="24"/>
          <w:szCs w:val="24"/>
        </w:rPr>
      </w:pPr>
      <w:r w:rsidDel="00000000" w:rsidR="00000000" w:rsidRPr="00000000">
        <w:rPr>
          <w:sz w:val="24"/>
          <w:szCs w:val="24"/>
          <w:rtl w:val="0"/>
        </w:rPr>
        <w:t xml:space="preserve">Rango dinámico amplio (WDR) con tecnología Forensic Capture.</w:t>
      </w:r>
    </w:p>
    <w:p w:rsidR="00000000" w:rsidDel="00000000" w:rsidP="00000000" w:rsidRDefault="00000000" w:rsidRPr="00000000" w14:paraId="000000C5">
      <w:pPr>
        <w:numPr>
          <w:ilvl w:val="0"/>
          <w:numId w:val="13"/>
        </w:numPr>
        <w:ind w:left="720" w:hanging="360"/>
        <w:rPr>
          <w:sz w:val="24"/>
          <w:szCs w:val="24"/>
        </w:rPr>
      </w:pPr>
      <w:r w:rsidDel="00000000" w:rsidR="00000000" w:rsidRPr="00000000">
        <w:rPr>
          <w:sz w:val="24"/>
          <w:szCs w:val="24"/>
          <w:rtl w:val="0"/>
        </w:rPr>
        <w:t xml:space="preserve">Lente varifocal y enfoque remoto.</w:t>
      </w:r>
    </w:p>
    <w:p w:rsidR="00000000" w:rsidDel="00000000" w:rsidP="00000000" w:rsidRDefault="00000000" w:rsidRPr="00000000" w14:paraId="000000C6">
      <w:pPr>
        <w:numPr>
          <w:ilvl w:val="0"/>
          <w:numId w:val="13"/>
        </w:numPr>
        <w:ind w:left="720" w:hanging="360"/>
        <w:rPr>
          <w:sz w:val="24"/>
          <w:szCs w:val="24"/>
        </w:rPr>
      </w:pPr>
      <w:r w:rsidDel="00000000" w:rsidR="00000000" w:rsidRPr="00000000">
        <w:rPr>
          <w:sz w:val="24"/>
          <w:szCs w:val="24"/>
          <w:rtl w:val="0"/>
        </w:rPr>
        <w:t xml:space="preserve">Funcionalidad día/noche con filtro de corte infrarrojo removible (ICR).</w:t>
      </w:r>
    </w:p>
    <w:p w:rsidR="00000000" w:rsidDel="00000000" w:rsidP="00000000" w:rsidRDefault="00000000" w:rsidRPr="00000000" w14:paraId="000000C7">
      <w:pPr>
        <w:numPr>
          <w:ilvl w:val="0"/>
          <w:numId w:val="13"/>
        </w:numPr>
        <w:ind w:left="720" w:hanging="360"/>
        <w:rPr>
          <w:sz w:val="24"/>
          <w:szCs w:val="24"/>
        </w:rPr>
      </w:pPr>
      <w:r w:rsidDel="00000000" w:rsidR="00000000" w:rsidRPr="00000000">
        <w:rPr>
          <w:sz w:val="24"/>
          <w:szCs w:val="24"/>
          <w:rtl w:val="0"/>
        </w:rPr>
        <w:t xml:space="preserve">Compresión de video: H.264 y Motion JPEG.</w:t>
      </w:r>
    </w:p>
    <w:p w:rsidR="00000000" w:rsidDel="00000000" w:rsidP="00000000" w:rsidRDefault="00000000" w:rsidRPr="00000000" w14:paraId="000000C8">
      <w:pPr>
        <w:numPr>
          <w:ilvl w:val="0"/>
          <w:numId w:val="13"/>
        </w:numPr>
        <w:ind w:left="720" w:hanging="360"/>
        <w:rPr>
          <w:sz w:val="24"/>
          <w:szCs w:val="24"/>
        </w:rPr>
      </w:pPr>
      <w:r w:rsidDel="00000000" w:rsidR="00000000" w:rsidRPr="00000000">
        <w:rPr>
          <w:sz w:val="24"/>
          <w:szCs w:val="24"/>
          <w:rtl w:val="0"/>
        </w:rPr>
        <w:t xml:space="preserve">Conectividad: Ethernet y compatibilidad con PoE (Power over Ethernet).</w:t>
      </w:r>
    </w:p>
    <w:p w:rsidR="00000000" w:rsidDel="00000000" w:rsidP="00000000" w:rsidRDefault="00000000" w:rsidRPr="00000000" w14:paraId="000000C9">
      <w:pPr>
        <w:numPr>
          <w:ilvl w:val="0"/>
          <w:numId w:val="13"/>
        </w:numPr>
        <w:ind w:left="720" w:hanging="360"/>
        <w:rPr>
          <w:sz w:val="24"/>
          <w:szCs w:val="24"/>
        </w:rPr>
      </w:pPr>
      <w:r w:rsidDel="00000000" w:rsidR="00000000" w:rsidRPr="00000000">
        <w:rPr>
          <w:sz w:val="24"/>
          <w:szCs w:val="24"/>
          <w:rtl w:val="0"/>
        </w:rPr>
        <w:t xml:space="preserve">Protección contra condiciones ambientales: resistente al polvo y agua (IP66) y carcasa resistente a los impactos (IK10).</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8"/>
          <w:szCs w:val="28"/>
          <w:rtl w:val="0"/>
        </w:rPr>
        <w:t xml:space="preserve">Código de conexión del semáforo con la aplicación</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Pr>
        <w:drawing>
          <wp:inline distB="0" distT="0" distL="0" distR="0">
            <wp:extent cx="5612130" cy="466344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2130" cy="46634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sz w:val="24"/>
          <w:szCs w:val="24"/>
        </w:rPr>
        <w:drawing>
          <wp:inline distB="0" distT="0" distL="0" distR="0">
            <wp:extent cx="4334480" cy="2019582"/>
            <wp:effectExtent b="0" l="0" r="0" t="0"/>
            <wp:docPr descr="Texto&#10;&#10;Descripción generada automáticamente" id="10" name="image9.png"/>
            <a:graphic>
              <a:graphicData uri="http://schemas.openxmlformats.org/drawingml/2006/picture">
                <pic:pic>
                  <pic:nvPicPr>
                    <pic:cNvPr descr="Texto&#10;&#10;Descripción generada automáticamente" id="0" name="image9.png"/>
                    <pic:cNvPicPr preferRelativeResize="0"/>
                  </pic:nvPicPr>
                  <pic:blipFill>
                    <a:blip r:embed="rId15"/>
                    <a:srcRect b="0" l="0" r="0" t="0"/>
                    <a:stretch>
                      <a:fillRect/>
                    </a:stretch>
                  </pic:blipFill>
                  <pic:spPr>
                    <a:xfrm>
                      <a:off x="0" y="0"/>
                      <a:ext cx="4334480"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Al iniciar este código iniciaremos un servidor de slack, por medio de este servidor nos conectaremos a la raspberry usando su dirección IP y el puerto 7000 de la raspberry.</w:t>
      </w:r>
    </w:p>
    <w:p w:rsidR="00000000" w:rsidDel="00000000" w:rsidP="00000000" w:rsidRDefault="00000000" w:rsidRPr="00000000" w14:paraId="000000D8">
      <w:pPr>
        <w:rPr>
          <w:sz w:val="24"/>
          <w:szCs w:val="24"/>
        </w:rPr>
      </w:pPr>
      <w:r w:rsidDel="00000000" w:rsidR="00000000" w:rsidRPr="00000000">
        <w:rPr>
          <w:sz w:val="24"/>
          <w:szCs w:val="24"/>
          <w:rtl w:val="0"/>
        </w:rPr>
        <w:t xml:space="preserve">Como podemos observar, se encuentran dos módulos que es el input (A) y el input (B), los cuales cuando el semáforo esté en el input (A) estará encendido el verde y en el input (B) el rojo, cuando se cambie la indicación en el input (A) estará prendido el rojo y en el input (B) el verde</w:t>
      </w:r>
    </w:p>
    <w:p w:rsidR="00000000" w:rsidDel="00000000" w:rsidP="00000000" w:rsidRDefault="00000000" w:rsidRPr="00000000" w14:paraId="000000D9">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sz w:val="28"/>
          <w:szCs w:val="28"/>
        </w:rPr>
      </w:pPr>
      <w:bookmarkStart w:colFirst="0" w:colLast="0" w:name="_heading=h.z9eaqm901uos" w:id="1"/>
      <w:bookmarkEnd w:id="1"/>
      <w:r w:rsidDel="00000000" w:rsidR="00000000" w:rsidRPr="00000000">
        <w:rPr>
          <w:sz w:val="28"/>
          <w:szCs w:val="28"/>
          <w:rtl w:val="0"/>
        </w:rPr>
        <w:t xml:space="preserve">Procedimientos para la solución de problemas y corrección de errores</w:t>
      </w:r>
    </w:p>
    <w:p w:rsidR="00000000" w:rsidDel="00000000" w:rsidP="00000000" w:rsidRDefault="00000000" w:rsidRPr="00000000" w14:paraId="000000DA">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sz w:val="24"/>
          <w:szCs w:val="24"/>
        </w:rPr>
      </w:pPr>
      <w:bookmarkStart w:colFirst="0" w:colLast="0" w:name="_heading=h.4qvy0x9xf7mv" w:id="2"/>
      <w:bookmarkEnd w:id="2"/>
      <w:r w:rsidDel="00000000" w:rsidR="00000000" w:rsidRPr="00000000">
        <w:rPr>
          <w:sz w:val="24"/>
          <w:szCs w:val="24"/>
          <w:rtl w:val="0"/>
        </w:rPr>
        <w:t xml:space="preserve">Error al actualizar el sistema</w:t>
      </w:r>
    </w:p>
    <w:p w:rsidR="00000000" w:rsidDel="00000000" w:rsidP="00000000" w:rsidRDefault="00000000" w:rsidRPr="00000000" w14:paraId="000000D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intentar actualizar el sistema, puede ocasionar errores, si presenta algún error al momento de actualizar, compruebe que el comando es correcto.</w:t>
      </w:r>
    </w:p>
    <w:p w:rsidR="00000000" w:rsidDel="00000000" w:rsidP="00000000" w:rsidRDefault="00000000" w:rsidRPr="00000000" w14:paraId="000000DC">
      <w:pPr>
        <w:spacing w:after="120" w:line="276" w:lineRule="auto"/>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Si persiste el error, puede optar por actualizar el código desde “</w:t>
      </w:r>
      <w:r w:rsidDel="00000000" w:rsidR="00000000" w:rsidRPr="00000000">
        <w:rPr>
          <w:rFonts w:ascii="Arial" w:cs="Arial" w:eastAsia="Arial" w:hAnsi="Arial"/>
          <w:i w:val="1"/>
          <w:sz w:val="20"/>
          <w:szCs w:val="20"/>
          <w:rtl w:val="0"/>
        </w:rPr>
        <w:t xml:space="preserve">Putty</w:t>
      </w:r>
      <w:r w:rsidDel="00000000" w:rsidR="00000000" w:rsidRPr="00000000">
        <w:rPr>
          <w:rFonts w:ascii="Arial" w:cs="Arial" w:eastAsia="Arial" w:hAnsi="Arial"/>
          <w:sz w:val="20"/>
          <w:szCs w:val="20"/>
          <w:rtl w:val="0"/>
        </w:rPr>
        <w:t xml:space="preserve">”. Para ello, tiene que acceder al servidor “</w:t>
      </w:r>
      <w:r w:rsidDel="00000000" w:rsidR="00000000" w:rsidRPr="00000000">
        <w:rPr>
          <w:rFonts w:ascii="Arial" w:cs="Arial" w:eastAsia="Arial" w:hAnsi="Arial"/>
          <w:i w:val="1"/>
          <w:sz w:val="20"/>
          <w:szCs w:val="20"/>
          <w:rtl w:val="0"/>
        </w:rPr>
        <w:t xml:space="preserve">Putty</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D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Introduzca el siguiente comando para realizar la actualización:</w:t>
      </w:r>
    </w:p>
    <w:p w:rsidR="00000000" w:rsidDel="00000000" w:rsidP="00000000" w:rsidRDefault="00000000" w:rsidRPr="00000000" w14:paraId="000000DE">
      <w:pPr>
        <w:numPr>
          <w:ilvl w:val="0"/>
          <w:numId w:val="2"/>
        </w:numPr>
        <w:spacing w:after="12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Python updateSemMina.py</w:t>
      </w:r>
    </w:p>
    <w:p w:rsidR="00000000" w:rsidDel="00000000" w:rsidP="00000000" w:rsidRDefault="00000000" w:rsidRPr="00000000" w14:paraId="000000DF">
      <w:pPr>
        <w:spacing w:after="120" w:line="276"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Ejemplo:</w:t>
      </w:r>
    </w:p>
    <w:p w:rsidR="00000000" w:rsidDel="00000000" w:rsidP="00000000" w:rsidRDefault="00000000" w:rsidRPr="00000000" w14:paraId="000000E0">
      <w:pPr>
        <w:numPr>
          <w:ilvl w:val="0"/>
          <w:numId w:val="12"/>
        </w:numPr>
        <w:spacing w:after="120" w:line="276" w:lineRule="auto"/>
        <w:ind w:left="720" w:hanging="360"/>
        <w:jc w:val="both"/>
        <w:rPr>
          <w:rFonts w:ascii="Arial" w:cs="Arial" w:eastAsia="Arial" w:hAnsi="Arial"/>
          <w:i w:val="1"/>
          <w:color w:val="17569b"/>
          <w:sz w:val="20"/>
          <w:szCs w:val="20"/>
        </w:rPr>
      </w:pPr>
      <w:r w:rsidDel="00000000" w:rsidR="00000000" w:rsidRPr="00000000">
        <w:rPr>
          <w:rFonts w:ascii="Arial" w:cs="Arial" w:eastAsia="Arial" w:hAnsi="Arial"/>
          <w:i w:val="1"/>
          <w:sz w:val="20"/>
          <w:szCs w:val="20"/>
          <w:rtl w:val="0"/>
        </w:rPr>
        <w:t xml:space="preserve">Python updateSemMina.py</w:t>
      </w:r>
      <w:r w:rsidDel="00000000" w:rsidR="00000000" w:rsidRPr="00000000">
        <w:rPr>
          <w:rtl w:val="0"/>
        </w:rPr>
      </w:r>
    </w:p>
    <w:p w:rsidR="00000000" w:rsidDel="00000000" w:rsidP="00000000" w:rsidRDefault="00000000" w:rsidRPr="00000000" w14:paraId="000000E1">
      <w:pPr>
        <w:spacing w:after="120" w:line="276" w:lineRule="auto"/>
        <w:jc w:val="center"/>
        <w:rPr>
          <w:rFonts w:ascii="Arial" w:cs="Arial" w:eastAsia="Arial" w:hAnsi="Arial"/>
          <w:color w:val="17569b"/>
          <w:sz w:val="20"/>
          <w:szCs w:val="20"/>
        </w:rPr>
      </w:pPr>
      <w:r w:rsidDel="00000000" w:rsidR="00000000" w:rsidRPr="00000000">
        <w:rPr>
          <w:rFonts w:ascii="Arial" w:cs="Arial" w:eastAsia="Arial" w:hAnsi="Arial"/>
          <w:sz w:val="20"/>
          <w:szCs w:val="20"/>
        </w:rPr>
        <w:drawing>
          <wp:inline distB="114300" distT="114300" distL="114300" distR="114300">
            <wp:extent cx="5612130" cy="31496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9"/>
        </w:numPr>
        <w:spacing w:after="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Nota:</w:t>
      </w:r>
      <w:r w:rsidDel="00000000" w:rsidR="00000000" w:rsidRPr="00000000">
        <w:rPr>
          <w:rFonts w:ascii="Arial" w:cs="Arial" w:eastAsia="Arial" w:hAnsi="Arial"/>
          <w:i w:val="1"/>
          <w:sz w:val="20"/>
          <w:szCs w:val="20"/>
          <w:rtl w:val="0"/>
        </w:rPr>
        <w:t xml:space="preserve"> una vez finalizado el proceso se recomienda ejecutar:</w:t>
      </w:r>
    </w:p>
    <w:p w:rsidR="00000000" w:rsidDel="00000000" w:rsidP="00000000" w:rsidRDefault="00000000" w:rsidRPr="00000000" w14:paraId="000000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1"/>
          <w:color w:val="0070c0"/>
          <w:sz w:val="20"/>
          <w:szCs w:val="20"/>
        </w:rPr>
      </w:pPr>
      <w:r w:rsidDel="00000000" w:rsidR="00000000" w:rsidRPr="00000000">
        <w:rPr>
          <w:rFonts w:ascii="Arial" w:cs="Arial" w:eastAsia="Arial" w:hAnsi="Arial"/>
          <w:i w:val="1"/>
          <w:sz w:val="20"/>
          <w:szCs w:val="20"/>
          <w:rtl w:val="0"/>
        </w:rPr>
        <w:t xml:space="preserve">Python SemMina.py </w:t>
      </w:r>
    </w:p>
    <w:p w:rsidR="00000000" w:rsidDel="00000000" w:rsidP="00000000" w:rsidRDefault="00000000" w:rsidRPr="00000000" w14:paraId="000000E4">
      <w:pPr>
        <w:numPr>
          <w:ilvl w:val="0"/>
          <w:numId w:val="10"/>
        </w:numPr>
        <w:spacing w:after="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 reiniciar el sistema, con el comando:</w:t>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1"/>
          <w:color w:val="0070c0"/>
          <w:sz w:val="20"/>
          <w:szCs w:val="20"/>
        </w:rPr>
      </w:pPr>
      <w:r w:rsidDel="00000000" w:rsidR="00000000" w:rsidRPr="00000000">
        <w:rPr>
          <w:rFonts w:ascii="Arial" w:cs="Arial" w:eastAsia="Arial" w:hAnsi="Arial"/>
          <w:i w:val="1"/>
          <w:sz w:val="20"/>
          <w:szCs w:val="20"/>
          <w:rtl w:val="0"/>
        </w:rPr>
        <w:t xml:space="preserve">sudo reboot </w:t>
      </w:r>
    </w:p>
    <w:p w:rsidR="00000000" w:rsidDel="00000000" w:rsidP="00000000" w:rsidRDefault="00000000" w:rsidRPr="00000000" w14:paraId="000000E6">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sz w:val="28"/>
          <w:szCs w:val="28"/>
        </w:rPr>
      </w:pPr>
      <w:bookmarkStart w:colFirst="0" w:colLast="0" w:name="_heading=h.9z9p4jywcocd" w:id="3"/>
      <w:bookmarkEnd w:id="3"/>
      <w:r w:rsidDel="00000000" w:rsidR="00000000" w:rsidRPr="00000000">
        <w:rPr>
          <w:sz w:val="28"/>
          <w:szCs w:val="28"/>
          <w:rtl w:val="0"/>
        </w:rPr>
        <w:t xml:space="preserve">Uso previsto del software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hardware denominado “SemaforosMina” está creado para operar de la mano de la aplicación web por parte del equipo de software, por donde se mandarán las instrucciones para operar el semáforo por parte del hardware. Para acceder a las formas de operar del semáforo se tendrá que iniciar sesión en la aplicación web con usuario y contraseña e ir al apartado de semáforos para operar el semáforo deseado, permitiendo que el encargado de supervisar los semáforos pueda manipular la forma de interactuar del mismo.</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operar el hardware, previamente el técnico deberá de conectar el semáforo a la corriente y a un servidor local para que los encargados de acceder al sistema puedan visualizar el semáforo, lo cual posibilitará la manipulación del semáforo desde la aplicación web.</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sz w:val="22"/>
          <w:szCs w:val="22"/>
        </w:rPr>
      </w:pPr>
      <w:r w:rsidDel="00000000" w:rsidR="00000000" w:rsidRPr="00000000">
        <w:rPr>
          <w:rFonts w:ascii="Arial" w:cs="Arial" w:eastAsia="Arial" w:hAnsi="Arial"/>
          <w:b w:val="0"/>
          <w:sz w:val="20"/>
          <w:szCs w:val="20"/>
          <w:rtl w:val="0"/>
        </w:rPr>
        <w:t xml:space="preserve">Para más información, el manual de usuario se debe estudiar detenidamente antes de usar el hardware. En el manual de operación se especifica cómo se puede utilizar el producto, el entorno operativo, herramientas y material de apoyo, alertas de seguridad, etc. Se sugiere revisar este manual antes de utilizar el producto de hardware.</w:t>
      </w:r>
      <w:r w:rsidDel="00000000" w:rsidR="00000000" w:rsidRPr="00000000">
        <w:rPr>
          <w:rtl w:val="0"/>
        </w:rPr>
      </w:r>
    </w:p>
    <w:p w:rsidR="00000000" w:rsidDel="00000000" w:rsidP="00000000" w:rsidRDefault="00000000" w:rsidRPr="00000000" w14:paraId="000000EB">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sz w:val="28"/>
          <w:szCs w:val="28"/>
        </w:rPr>
      </w:pPr>
      <w:bookmarkStart w:colFirst="0" w:colLast="0" w:name="_heading=h.lcejvl9ruja5" w:id="4"/>
      <w:bookmarkEnd w:id="4"/>
      <w:r w:rsidDel="00000000" w:rsidR="00000000" w:rsidRPr="00000000">
        <w:rPr>
          <w:sz w:val="28"/>
          <w:szCs w:val="28"/>
          <w:rtl w:val="0"/>
        </w:rPr>
        <w:t xml:space="preserve">Recursos previstos y requeridos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Hardware:</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Dos relay.</w:t>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Fuente de poder de 12 voltios </w:t>
      </w:r>
    </w:p>
    <w:p w:rsidR="00000000" w:rsidDel="00000000" w:rsidP="00000000" w:rsidRDefault="00000000" w:rsidRPr="00000000" w14:paraId="000000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Alimentador de raspberry</w:t>
      </w:r>
    </w:p>
    <w:p w:rsidR="00000000" w:rsidDel="00000000" w:rsidP="00000000" w:rsidRDefault="00000000" w:rsidRPr="00000000" w14:paraId="000000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Raspberry pi 4 model b</w:t>
      </w:r>
      <w:r w:rsidDel="00000000" w:rsidR="00000000" w:rsidRPr="00000000">
        <w:rPr>
          <w:rtl w:val="0"/>
        </w:rPr>
      </w:r>
    </w:p>
    <w:p w:rsidR="00000000" w:rsidDel="00000000" w:rsidP="00000000" w:rsidRDefault="00000000" w:rsidRPr="00000000" w14:paraId="000000F1">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rFonts w:ascii="Arial" w:cs="Arial" w:eastAsia="Arial" w:hAnsi="Arial"/>
          <w:sz w:val="20"/>
          <w:szCs w:val="20"/>
        </w:rPr>
      </w:pPr>
      <w:bookmarkStart w:colFirst="0" w:colLast="0" w:name="_heading=h.yqdp665vlx69" w:id="5"/>
      <w:bookmarkEnd w:id="5"/>
      <w:r w:rsidDel="00000000" w:rsidR="00000000" w:rsidRPr="00000000">
        <w:rPr>
          <w:sz w:val="28"/>
          <w:szCs w:val="28"/>
          <w:rtl w:val="0"/>
        </w:rPr>
        <w:t xml:space="preserve">Entorno operacional requerido</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70c0" w:val="clear"/>
            <w:tcMar>
              <w:top w:w="100.0" w:type="dxa"/>
              <w:left w:w="100.0" w:type="dxa"/>
              <w:bottom w:w="100.0" w:type="dxa"/>
              <w:right w:w="100.0" w:type="dxa"/>
            </w:tcMar>
          </w:tcPr>
          <w:p w:rsidR="00000000" w:rsidDel="00000000" w:rsidP="00000000" w:rsidRDefault="00000000" w:rsidRPr="00000000" w14:paraId="000000F2">
            <w:pPr>
              <w:spacing w:after="0" w:line="240" w:lineRule="auto"/>
              <w:jc w:val="center"/>
              <w:rPr>
                <w:b w:val="1"/>
                <w:i w:val="1"/>
                <w:color w:val="ffffff"/>
                <w:sz w:val="20"/>
                <w:szCs w:val="20"/>
              </w:rPr>
            </w:pPr>
            <w:r w:rsidDel="00000000" w:rsidR="00000000" w:rsidRPr="00000000">
              <w:rPr>
                <w:b w:val="1"/>
                <w:i w:val="1"/>
                <w:color w:val="ffffff"/>
                <w:sz w:val="20"/>
                <w:szCs w:val="20"/>
                <w:rtl w:val="0"/>
              </w:rPr>
              <w:t xml:space="preserve">Sistema operativo</w:t>
            </w:r>
          </w:p>
        </w:tc>
        <w:tc>
          <w:tcPr>
            <w:shd w:fill="0070c0" w:val="clear"/>
            <w:tcMar>
              <w:top w:w="100.0" w:type="dxa"/>
              <w:left w:w="100.0" w:type="dxa"/>
              <w:bottom w:w="100.0" w:type="dxa"/>
              <w:right w:w="100.0" w:type="dxa"/>
            </w:tcMar>
          </w:tcPr>
          <w:p w:rsidR="00000000" w:rsidDel="00000000" w:rsidP="00000000" w:rsidRDefault="00000000" w:rsidRPr="00000000" w14:paraId="000000F3">
            <w:pPr>
              <w:spacing w:after="0" w:line="240" w:lineRule="auto"/>
              <w:jc w:val="center"/>
              <w:rPr>
                <w:b w:val="1"/>
                <w:i w:val="1"/>
                <w:color w:val="ffffff"/>
                <w:sz w:val="20"/>
                <w:szCs w:val="20"/>
              </w:rPr>
            </w:pPr>
            <w:r w:rsidDel="00000000" w:rsidR="00000000" w:rsidRPr="00000000">
              <w:rPr>
                <w:b w:val="1"/>
                <w:i w:val="1"/>
                <w:color w:val="ffffff"/>
                <w:sz w:val="20"/>
                <w:szCs w:val="20"/>
                <w:rtl w:val="0"/>
              </w:rPr>
              <w:t xml:space="preserve">Librerías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spacing w:after="0" w:line="240" w:lineRule="auto"/>
              <w:jc w:val="both"/>
              <w:rPr>
                <w:sz w:val="20"/>
                <w:szCs w:val="20"/>
              </w:rPr>
            </w:pPr>
            <w:r w:rsidDel="00000000" w:rsidR="00000000" w:rsidRPr="00000000">
              <w:rPr>
                <w:sz w:val="20"/>
                <w:szCs w:val="20"/>
                <w:rtl w:val="0"/>
              </w:rPr>
              <w:t xml:space="preserve">Raspberry PI 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RPi.GPIO</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Flask</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Python</w:t>
            </w:r>
          </w:p>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Request</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Socket</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Flask_cors</w:t>
            </w:r>
            <w:r w:rsidDel="00000000" w:rsidR="00000000" w:rsidRPr="00000000">
              <w:rPr>
                <w:rtl w:val="0"/>
              </w:rPr>
            </w:r>
          </w:p>
        </w:tc>
      </w:tr>
    </w:tbl>
    <w:p w:rsidR="00000000" w:rsidDel="00000000" w:rsidP="00000000" w:rsidRDefault="00000000" w:rsidRPr="00000000" w14:paraId="000000FB">
      <w:pPr>
        <w:pStyle w:val="Heading1"/>
        <w:keepLines w:val="0"/>
        <w:spacing w:before="300" w:line="276" w:lineRule="auto"/>
        <w:rPr>
          <w:rFonts w:ascii="Cambria" w:cs="Cambria" w:eastAsia="Cambria" w:hAnsi="Cambria"/>
          <w:smallCaps w:val="1"/>
          <w:color w:val="0070c0"/>
          <w:sz w:val="32"/>
          <w:szCs w:val="32"/>
        </w:rPr>
      </w:pPr>
      <w:bookmarkStart w:colFirst="0" w:colLast="0" w:name="_heading=h.46r0co2" w:id="6"/>
      <w:bookmarkEnd w:id="6"/>
      <w:r w:rsidDel="00000000" w:rsidR="00000000" w:rsidRPr="00000000">
        <w:rPr>
          <w:sz w:val="28"/>
          <w:szCs w:val="28"/>
          <w:rtl w:val="0"/>
        </w:rPr>
        <w:t xml:space="preserve">Facilidad para reportar problemas y asistencia</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reporte de problemas o soporte sobre la utilización del sistema, aclaraciones, dudas quejas o sugerencias, consultar al administrador del sistema de información: Jefatura de Sistemas e Informática.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 contacto: 4339352201 extensión: 240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Correo: </w:t>
      </w:r>
      <w:hyperlink r:id="rId17">
        <w:r w:rsidDel="00000000" w:rsidR="00000000" w:rsidRPr="00000000">
          <w:rPr>
            <w:rFonts w:ascii="Arial" w:cs="Arial" w:eastAsia="Arial" w:hAnsi="Arial"/>
            <w:color w:val="1155cc"/>
            <w:sz w:val="20"/>
            <w:szCs w:val="20"/>
            <w:u w:val="single"/>
            <w:rtl w:val="0"/>
          </w:rPr>
          <w:t xml:space="preserve">sistemas@itszo.edu.mx</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Página web: </w:t>
      </w:r>
      <w:hyperlink r:id="rId18">
        <w:r w:rsidDel="00000000" w:rsidR="00000000" w:rsidRPr="00000000">
          <w:rPr>
            <w:rFonts w:ascii="Arial" w:cs="Arial" w:eastAsia="Arial" w:hAnsi="Arial"/>
            <w:color w:val="1155cc"/>
            <w:sz w:val="20"/>
            <w:szCs w:val="20"/>
            <w:u w:val="single"/>
            <w:rtl w:val="0"/>
          </w:rPr>
          <w:t xml:space="preserve">https://itszo.mx/</w:t>
        </w:r>
      </w:hyperlink>
      <w:r w:rsidDel="00000000" w:rsidR="00000000" w:rsidRPr="00000000">
        <w:rPr>
          <w:rFonts w:ascii="Arial" w:cs="Arial" w:eastAsia="Arial" w:hAnsi="Arial"/>
          <w:sz w:val="20"/>
          <w:szCs w:val="20"/>
          <w:rtl w:val="0"/>
        </w:rPr>
        <w:t xml:space="preserve"> en el buzón de quejas y sugerencias.</w:t>
      </w:r>
      <w:r w:rsidDel="00000000" w:rsidR="00000000" w:rsidRPr="00000000">
        <w:rPr>
          <w:rtl w:val="0"/>
        </w:rPr>
      </w:r>
    </w:p>
    <w:p w:rsidR="00000000" w:rsidDel="00000000" w:rsidP="00000000" w:rsidRDefault="00000000" w:rsidRPr="00000000" w14:paraId="00000100">
      <w:pPr>
        <w:pStyle w:val="Heading1"/>
        <w:keepLines w:val="0"/>
        <w:spacing w:before="300" w:line="276" w:lineRule="auto"/>
        <w:rPr>
          <w:rFonts w:ascii="Cambria" w:cs="Cambria" w:eastAsia="Cambria" w:hAnsi="Cambria"/>
          <w:smallCaps w:val="1"/>
          <w:color w:val="0070c0"/>
          <w:sz w:val="32"/>
          <w:szCs w:val="32"/>
        </w:rPr>
      </w:pPr>
      <w:bookmarkStart w:colFirst="0" w:colLast="0" w:name="_heading=h.2lwamvv" w:id="7"/>
      <w:bookmarkEnd w:id="7"/>
      <w:r w:rsidDel="00000000" w:rsidR="00000000" w:rsidRPr="00000000">
        <w:rPr>
          <w:sz w:val="28"/>
          <w:szCs w:val="28"/>
          <w:rtl w:val="0"/>
        </w:rPr>
        <w:t xml:space="preserve">Procedimientos para entrar y salir del software</w:t>
      </w:r>
      <w:r w:rsidDel="00000000" w:rsidR="00000000" w:rsidRPr="00000000">
        <w:rPr>
          <w:rtl w:val="0"/>
        </w:rPr>
      </w:r>
    </w:p>
    <w:p w:rsidR="00000000" w:rsidDel="00000000" w:rsidP="00000000" w:rsidRDefault="00000000" w:rsidRPr="00000000" w14:paraId="0000010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acceder al sistema se necesita realizar una configuración previa, como se explica en el siguiente documento:</w:t>
      </w:r>
    </w:p>
    <w:p w:rsidR="00000000" w:rsidDel="00000000" w:rsidP="00000000" w:rsidRDefault="00000000" w:rsidRPr="00000000" w14:paraId="00000102">
      <w:pPr>
        <w:numPr>
          <w:ilvl w:val="0"/>
          <w:numId w:val="3"/>
        </w:numPr>
        <w:spacing w:after="0" w:line="240"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11 Manual Operación</w:t>
      </w:r>
      <w:r w:rsidDel="00000000" w:rsidR="00000000" w:rsidRPr="00000000">
        <w:rPr>
          <w:rtl w:val="0"/>
        </w:rPr>
      </w:r>
    </w:p>
    <w:p w:rsidR="00000000" w:rsidDel="00000000" w:rsidP="00000000" w:rsidRDefault="00000000" w:rsidRPr="00000000" w14:paraId="00000103">
      <w:pPr>
        <w:numPr>
          <w:ilvl w:val="0"/>
          <w:numId w:val="3"/>
        </w:numPr>
        <w:spacing w:after="0" w:line="240"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el apartado de:</w:t>
      </w:r>
    </w:p>
    <w:p w:rsidR="00000000" w:rsidDel="00000000" w:rsidP="00000000" w:rsidRDefault="00000000" w:rsidRPr="00000000" w14:paraId="00000104">
      <w:pPr>
        <w:numPr>
          <w:ilvl w:val="1"/>
          <w:numId w:val="3"/>
        </w:numPr>
        <w:spacing w:after="0" w:line="240" w:lineRule="auto"/>
        <w:ind w:left="144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Preparativos y secuencia para la puesta en marcha del sistema.</w:t>
      </w:r>
    </w:p>
    <w:p w:rsidR="00000000" w:rsidDel="00000000" w:rsidP="00000000" w:rsidRDefault="00000000" w:rsidRPr="00000000" w14:paraId="00000105">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sz w:val="28"/>
          <w:szCs w:val="28"/>
        </w:rPr>
      </w:pPr>
      <w:bookmarkStart w:colFirst="0" w:colLast="0" w:name="_heading=h.ddyygyue0l5x" w:id="8"/>
      <w:bookmarkEnd w:id="8"/>
      <w:r w:rsidDel="00000000" w:rsidR="00000000" w:rsidRPr="00000000">
        <w:rPr>
          <w:sz w:val="28"/>
          <w:szCs w:val="28"/>
          <w:rtl w:val="0"/>
        </w:rPr>
        <w:t xml:space="preserve">Comandos del software y de los mensajes del sistema hacia el usuario</w:t>
      </w:r>
    </w:p>
    <w:p w:rsidR="00000000" w:rsidDel="00000000" w:rsidP="00000000" w:rsidRDefault="00000000" w:rsidRPr="00000000" w14:paraId="0000010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información no incluye comandos para ejecutar o que sean interpretados por el usuario.</w:t>
      </w:r>
    </w:p>
    <w:p w:rsidR="00000000" w:rsidDel="00000000" w:rsidP="00000000" w:rsidRDefault="00000000" w:rsidRPr="00000000" w14:paraId="00000107">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jc w:val="left"/>
        <w:rPr>
          <w:sz w:val="28"/>
          <w:szCs w:val="28"/>
        </w:rPr>
      </w:pPr>
      <w:bookmarkStart w:colFirst="0" w:colLast="0" w:name="_heading=h.mnrvbj6f8m2x" w:id="9"/>
      <w:bookmarkEnd w:id="9"/>
      <w:r w:rsidDel="00000000" w:rsidR="00000000" w:rsidRPr="00000000">
        <w:rPr>
          <w:sz w:val="28"/>
          <w:szCs w:val="28"/>
          <w:rtl w:val="0"/>
        </w:rPr>
        <w:t xml:space="preserve">Advertencias, precauciones y notas con correcciones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hardware del semáforo mandará alertas de comunicación a través de ventanas emergentes, donde se describe automáticamente si la comunicación fue exitosa, las posibles alertas se refieren a validación de campos donde se dará a conocer al usuario si la orden que se envió fue exitosa o hubo un error de comunicación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momento de intentar agregar el semáforo en la aplicación web se verá reflejado en la aplicación si el semáforo fue agregado exitosamente.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la aplicación web controlará localmente las formas de operar manual y automática.</w:t>
      </w: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sectPr>
      <w:headerReference r:id="rId19" w:type="default"/>
      <w:footerReference r:id="rId20" w:type="default"/>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Arial Rounded"/>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1">
    <w:pPr>
      <w:tabs>
        <w:tab w:val="center" w:leader="none" w:pos="4252"/>
        <w:tab w:val="right" w:leader="none" w:pos="8504"/>
      </w:tabs>
      <w:spacing w:after="0" w:line="24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-260983</wp:posOffset>
          </wp:positionH>
          <wp:positionV relativeFrom="paragraph">
            <wp:posOffset>-173988</wp:posOffset>
          </wp:positionV>
          <wp:extent cx="882015" cy="828675"/>
          <wp:effectExtent b="0" l="0" r="0" t="0"/>
          <wp:wrapSquare wrapText="bothSides" distB="0" distT="0" distL="114300" distR="114300"/>
          <wp:docPr descr="Logotipo&#10;&#10;Descripción generada automáticamente" id="1" name="image1.png"/>
          <a:graphic>
            <a:graphicData uri="http://schemas.openxmlformats.org/drawingml/2006/picture">
              <pic:pic>
                <pic:nvPicPr>
                  <pic:cNvPr descr="Logotipo&#10;&#10;Descripción generada automáticamente"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Manual de Usuario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mailto:sistemas@itszo.edu.mx"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itszo.mx/" TargetMode="External"/><Relationship Id="rId7" Type="http://schemas.openxmlformats.org/officeDocument/2006/relationships/hyperlink" Target="https://www.raspberrypi.org/software/operating-systems/"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H5f7eeiD079TF0wXWVw0t7SzUQ==">AMUW2mWzxFeVCuHqaqIIWIqWQQ1s4VgScuamErqhIqR2JdFF3nD0pf1JYdlTa6x0/ISwb9x/OtkRd0HntxJKRzHFIqpnhLqYLyN0IiHMl9buNlLD6ea3FkwoOXAzjdq1Js+8tJ/vGmaxwPUtDxtBtthrcEICGUEvyxno7uUB3uDAD45oEfJDHxqg3hfxi733FH5qimCtLkT+sna7t2eBmb8q1XDL8hay97rARYVshSEe3taXWX5DHxAuCHDBJ1loRUB9F1ax3sDZVFOcOgnyNKPHanuo3ASG5hBuyq94aXNIZFnvTpG+p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