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3">
      <w:pPr>
        <w:spacing w:after="0" w:line="240" w:lineRule="auto"/>
        <w:jc w:val="right"/>
        <w:rPr>
          <w:rFonts w:ascii="Arial" w:cs="Arial" w:eastAsia="Arial" w:hAnsi="Arial"/>
          <w:b w:val="1"/>
          <w:i w:val="1"/>
          <w:color w:val="0070c0"/>
          <w:sz w:val="36"/>
          <w:szCs w:val="36"/>
        </w:rPr>
      </w:pPr>
      <w:r w:rsidDel="00000000" w:rsidR="00000000" w:rsidRPr="00000000">
        <w:rPr>
          <w:rFonts w:ascii="Arial" w:cs="Arial" w:eastAsia="Arial" w:hAnsi="Arial"/>
          <w:b w:val="1"/>
          <w:i w:val="1"/>
          <w:color w:val="0070c0"/>
          <w:sz w:val="36"/>
          <w:szCs w:val="36"/>
          <w:rtl w:val="0"/>
        </w:rPr>
        <w:t xml:space="preserve">Manual de Operación</w:t>
      </w:r>
    </w:p>
    <w:p w:rsidR="00000000" w:rsidDel="00000000" w:rsidP="00000000" w:rsidRDefault="00000000" w:rsidRPr="00000000" w14:paraId="00000004">
      <w:pPr>
        <w:spacing w:after="0" w:line="240" w:lineRule="auto"/>
        <w:jc w:val="right"/>
        <w:rPr>
          <w:rFonts w:ascii="Arial" w:cs="Arial" w:eastAsia="Arial" w:hAnsi="Arial"/>
          <w:b w:val="1"/>
          <w:i w:val="1"/>
          <w:color w:val="00b050"/>
          <w:sz w:val="36"/>
          <w:szCs w:val="36"/>
        </w:rPr>
      </w:pPr>
      <w:r w:rsidDel="00000000" w:rsidR="00000000" w:rsidRPr="00000000">
        <w:rPr>
          <w:rFonts w:ascii="Arial" w:cs="Arial" w:eastAsia="Arial" w:hAnsi="Arial"/>
          <w:b w:val="1"/>
          <w:i w:val="1"/>
          <w:color w:val="00b050"/>
          <w:sz w:val="36"/>
          <w:szCs w:val="36"/>
          <w:rtl w:val="0"/>
        </w:rPr>
        <w:t xml:space="preserve">SemaforosMina</w:t>
      </w:r>
    </w:p>
    <w:p w:rsidR="00000000" w:rsidDel="00000000" w:rsidP="00000000" w:rsidRDefault="00000000" w:rsidRPr="00000000" w14:paraId="00000005">
      <w:pPr>
        <w:pBdr>
          <w:bottom w:color="000000" w:space="1" w:sz="24" w:val="single"/>
        </w:pBdr>
        <w:spacing w:after="0" w:line="240" w:lineRule="auto"/>
        <w:jc w:val="right"/>
        <w:rPr>
          <w:rFonts w:ascii="Arial" w:cs="Arial" w:eastAsia="Arial" w:hAnsi="Arial"/>
          <w:b w:val="1"/>
          <w:color w:val="00b050"/>
          <w:sz w:val="36"/>
          <w:szCs w:val="36"/>
        </w:rPr>
      </w:pPr>
      <w:bookmarkStart w:colFirst="0" w:colLast="0" w:name="_heading=h.gjdgxs" w:id="0"/>
      <w:bookmarkEnd w:id="0"/>
      <w:r w:rsidDel="00000000" w:rsidR="00000000" w:rsidRPr="00000000">
        <w:rPr>
          <w:rFonts w:ascii="Arial" w:cs="Arial" w:eastAsia="Arial" w:hAnsi="Arial"/>
          <w:b w:val="1"/>
          <w:color w:val="00b050"/>
          <w:sz w:val="36"/>
          <w:szCs w:val="36"/>
          <w:rtl w:val="0"/>
        </w:rPr>
        <w:t xml:space="preserve">Murma INC</w:t>
      </w:r>
    </w:p>
    <w:p w:rsidR="00000000" w:rsidDel="00000000" w:rsidP="00000000" w:rsidRDefault="00000000" w:rsidRPr="00000000" w14:paraId="00000006">
      <w:pPr>
        <w:spacing w:after="0" w:line="240"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7">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8">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9">
      <w:pPr>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A">
      <w:pPr>
        <w:ind w:left="-426" w:firstLine="0"/>
        <w:rPr>
          <w:rFonts w:ascii="Arial" w:cs="Arial" w:eastAsia="Arial" w:hAnsi="Arial"/>
          <w:b w:val="1"/>
          <w:i w:val="1"/>
        </w:rPr>
      </w:pPr>
      <w:r w:rsidDel="00000000" w:rsidR="00000000" w:rsidRPr="00000000">
        <w:rPr>
          <w:rFonts w:ascii="Arial" w:cs="Arial" w:eastAsia="Arial" w:hAnsi="Arial"/>
          <w:b w:val="1"/>
          <w:i w:val="1"/>
          <w:rtl w:val="0"/>
        </w:rPr>
        <w:t xml:space="preserve">HISTORIAL DE VERSIONES</w:t>
      </w:r>
    </w:p>
    <w:tbl>
      <w:tblPr>
        <w:tblStyle w:val="Table1"/>
        <w:tblW w:w="9915.0" w:type="dxa"/>
        <w:jc w:val="left"/>
        <w:tblInd w:w="-1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0"/>
        <w:gridCol w:w="1416"/>
        <w:gridCol w:w="2672"/>
        <w:gridCol w:w="1317"/>
        <w:gridCol w:w="1665"/>
        <w:gridCol w:w="1575"/>
        <w:tblGridChange w:id="0">
          <w:tblGrid>
            <w:gridCol w:w="1270"/>
            <w:gridCol w:w="1416"/>
            <w:gridCol w:w="2672"/>
            <w:gridCol w:w="1317"/>
            <w:gridCol w:w="1665"/>
            <w:gridCol w:w="1575"/>
          </w:tblGrid>
        </w:tblGridChange>
      </w:tblGrid>
      <w:tr>
        <w:trPr>
          <w:cantSplit w:val="0"/>
          <w:trHeight w:val="400" w:hRule="atLeast"/>
          <w:tblHeader w:val="0"/>
        </w:trPr>
        <w:tc>
          <w:tcPr>
            <w:shd w:fill="17569b" w:val="clear"/>
          </w:tcPr>
          <w:p w:rsidR="00000000" w:rsidDel="00000000" w:rsidP="00000000" w:rsidRDefault="00000000" w:rsidRPr="00000000" w14:paraId="0000000B">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VERSIÓN</w:t>
            </w:r>
          </w:p>
        </w:tc>
        <w:tc>
          <w:tcPr>
            <w:shd w:fill="17569b" w:val="clear"/>
          </w:tcPr>
          <w:p w:rsidR="00000000" w:rsidDel="00000000" w:rsidP="00000000" w:rsidRDefault="00000000" w:rsidRPr="00000000" w14:paraId="0000000C">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VIGENCIA</w:t>
            </w:r>
          </w:p>
        </w:tc>
        <w:tc>
          <w:tcPr>
            <w:shd w:fill="17569b" w:val="clear"/>
          </w:tcPr>
          <w:p w:rsidR="00000000" w:rsidDel="00000000" w:rsidP="00000000" w:rsidRDefault="00000000" w:rsidRPr="00000000" w14:paraId="0000000D">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DETALLE DEL CAMBIO</w:t>
            </w:r>
          </w:p>
        </w:tc>
        <w:tc>
          <w:tcPr>
            <w:shd w:fill="17569b" w:val="clear"/>
          </w:tcPr>
          <w:p w:rsidR="00000000" w:rsidDel="00000000" w:rsidP="00000000" w:rsidRDefault="00000000" w:rsidRPr="00000000" w14:paraId="0000000E">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SECCIÓN CAMBIADA</w:t>
            </w:r>
          </w:p>
        </w:tc>
        <w:tc>
          <w:tcPr>
            <w:shd w:fill="17569b" w:val="clear"/>
          </w:tcPr>
          <w:p w:rsidR="00000000" w:rsidDel="00000000" w:rsidP="00000000" w:rsidRDefault="00000000" w:rsidRPr="00000000" w14:paraId="0000000F">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AUTOR</w:t>
            </w:r>
          </w:p>
        </w:tc>
        <w:tc>
          <w:tcPr>
            <w:shd w:fill="17569b" w:val="clear"/>
          </w:tcPr>
          <w:p w:rsidR="00000000" w:rsidDel="00000000" w:rsidP="00000000" w:rsidRDefault="00000000" w:rsidRPr="00000000" w14:paraId="00000010">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AUTORIZACIÓN</w:t>
            </w:r>
          </w:p>
        </w:tc>
      </w:tr>
      <w:tr>
        <w:trPr>
          <w:cantSplit w:val="0"/>
          <w:tblHeader w:val="0"/>
        </w:trPr>
        <w:tc>
          <w:tcPr/>
          <w:p w:rsidR="00000000" w:rsidDel="00000000" w:rsidP="00000000" w:rsidRDefault="00000000" w:rsidRPr="00000000" w14:paraId="00000011">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0.1</w:t>
            </w:r>
          </w:p>
        </w:tc>
        <w:tc>
          <w:tcPr/>
          <w:p w:rsidR="00000000" w:rsidDel="00000000" w:rsidP="00000000" w:rsidRDefault="00000000" w:rsidRPr="00000000" w14:paraId="00000012">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08/05/2023</w:t>
            </w:r>
          </w:p>
        </w:tc>
        <w:tc>
          <w:tcPr/>
          <w:p w:rsidR="00000000" w:rsidDel="00000000" w:rsidP="00000000" w:rsidRDefault="00000000" w:rsidRPr="00000000" w14:paraId="00000013">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Creación de documento</w:t>
            </w:r>
          </w:p>
        </w:tc>
        <w:tc>
          <w:tcPr/>
          <w:p w:rsidR="00000000" w:rsidDel="00000000" w:rsidP="00000000" w:rsidRDefault="00000000" w:rsidRPr="00000000" w14:paraId="00000014">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No aplica</w:t>
            </w:r>
          </w:p>
        </w:tc>
        <w:tc>
          <w:tcPr/>
          <w:p w:rsidR="00000000" w:rsidDel="00000000" w:rsidP="00000000" w:rsidRDefault="00000000" w:rsidRPr="00000000" w14:paraId="00000015">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HDCS, RAPR Y RBMJ</w:t>
            </w:r>
          </w:p>
        </w:tc>
        <w:tc>
          <w:tcPr/>
          <w:p w:rsidR="00000000" w:rsidDel="00000000" w:rsidP="00000000" w:rsidRDefault="00000000" w:rsidRPr="00000000" w14:paraId="00000016">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08/05/2023</w:t>
            </w:r>
          </w:p>
        </w:tc>
      </w:tr>
      <w:tr>
        <w:trPr>
          <w:cantSplit w:val="0"/>
          <w:tblHeader w:val="0"/>
        </w:trPr>
        <w:tc>
          <w:tcPr/>
          <w:p w:rsidR="00000000" w:rsidDel="00000000" w:rsidP="00000000" w:rsidRDefault="00000000" w:rsidRPr="00000000" w14:paraId="00000017">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18">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19">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1A">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1B">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1C">
            <w:pPr>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1D">
      <w:pPr>
        <w:rPr>
          <w:rFonts w:ascii="Arial" w:cs="Arial" w:eastAsia="Arial" w:hAnsi="Arial"/>
        </w:rPr>
      </w:pPr>
      <w:r w:rsidDel="00000000" w:rsidR="00000000" w:rsidRPr="00000000">
        <w:rPr>
          <w:rtl w:val="0"/>
        </w:rPr>
      </w:r>
    </w:p>
    <w:p w:rsidR="00000000" w:rsidDel="00000000" w:rsidP="00000000" w:rsidRDefault="00000000" w:rsidRPr="00000000" w14:paraId="0000001E">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1F">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20">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21">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22">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23">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24">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25">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26">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27">
      <w:pPr>
        <w:spacing w:after="0" w:line="240" w:lineRule="auto"/>
        <w:jc w:val="center"/>
        <w:rPr>
          <w:rFonts w:ascii="Arial" w:cs="Arial" w:eastAsia="Arial" w:hAnsi="Arial"/>
          <w:b w:val="1"/>
          <w:i w:val="1"/>
        </w:rPr>
      </w:pPr>
      <w:bookmarkStart w:colFirst="0" w:colLast="0" w:name="_heading=h.30j0zll" w:id="1"/>
      <w:bookmarkEnd w:id="1"/>
      <w:r w:rsidDel="00000000" w:rsidR="00000000" w:rsidRPr="00000000">
        <w:rPr>
          <w:rtl w:val="0"/>
        </w:rPr>
      </w:r>
    </w:p>
    <w:p w:rsidR="00000000" w:rsidDel="00000000" w:rsidP="00000000" w:rsidRDefault="00000000" w:rsidRPr="00000000" w14:paraId="00000028">
      <w:pPr>
        <w:spacing w:after="0" w:line="240" w:lineRule="auto"/>
        <w:jc w:val="center"/>
        <w:rPr>
          <w:rFonts w:ascii="Arial" w:cs="Arial" w:eastAsia="Arial" w:hAnsi="Arial"/>
          <w:b w:val="1"/>
          <w:i w:val="1"/>
        </w:rPr>
      </w:pPr>
      <w:bookmarkStart w:colFirst="0" w:colLast="0" w:name="_heading=h.3rhx21gd4y83" w:id="2"/>
      <w:bookmarkEnd w:id="2"/>
      <w:r w:rsidDel="00000000" w:rsidR="00000000" w:rsidRPr="00000000">
        <w:rPr>
          <w:rtl w:val="0"/>
        </w:rPr>
      </w:r>
    </w:p>
    <w:p w:rsidR="00000000" w:rsidDel="00000000" w:rsidP="00000000" w:rsidRDefault="00000000" w:rsidRPr="00000000" w14:paraId="00000029">
      <w:pPr>
        <w:spacing w:after="0" w:line="240" w:lineRule="auto"/>
        <w:jc w:val="center"/>
        <w:rPr>
          <w:rFonts w:ascii="Arial" w:cs="Arial" w:eastAsia="Arial" w:hAnsi="Arial"/>
          <w:b w:val="1"/>
          <w:i w:val="1"/>
        </w:rPr>
      </w:pPr>
      <w:bookmarkStart w:colFirst="0" w:colLast="0" w:name="_heading=h.2jtju4ecg1n5" w:id="3"/>
      <w:bookmarkEnd w:id="3"/>
      <w:r w:rsidDel="00000000" w:rsidR="00000000" w:rsidRPr="00000000">
        <w:rPr>
          <w:rtl w:val="0"/>
        </w:rPr>
      </w:r>
    </w:p>
    <w:p w:rsidR="00000000" w:rsidDel="00000000" w:rsidP="00000000" w:rsidRDefault="00000000" w:rsidRPr="00000000" w14:paraId="0000002A">
      <w:pPr>
        <w:spacing w:after="0" w:line="240" w:lineRule="auto"/>
        <w:jc w:val="center"/>
        <w:rPr>
          <w:rFonts w:ascii="Arial" w:cs="Arial" w:eastAsia="Arial" w:hAnsi="Arial"/>
          <w:b w:val="1"/>
          <w:i w:val="1"/>
        </w:rPr>
      </w:pPr>
      <w:bookmarkStart w:colFirst="0" w:colLast="0" w:name="_heading=h.shwnohbhucry" w:id="4"/>
      <w:bookmarkEnd w:id="4"/>
      <w:r w:rsidDel="00000000" w:rsidR="00000000" w:rsidRPr="00000000">
        <w:rPr>
          <w:rtl w:val="0"/>
        </w:rPr>
      </w:r>
    </w:p>
    <w:p w:rsidR="00000000" w:rsidDel="00000000" w:rsidP="00000000" w:rsidRDefault="00000000" w:rsidRPr="00000000" w14:paraId="0000002B">
      <w:pPr>
        <w:spacing w:after="0" w:line="240" w:lineRule="auto"/>
        <w:jc w:val="center"/>
        <w:rPr>
          <w:rFonts w:ascii="Arial" w:cs="Arial" w:eastAsia="Arial" w:hAnsi="Arial"/>
          <w:b w:val="1"/>
          <w:i w:val="1"/>
        </w:rPr>
      </w:pPr>
      <w:bookmarkStart w:colFirst="0" w:colLast="0" w:name="_heading=h.xbcp8kajuu7u" w:id="5"/>
      <w:bookmarkEnd w:id="5"/>
      <w:r w:rsidDel="00000000" w:rsidR="00000000" w:rsidRPr="00000000">
        <w:rPr>
          <w:rtl w:val="0"/>
        </w:rPr>
      </w:r>
    </w:p>
    <w:p w:rsidR="00000000" w:rsidDel="00000000" w:rsidP="00000000" w:rsidRDefault="00000000" w:rsidRPr="00000000" w14:paraId="0000002C">
      <w:pPr>
        <w:spacing w:after="0" w:line="240" w:lineRule="auto"/>
        <w:jc w:val="center"/>
        <w:rPr>
          <w:rFonts w:ascii="Arial" w:cs="Arial" w:eastAsia="Arial" w:hAnsi="Arial"/>
          <w:b w:val="1"/>
          <w:i w:val="1"/>
        </w:rPr>
      </w:pPr>
      <w:bookmarkStart w:colFirst="0" w:colLast="0" w:name="_heading=h.ambmwc99uxic" w:id="6"/>
      <w:bookmarkEnd w:id="6"/>
      <w:r w:rsidDel="00000000" w:rsidR="00000000" w:rsidRPr="00000000">
        <w:rPr>
          <w:rtl w:val="0"/>
        </w:rPr>
      </w:r>
    </w:p>
    <w:p w:rsidR="00000000" w:rsidDel="00000000" w:rsidP="00000000" w:rsidRDefault="00000000" w:rsidRPr="00000000" w14:paraId="0000002D">
      <w:pPr>
        <w:spacing w:after="0" w:line="240" w:lineRule="auto"/>
        <w:jc w:val="center"/>
        <w:rPr>
          <w:rFonts w:ascii="Arial" w:cs="Arial" w:eastAsia="Arial" w:hAnsi="Arial"/>
          <w:b w:val="1"/>
          <w:i w:val="1"/>
        </w:rPr>
      </w:pPr>
      <w:bookmarkStart w:colFirst="0" w:colLast="0" w:name="_heading=h.xjmjljs41ph" w:id="7"/>
      <w:bookmarkEnd w:id="7"/>
      <w:r w:rsidDel="00000000" w:rsidR="00000000" w:rsidRPr="00000000">
        <w:rPr>
          <w:rtl w:val="0"/>
        </w:rPr>
      </w:r>
    </w:p>
    <w:p w:rsidR="00000000" w:rsidDel="00000000" w:rsidP="00000000" w:rsidRDefault="00000000" w:rsidRPr="00000000" w14:paraId="0000002E">
      <w:pPr>
        <w:spacing w:after="0" w:line="240" w:lineRule="auto"/>
        <w:jc w:val="center"/>
        <w:rPr>
          <w:rFonts w:ascii="Arial" w:cs="Arial" w:eastAsia="Arial" w:hAnsi="Arial"/>
          <w:b w:val="1"/>
          <w:i w:val="1"/>
        </w:rPr>
      </w:pPr>
      <w:bookmarkStart w:colFirst="0" w:colLast="0" w:name="_heading=h.ikqvy1kzv39i" w:id="8"/>
      <w:bookmarkEnd w:id="8"/>
      <w:r w:rsidDel="00000000" w:rsidR="00000000" w:rsidRPr="00000000">
        <w:rPr>
          <w:rtl w:val="0"/>
        </w:rPr>
      </w:r>
    </w:p>
    <w:p w:rsidR="00000000" w:rsidDel="00000000" w:rsidP="00000000" w:rsidRDefault="00000000" w:rsidRPr="00000000" w14:paraId="0000002F">
      <w:pPr>
        <w:spacing w:after="0" w:line="240" w:lineRule="auto"/>
        <w:jc w:val="center"/>
        <w:rPr>
          <w:rFonts w:ascii="Arial" w:cs="Arial" w:eastAsia="Arial" w:hAnsi="Arial"/>
          <w:b w:val="1"/>
          <w:i w:val="1"/>
        </w:rPr>
      </w:pPr>
      <w:bookmarkStart w:colFirst="0" w:colLast="0" w:name="_heading=h.pteieie6kknz" w:id="9"/>
      <w:bookmarkEnd w:id="9"/>
      <w:r w:rsidDel="00000000" w:rsidR="00000000" w:rsidRPr="00000000">
        <w:rPr>
          <w:rtl w:val="0"/>
        </w:rPr>
      </w:r>
    </w:p>
    <w:p w:rsidR="00000000" w:rsidDel="00000000" w:rsidP="00000000" w:rsidRDefault="00000000" w:rsidRPr="00000000" w14:paraId="00000030">
      <w:pPr>
        <w:spacing w:after="0" w:line="240" w:lineRule="auto"/>
        <w:jc w:val="center"/>
        <w:rPr>
          <w:rFonts w:ascii="Arial" w:cs="Arial" w:eastAsia="Arial" w:hAnsi="Arial"/>
          <w:b w:val="1"/>
          <w:i w:val="1"/>
        </w:rPr>
      </w:pPr>
      <w:bookmarkStart w:colFirst="0" w:colLast="0" w:name="_heading=h.2ziy6m132gf0" w:id="10"/>
      <w:bookmarkEnd w:id="10"/>
      <w:r w:rsidDel="00000000" w:rsidR="00000000" w:rsidRPr="00000000">
        <w:rPr>
          <w:rtl w:val="0"/>
        </w:rPr>
      </w:r>
    </w:p>
    <w:p w:rsidR="00000000" w:rsidDel="00000000" w:rsidP="00000000" w:rsidRDefault="00000000" w:rsidRPr="00000000" w14:paraId="00000031">
      <w:pPr>
        <w:spacing w:after="0" w:line="240" w:lineRule="auto"/>
        <w:jc w:val="center"/>
        <w:rPr>
          <w:rFonts w:ascii="Arial" w:cs="Arial" w:eastAsia="Arial" w:hAnsi="Arial"/>
          <w:b w:val="1"/>
          <w:i w:val="1"/>
        </w:rPr>
      </w:pPr>
      <w:bookmarkStart w:colFirst="0" w:colLast="0" w:name="_heading=h.pznv15wqz0ek" w:id="11"/>
      <w:bookmarkEnd w:id="11"/>
      <w:r w:rsidDel="00000000" w:rsidR="00000000" w:rsidRPr="00000000">
        <w:rPr>
          <w:rtl w:val="0"/>
        </w:rPr>
      </w:r>
    </w:p>
    <w:p w:rsidR="00000000" w:rsidDel="00000000" w:rsidP="00000000" w:rsidRDefault="00000000" w:rsidRPr="00000000" w14:paraId="00000032">
      <w:pPr>
        <w:spacing w:after="0" w:line="240" w:lineRule="auto"/>
        <w:jc w:val="center"/>
        <w:rPr>
          <w:rFonts w:ascii="Arial" w:cs="Arial" w:eastAsia="Arial" w:hAnsi="Arial"/>
          <w:b w:val="1"/>
          <w:i w:val="1"/>
        </w:rPr>
      </w:pPr>
      <w:bookmarkStart w:colFirst="0" w:colLast="0" w:name="_heading=h.bv74jtrh7spo" w:id="12"/>
      <w:bookmarkEnd w:id="12"/>
      <w:r w:rsidDel="00000000" w:rsidR="00000000" w:rsidRPr="00000000">
        <w:rPr>
          <w:rtl w:val="0"/>
        </w:rPr>
      </w:r>
    </w:p>
    <w:p w:rsidR="00000000" w:rsidDel="00000000" w:rsidP="00000000" w:rsidRDefault="00000000" w:rsidRPr="00000000" w14:paraId="00000033">
      <w:pPr>
        <w:spacing w:after="0" w:line="240" w:lineRule="auto"/>
        <w:jc w:val="center"/>
        <w:rPr>
          <w:rFonts w:ascii="Arial" w:cs="Arial" w:eastAsia="Arial" w:hAnsi="Arial"/>
          <w:b w:val="1"/>
          <w:i w:val="1"/>
        </w:rPr>
      </w:pPr>
      <w:bookmarkStart w:colFirst="0" w:colLast="0" w:name="_heading=h.dnughr4om80e" w:id="13"/>
      <w:bookmarkEnd w:id="13"/>
      <w:r w:rsidDel="00000000" w:rsidR="00000000" w:rsidRPr="00000000">
        <w:rPr>
          <w:rtl w:val="0"/>
        </w:rPr>
      </w:r>
    </w:p>
    <w:p w:rsidR="00000000" w:rsidDel="00000000" w:rsidP="00000000" w:rsidRDefault="00000000" w:rsidRPr="00000000" w14:paraId="00000034">
      <w:pPr>
        <w:spacing w:after="0" w:line="240" w:lineRule="auto"/>
        <w:jc w:val="center"/>
        <w:rPr>
          <w:rFonts w:ascii="Arial" w:cs="Arial" w:eastAsia="Arial" w:hAnsi="Arial"/>
          <w:b w:val="1"/>
          <w:i w:val="1"/>
        </w:rPr>
      </w:pPr>
      <w:bookmarkStart w:colFirst="0" w:colLast="0" w:name="_heading=h.r7xal68dmxcp" w:id="14"/>
      <w:bookmarkEnd w:id="14"/>
      <w:r w:rsidDel="00000000" w:rsidR="00000000" w:rsidRPr="00000000">
        <w:rPr>
          <w:rtl w:val="0"/>
        </w:rPr>
      </w:r>
    </w:p>
    <w:p w:rsidR="00000000" w:rsidDel="00000000" w:rsidP="00000000" w:rsidRDefault="00000000" w:rsidRPr="00000000" w14:paraId="00000035">
      <w:pPr>
        <w:spacing w:after="0" w:line="240" w:lineRule="auto"/>
        <w:jc w:val="center"/>
        <w:rPr>
          <w:rFonts w:ascii="Arial" w:cs="Arial" w:eastAsia="Arial" w:hAnsi="Arial"/>
          <w:b w:val="1"/>
          <w:i w:val="1"/>
        </w:rPr>
      </w:pPr>
      <w:bookmarkStart w:colFirst="0" w:colLast="0" w:name="_heading=h.vge1j8nonsim" w:id="15"/>
      <w:bookmarkEnd w:id="15"/>
      <w:r w:rsidDel="00000000" w:rsidR="00000000" w:rsidRPr="00000000">
        <w:rPr>
          <w:rtl w:val="0"/>
        </w:rPr>
      </w:r>
    </w:p>
    <w:p w:rsidR="00000000" w:rsidDel="00000000" w:rsidP="00000000" w:rsidRDefault="00000000" w:rsidRPr="00000000" w14:paraId="00000036">
      <w:pPr>
        <w:spacing w:after="0" w:line="240" w:lineRule="auto"/>
        <w:jc w:val="center"/>
        <w:rPr>
          <w:rFonts w:ascii="Arial" w:cs="Arial" w:eastAsia="Arial" w:hAnsi="Arial"/>
          <w:b w:val="1"/>
          <w:i w:val="1"/>
        </w:rPr>
      </w:pPr>
      <w:bookmarkStart w:colFirst="0" w:colLast="0" w:name="_heading=h.5w7cxi7szk8k" w:id="16"/>
      <w:bookmarkEnd w:id="16"/>
      <w:r w:rsidDel="00000000" w:rsidR="00000000" w:rsidRPr="00000000">
        <w:rPr>
          <w:rtl w:val="0"/>
        </w:rPr>
      </w:r>
    </w:p>
    <w:p w:rsidR="00000000" w:rsidDel="00000000" w:rsidP="00000000" w:rsidRDefault="00000000" w:rsidRPr="00000000" w14:paraId="00000037">
      <w:pPr>
        <w:spacing w:after="0" w:line="240" w:lineRule="auto"/>
        <w:jc w:val="center"/>
        <w:rPr>
          <w:rFonts w:ascii="Arial" w:cs="Arial" w:eastAsia="Arial" w:hAnsi="Arial"/>
          <w:b w:val="1"/>
          <w:i w:val="1"/>
        </w:rPr>
      </w:pPr>
      <w:bookmarkStart w:colFirst="0" w:colLast="0" w:name="_heading=h.3ojznvev64v0" w:id="17"/>
      <w:bookmarkEnd w:id="17"/>
      <w:r w:rsidDel="00000000" w:rsidR="00000000" w:rsidRPr="00000000">
        <w:rPr>
          <w:rtl w:val="0"/>
        </w:rPr>
      </w:r>
    </w:p>
    <w:p w:rsidR="00000000" w:rsidDel="00000000" w:rsidP="00000000" w:rsidRDefault="00000000" w:rsidRPr="00000000" w14:paraId="00000038">
      <w:pPr>
        <w:spacing w:after="0" w:line="240" w:lineRule="auto"/>
        <w:jc w:val="center"/>
        <w:rPr>
          <w:rFonts w:ascii="Arial" w:cs="Arial" w:eastAsia="Arial" w:hAnsi="Arial"/>
          <w:b w:val="1"/>
          <w:i w:val="1"/>
        </w:rPr>
      </w:pPr>
      <w:bookmarkStart w:colFirst="0" w:colLast="0" w:name="_heading=h.eakf37s27y6o" w:id="18"/>
      <w:bookmarkEnd w:id="18"/>
      <w:r w:rsidDel="00000000" w:rsidR="00000000" w:rsidRPr="00000000">
        <w:rPr>
          <w:rFonts w:ascii="Arial" w:cs="Arial" w:eastAsia="Arial" w:hAnsi="Arial"/>
          <w:b w:val="1"/>
          <w:i w:val="1"/>
          <w:rtl w:val="0"/>
        </w:rPr>
        <w:t xml:space="preserve">MANUAL DE OPERACIÓN</w:t>
      </w:r>
    </w:p>
    <w:p w:rsidR="00000000" w:rsidDel="00000000" w:rsidP="00000000" w:rsidRDefault="00000000" w:rsidRPr="00000000" w14:paraId="00000039">
      <w:pPr>
        <w:spacing w:after="0" w:line="240" w:lineRule="auto"/>
        <w:jc w:val="center"/>
        <w:rPr>
          <w:rFonts w:ascii="Arial" w:cs="Arial" w:eastAsia="Arial" w:hAnsi="Arial"/>
          <w:b w:val="1"/>
          <w:i w:val="1"/>
        </w:rPr>
      </w:pPr>
      <w:r w:rsidDel="00000000" w:rsidR="00000000" w:rsidRPr="00000000">
        <w:rPr>
          <w:rtl w:val="0"/>
        </w:rPr>
      </w:r>
    </w:p>
    <w:p w:rsidR="00000000" w:rsidDel="00000000" w:rsidP="00000000" w:rsidRDefault="00000000" w:rsidRPr="00000000" w14:paraId="0000003A">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Criterios para la operación.</w:t>
      </w:r>
    </w:p>
    <w:p w:rsidR="00000000" w:rsidDel="00000000" w:rsidP="00000000" w:rsidRDefault="00000000" w:rsidRPr="00000000" w14:paraId="0000003B">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3C">
      <w:pPr>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No Aplica.</w:t>
      </w:r>
    </w:p>
    <w:p w:rsidR="00000000" w:rsidDel="00000000" w:rsidP="00000000" w:rsidRDefault="00000000" w:rsidRPr="00000000" w14:paraId="0000003D">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3E">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Descripción de cómo operar el producto.</w:t>
      </w:r>
    </w:p>
    <w:p w:rsidR="00000000" w:rsidDel="00000000" w:rsidP="00000000" w:rsidRDefault="00000000" w:rsidRPr="00000000" w14:paraId="0000003F">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40">
      <w:pPr>
        <w:spacing w:after="0" w:line="240" w:lineRule="auto"/>
        <w:jc w:val="both"/>
        <w:rPr>
          <w:rFonts w:ascii="Arial" w:cs="Arial" w:eastAsia="Arial" w:hAnsi="Arial"/>
        </w:rPr>
      </w:pPr>
      <w:r w:rsidDel="00000000" w:rsidR="00000000" w:rsidRPr="00000000">
        <w:rPr>
          <w:rFonts w:ascii="Arial" w:cs="Arial" w:eastAsia="Arial" w:hAnsi="Arial"/>
          <w:rtl w:val="0"/>
        </w:rPr>
        <w:t xml:space="preserve">El hardware denominado “SemaforosMina” está creado para operar de la mano de la aplicación web por parte del equipo de software, por donde se mandarán las instrucciones para operar el semáforo por parte del hardware. Para acceder a las formas de operar del semáforo se tendrá que iniciar sesión en la aplicación web con usuario y contraseña e ir al apartado de semáforos para operar el semáforo deseado, permitiendo que el encargado de supervisar los semáforos pueda manipular la forma de interactuar del mismo.</w:t>
      </w:r>
    </w:p>
    <w:p w:rsidR="00000000" w:rsidDel="00000000" w:rsidP="00000000" w:rsidRDefault="00000000" w:rsidRPr="00000000" w14:paraId="00000041">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42">
      <w:pPr>
        <w:spacing w:after="0" w:line="240" w:lineRule="auto"/>
        <w:jc w:val="both"/>
        <w:rPr>
          <w:rFonts w:ascii="Arial" w:cs="Arial" w:eastAsia="Arial" w:hAnsi="Arial"/>
        </w:rPr>
      </w:pPr>
      <w:r w:rsidDel="00000000" w:rsidR="00000000" w:rsidRPr="00000000">
        <w:rPr>
          <w:rFonts w:ascii="Arial" w:cs="Arial" w:eastAsia="Arial" w:hAnsi="Arial"/>
          <w:rtl w:val="0"/>
        </w:rPr>
        <w:t xml:space="preserve">Para operar el hardware, previamente el técnico deberá de conectar el semáforo a la corriente y a un servidor local para que los encargados de acceder al sistema puedan visualizar el semáforo, lo cual posibilitará la manipulación del semáforo desde la aplicación web.</w:t>
      </w:r>
    </w:p>
    <w:p w:rsidR="00000000" w:rsidDel="00000000" w:rsidP="00000000" w:rsidRDefault="00000000" w:rsidRPr="00000000" w14:paraId="00000043">
      <w:pPr>
        <w:spacing w:after="0" w:before="240" w:lineRule="auto"/>
        <w:jc w:val="both"/>
        <w:rPr>
          <w:rFonts w:ascii="Arial" w:cs="Arial" w:eastAsia="Arial" w:hAnsi="Arial"/>
        </w:rPr>
      </w:pPr>
      <w:r w:rsidDel="00000000" w:rsidR="00000000" w:rsidRPr="00000000">
        <w:rPr>
          <w:rFonts w:ascii="Arial" w:cs="Arial" w:eastAsia="Arial" w:hAnsi="Arial"/>
          <w:rtl w:val="0"/>
        </w:rPr>
        <w:t xml:space="preserve">Para más información, el manual de usuario se debe estudiar detenidamente antes de usar el hardware. En el manual de operación se especifica cómo se puede utilizar el producto, el entorno operativo, herramientas y material de apoyo, alertas de seguridad, etc. Se sugiere revisar este manual antes de utilizar el producto de hardware. </w:t>
      </w:r>
    </w:p>
    <w:p w:rsidR="00000000" w:rsidDel="00000000" w:rsidP="00000000" w:rsidRDefault="00000000" w:rsidRPr="00000000" w14:paraId="00000044">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45">
      <w:pPr>
        <w:spacing w:after="0" w:line="240" w:lineRule="auto"/>
        <w:jc w:val="both"/>
        <w:rPr>
          <w:rFonts w:ascii="Arial" w:cs="Arial" w:eastAsia="Arial" w:hAnsi="Arial"/>
        </w:rPr>
      </w:pPr>
      <w:r w:rsidDel="00000000" w:rsidR="00000000" w:rsidRPr="00000000">
        <w:rPr>
          <w:rFonts w:ascii="Arial" w:cs="Arial" w:eastAsia="Arial" w:hAnsi="Arial"/>
          <w:b w:val="1"/>
          <w:i w:val="1"/>
          <w:rtl w:val="0"/>
        </w:rPr>
        <w:t xml:space="preserve">Entorno operativo requerido.</w:t>
      </w:r>
      <w:r w:rsidDel="00000000" w:rsidR="00000000" w:rsidRPr="00000000">
        <w:rPr>
          <w:rtl w:val="0"/>
        </w:rPr>
      </w:r>
    </w:p>
    <w:p w:rsidR="00000000" w:rsidDel="00000000" w:rsidP="00000000" w:rsidRDefault="00000000" w:rsidRPr="00000000" w14:paraId="00000046">
      <w:pPr>
        <w:numPr>
          <w:ilvl w:val="0"/>
          <w:numId w:val="3"/>
        </w:numPr>
        <w:pBdr>
          <w:top w:space="0" w:sz="0" w:val="nil"/>
          <w:left w:space="0" w:sz="0" w:val="nil"/>
          <w:bottom w:space="0" w:sz="0" w:val="nil"/>
          <w:right w:space="0" w:sz="0" w:val="nil"/>
          <w:between w:space="0" w:sz="0" w:val="nil"/>
        </w:pBdr>
        <w:spacing w:after="0" w:line="24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Hardware:</w:t>
      </w:r>
    </w:p>
    <w:p w:rsidR="00000000" w:rsidDel="00000000" w:rsidP="00000000" w:rsidRDefault="00000000" w:rsidRPr="00000000" w14:paraId="00000047">
      <w:pPr>
        <w:numPr>
          <w:ilvl w:val="1"/>
          <w:numId w:val="4"/>
        </w:numPr>
        <w:pBdr>
          <w:top w:space="0" w:sz="0" w:val="nil"/>
          <w:left w:space="0" w:sz="0" w:val="nil"/>
          <w:bottom w:space="0" w:sz="0" w:val="nil"/>
          <w:right w:space="0" w:sz="0" w:val="nil"/>
          <w:between w:space="0" w:sz="0" w:val="nil"/>
        </w:pBdr>
        <w:spacing w:after="0" w:line="24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Dos relay.</w:t>
      </w:r>
    </w:p>
    <w:p w:rsidR="00000000" w:rsidDel="00000000" w:rsidP="00000000" w:rsidRDefault="00000000" w:rsidRPr="00000000" w14:paraId="00000048">
      <w:pPr>
        <w:numPr>
          <w:ilvl w:val="1"/>
          <w:numId w:val="4"/>
        </w:numPr>
        <w:pBdr>
          <w:top w:space="0" w:sz="0" w:val="nil"/>
          <w:left w:space="0" w:sz="0" w:val="nil"/>
          <w:bottom w:space="0" w:sz="0" w:val="nil"/>
          <w:right w:space="0" w:sz="0" w:val="nil"/>
          <w:between w:space="0" w:sz="0" w:val="nil"/>
        </w:pBdr>
        <w:spacing w:after="0" w:line="24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Fuente de poder de 12 </w:t>
      </w:r>
      <w:r w:rsidDel="00000000" w:rsidR="00000000" w:rsidRPr="00000000">
        <w:rPr>
          <w:rFonts w:ascii="Arial" w:cs="Arial" w:eastAsia="Arial" w:hAnsi="Arial"/>
          <w:rtl w:val="0"/>
        </w:rPr>
        <w:t xml:space="preserve">voltios</w:t>
      </w:r>
      <w:r w:rsidDel="00000000" w:rsidR="00000000" w:rsidRPr="00000000">
        <w:rPr>
          <w:rFonts w:ascii="Arial" w:cs="Arial" w:eastAsia="Arial" w:hAnsi="Arial"/>
          <w:color w:val="000000"/>
          <w:rtl w:val="0"/>
        </w:rPr>
        <w:t xml:space="preserve"> </w:t>
      </w:r>
    </w:p>
    <w:p w:rsidR="00000000" w:rsidDel="00000000" w:rsidP="00000000" w:rsidRDefault="00000000" w:rsidRPr="00000000" w14:paraId="00000049">
      <w:pPr>
        <w:numPr>
          <w:ilvl w:val="1"/>
          <w:numId w:val="4"/>
        </w:numPr>
        <w:pBdr>
          <w:top w:space="0" w:sz="0" w:val="nil"/>
          <w:left w:space="0" w:sz="0" w:val="nil"/>
          <w:bottom w:space="0" w:sz="0" w:val="nil"/>
          <w:right w:space="0" w:sz="0" w:val="nil"/>
          <w:between w:space="0" w:sz="0" w:val="nil"/>
        </w:pBdr>
        <w:spacing w:after="0" w:line="24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Alimentador de raspberry</w:t>
      </w:r>
    </w:p>
    <w:p w:rsidR="00000000" w:rsidDel="00000000" w:rsidP="00000000" w:rsidRDefault="00000000" w:rsidRPr="00000000" w14:paraId="0000004A">
      <w:pPr>
        <w:numPr>
          <w:ilvl w:val="1"/>
          <w:numId w:val="4"/>
        </w:numPr>
        <w:pBdr>
          <w:top w:space="0" w:sz="0" w:val="nil"/>
          <w:left w:space="0" w:sz="0" w:val="nil"/>
          <w:bottom w:space="0" w:sz="0" w:val="nil"/>
          <w:right w:space="0" w:sz="0" w:val="nil"/>
          <w:between w:space="0" w:sz="0" w:val="nil"/>
        </w:pBdr>
        <w:spacing w:after="0" w:line="24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Raspberry pi 4 model b</w:t>
      </w:r>
    </w:p>
    <w:p w:rsidR="00000000" w:rsidDel="00000000" w:rsidP="00000000" w:rsidRDefault="00000000" w:rsidRPr="00000000" w14:paraId="0000004B">
      <w:pPr>
        <w:numPr>
          <w:ilvl w:val="0"/>
          <w:numId w:val="3"/>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Sistema operativo:</w:t>
      </w:r>
    </w:p>
    <w:p w:rsidR="00000000" w:rsidDel="00000000" w:rsidP="00000000" w:rsidRDefault="00000000" w:rsidRPr="00000000" w14:paraId="0000004C">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Arial" w:cs="Arial" w:eastAsia="Arial" w:hAnsi="Arial"/>
          <w:color w:val="000000"/>
        </w:rPr>
      </w:pPr>
      <w:r w:rsidDel="00000000" w:rsidR="00000000" w:rsidRPr="00000000">
        <w:rPr>
          <w:rFonts w:ascii="Arial" w:cs="Arial" w:eastAsia="Arial" w:hAnsi="Arial"/>
          <w:rtl w:val="0"/>
        </w:rPr>
        <w:t xml:space="preserve">Raspberry</w:t>
      </w:r>
      <w:r w:rsidDel="00000000" w:rsidR="00000000" w:rsidRPr="00000000">
        <w:rPr>
          <w:rFonts w:ascii="Arial" w:cs="Arial" w:eastAsia="Arial" w:hAnsi="Arial"/>
          <w:color w:val="000000"/>
          <w:rtl w:val="0"/>
        </w:rPr>
        <w:t xml:space="preserve"> P</w:t>
      </w:r>
      <w:r w:rsidDel="00000000" w:rsidR="00000000" w:rsidRPr="00000000">
        <w:rPr>
          <w:rFonts w:ascii="Arial" w:cs="Arial" w:eastAsia="Arial" w:hAnsi="Arial"/>
          <w:rtl w:val="0"/>
        </w:rPr>
        <w:t xml:space="preserve">i</w:t>
      </w:r>
      <w:r w:rsidDel="00000000" w:rsidR="00000000" w:rsidRPr="00000000">
        <w:rPr>
          <w:rFonts w:ascii="Arial" w:cs="Arial" w:eastAsia="Arial" w:hAnsi="Arial"/>
          <w:color w:val="000000"/>
          <w:rtl w:val="0"/>
        </w:rPr>
        <w:t xml:space="preserve"> OS</w:t>
      </w:r>
    </w:p>
    <w:p w:rsidR="00000000" w:rsidDel="00000000" w:rsidP="00000000" w:rsidRDefault="00000000" w:rsidRPr="00000000" w14:paraId="0000004D">
      <w:pPr>
        <w:numPr>
          <w:ilvl w:val="0"/>
          <w:numId w:val="5"/>
        </w:numPr>
        <w:pBdr>
          <w:top w:space="0" w:sz="0" w:val="nil"/>
          <w:left w:space="0" w:sz="0" w:val="nil"/>
          <w:bottom w:space="0" w:sz="0" w:val="nil"/>
          <w:right w:space="0" w:sz="0" w:val="nil"/>
          <w:between w:space="0" w:sz="0" w:val="nil"/>
        </w:pBdr>
        <w:spacing w:after="0" w:lineRule="auto"/>
        <w:ind w:left="72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librerías:</w:t>
      </w:r>
    </w:p>
    <w:p w:rsidR="00000000" w:rsidDel="00000000" w:rsidP="00000000" w:rsidRDefault="00000000" w:rsidRPr="00000000" w14:paraId="0000004E">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RPi.GPIO</w:t>
      </w:r>
    </w:p>
    <w:p w:rsidR="00000000" w:rsidDel="00000000" w:rsidP="00000000" w:rsidRDefault="00000000" w:rsidRPr="00000000" w14:paraId="0000004F">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Flask</w:t>
      </w:r>
    </w:p>
    <w:p w:rsidR="00000000" w:rsidDel="00000000" w:rsidP="00000000" w:rsidRDefault="00000000" w:rsidRPr="00000000" w14:paraId="00000050">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Python</w:t>
      </w:r>
    </w:p>
    <w:p w:rsidR="00000000" w:rsidDel="00000000" w:rsidP="00000000" w:rsidRDefault="00000000" w:rsidRPr="00000000" w14:paraId="00000051">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Request</w:t>
      </w:r>
    </w:p>
    <w:p w:rsidR="00000000" w:rsidDel="00000000" w:rsidP="00000000" w:rsidRDefault="00000000" w:rsidRPr="00000000" w14:paraId="00000052">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Socket</w:t>
      </w:r>
    </w:p>
    <w:p w:rsidR="00000000" w:rsidDel="00000000" w:rsidP="00000000" w:rsidRDefault="00000000" w:rsidRPr="00000000" w14:paraId="00000053">
      <w:pPr>
        <w:numPr>
          <w:ilvl w:val="1"/>
          <w:numId w:val="5"/>
        </w:numPr>
        <w:pBdr>
          <w:top w:space="0" w:sz="0" w:val="nil"/>
          <w:left w:space="0" w:sz="0" w:val="nil"/>
          <w:bottom w:space="0" w:sz="0" w:val="nil"/>
          <w:right w:space="0" w:sz="0" w:val="nil"/>
          <w:between w:space="0" w:sz="0" w:val="nil"/>
        </w:pBdr>
        <w:spacing w:after="0" w:lineRule="auto"/>
        <w:ind w:left="1440" w:hanging="360"/>
        <w:jc w:val="both"/>
        <w:rPr>
          <w:rFonts w:ascii="Arial" w:cs="Arial" w:eastAsia="Arial" w:hAnsi="Arial"/>
          <w:color w:val="000000"/>
        </w:rPr>
      </w:pPr>
      <w:r w:rsidDel="00000000" w:rsidR="00000000" w:rsidRPr="00000000">
        <w:rPr>
          <w:rFonts w:ascii="Arial" w:cs="Arial" w:eastAsia="Arial" w:hAnsi="Arial"/>
          <w:color w:val="000000"/>
          <w:rtl w:val="0"/>
        </w:rPr>
        <w:t xml:space="preserve">Flask_cors</w:t>
      </w:r>
    </w:p>
    <w:p w:rsidR="00000000" w:rsidDel="00000000" w:rsidP="00000000" w:rsidRDefault="00000000" w:rsidRPr="00000000" w14:paraId="00000054">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55">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Herramientas y material de apoyo requerido (por ejemplo, manuales de usuario).</w:t>
      </w:r>
    </w:p>
    <w:p w:rsidR="00000000" w:rsidDel="00000000" w:rsidP="00000000" w:rsidRDefault="00000000" w:rsidRPr="00000000" w14:paraId="00000056">
      <w:pPr>
        <w:spacing w:after="0" w:before="240" w:lineRule="auto"/>
        <w:jc w:val="both"/>
        <w:rPr>
          <w:rFonts w:ascii="Arial" w:cs="Arial" w:eastAsia="Arial" w:hAnsi="Arial"/>
        </w:rPr>
      </w:pPr>
      <w:r w:rsidDel="00000000" w:rsidR="00000000" w:rsidRPr="00000000">
        <w:rPr>
          <w:rFonts w:ascii="Arial" w:cs="Arial" w:eastAsia="Arial" w:hAnsi="Arial"/>
          <w:rtl w:val="0"/>
        </w:rPr>
        <w:t xml:space="preserve">Es importante que se apoye en el manual de usuario del sistema para el mejor entendimiento de la funcionalidad del sistema y su operación:</w:t>
      </w:r>
    </w:p>
    <w:p w:rsidR="00000000" w:rsidDel="00000000" w:rsidP="00000000" w:rsidRDefault="00000000" w:rsidRPr="00000000" w14:paraId="00000057">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58">
      <w:pPr>
        <w:spacing w:after="0" w:line="240" w:lineRule="auto"/>
        <w:jc w:val="both"/>
        <w:rPr>
          <w:rFonts w:ascii="Arial" w:cs="Arial" w:eastAsia="Arial" w:hAnsi="Arial"/>
        </w:rPr>
      </w:pPr>
      <w:r w:rsidDel="00000000" w:rsidR="00000000" w:rsidRPr="00000000">
        <w:rPr>
          <w:rFonts w:ascii="Arial" w:cs="Arial" w:eastAsia="Arial" w:hAnsi="Arial"/>
          <w:rtl w:val="0"/>
        </w:rPr>
        <w:t xml:space="preserve">Ver: </w:t>
      </w:r>
      <w:r w:rsidDel="00000000" w:rsidR="00000000" w:rsidRPr="00000000">
        <w:rPr>
          <w:rFonts w:ascii="Arial" w:cs="Arial" w:eastAsia="Arial" w:hAnsi="Arial"/>
          <w:color w:val="1155cc"/>
          <w:u w:val="single"/>
          <w:rtl w:val="0"/>
        </w:rPr>
        <w:t xml:space="preserve">10_ManualUsuario_SemaforosMina_v1.0</w:t>
      </w:r>
      <w:r w:rsidDel="00000000" w:rsidR="00000000" w:rsidRPr="00000000">
        <w:rPr>
          <w:rtl w:val="0"/>
        </w:rPr>
      </w:r>
    </w:p>
    <w:p w:rsidR="00000000" w:rsidDel="00000000" w:rsidP="00000000" w:rsidRDefault="00000000" w:rsidRPr="00000000" w14:paraId="00000059">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5A">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5B">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Posibles alertas de comunicación.</w:t>
      </w:r>
    </w:p>
    <w:p w:rsidR="00000000" w:rsidDel="00000000" w:rsidP="00000000" w:rsidRDefault="00000000" w:rsidRPr="00000000" w14:paraId="0000005C">
      <w:pPr>
        <w:spacing w:after="0" w:before="240" w:lineRule="auto"/>
        <w:jc w:val="both"/>
        <w:rPr>
          <w:rFonts w:ascii="Arial" w:cs="Arial" w:eastAsia="Arial" w:hAnsi="Arial"/>
        </w:rPr>
      </w:pPr>
      <w:r w:rsidDel="00000000" w:rsidR="00000000" w:rsidRPr="00000000">
        <w:rPr>
          <w:rFonts w:ascii="Arial" w:cs="Arial" w:eastAsia="Arial" w:hAnsi="Arial"/>
          <w:rtl w:val="0"/>
        </w:rPr>
        <w:t xml:space="preserve">El hardware del semáforo mandará alertas de comunicación a través de ventanas emergentes, donde se describe automáticamente si la comunicación fue exitosa, las posibles alertas se refieren a validación de campos donde se dará a conocer al usuario si la orden que se envió fue exitosa o hubo un error de comunicación </w:t>
      </w:r>
    </w:p>
    <w:p w:rsidR="00000000" w:rsidDel="00000000" w:rsidP="00000000" w:rsidRDefault="00000000" w:rsidRPr="00000000" w14:paraId="0000005D">
      <w:pPr>
        <w:spacing w:after="0" w:before="240" w:lineRule="auto"/>
        <w:jc w:val="both"/>
        <w:rPr>
          <w:rFonts w:ascii="Arial" w:cs="Arial" w:eastAsia="Arial" w:hAnsi="Arial"/>
        </w:rPr>
      </w:pPr>
      <w:r w:rsidDel="00000000" w:rsidR="00000000" w:rsidRPr="00000000">
        <w:rPr>
          <w:rFonts w:ascii="Arial" w:cs="Arial" w:eastAsia="Arial" w:hAnsi="Arial"/>
          <w:rtl w:val="0"/>
        </w:rPr>
        <w:t xml:space="preserve">Al momento de intentar agregar el semáforo en la aplicación web se verá reflejado en la aplicación si el semáforo fue agregado exitosamente.</w:t>
      </w:r>
    </w:p>
    <w:p w:rsidR="00000000" w:rsidDel="00000000" w:rsidP="00000000" w:rsidRDefault="00000000" w:rsidRPr="00000000" w14:paraId="0000005E">
      <w:pPr>
        <w:spacing w:after="0" w:before="240" w:lineRule="auto"/>
        <w:jc w:val="both"/>
        <w:rPr>
          <w:rFonts w:ascii="Arial" w:cs="Arial" w:eastAsia="Arial" w:hAnsi="Arial"/>
        </w:rPr>
      </w:pPr>
      <w:r w:rsidDel="00000000" w:rsidR="00000000" w:rsidRPr="00000000">
        <w:rPr>
          <w:rFonts w:ascii="Arial" w:cs="Arial" w:eastAsia="Arial" w:hAnsi="Arial"/>
          <w:rtl w:val="0"/>
        </w:rPr>
        <w:t xml:space="preserve">Finalmente, la aplicación web controlará localmente las formas de operar manual y automática.</w:t>
      </w:r>
    </w:p>
    <w:p w:rsidR="00000000" w:rsidDel="00000000" w:rsidP="00000000" w:rsidRDefault="00000000" w:rsidRPr="00000000" w14:paraId="0000005F">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60">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Preparativos y secuencia para la puesta en marcha del sistema.</w:t>
      </w:r>
    </w:p>
    <w:p w:rsidR="00000000" w:rsidDel="00000000" w:rsidP="00000000" w:rsidRDefault="00000000" w:rsidRPr="00000000" w14:paraId="00000061">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62">
      <w:pPr>
        <w:spacing w:after="0" w:line="240" w:lineRule="auto"/>
        <w:jc w:val="both"/>
        <w:rPr>
          <w:rFonts w:ascii="Arial" w:cs="Arial" w:eastAsia="Arial" w:hAnsi="Arial"/>
        </w:rPr>
      </w:pPr>
      <w:r w:rsidDel="00000000" w:rsidR="00000000" w:rsidRPr="00000000">
        <w:rPr>
          <w:rFonts w:ascii="Arial" w:cs="Arial" w:eastAsia="Arial" w:hAnsi="Arial"/>
          <w:rtl w:val="0"/>
        </w:rPr>
        <w:t xml:space="preserve">Para la puesta en marcha del hardware se deberá de conectar en base al diagrama de conexión, además de cargar el software a la raspberry pi 4 model b como se muestra en el </w:t>
      </w:r>
      <w:r w:rsidDel="00000000" w:rsidR="00000000" w:rsidRPr="00000000">
        <w:rPr>
          <w:rFonts w:ascii="Arial" w:cs="Arial" w:eastAsia="Arial" w:hAnsi="Arial"/>
          <w:color w:val="1155cc"/>
          <w:u w:val="single"/>
          <w:rtl w:val="0"/>
        </w:rPr>
        <w:t xml:space="preserve">10_ManualUsuario_SemaforosMina_v1.0</w:t>
      </w:r>
      <w:r w:rsidDel="00000000" w:rsidR="00000000" w:rsidRPr="00000000">
        <w:rPr>
          <w:rtl w:val="0"/>
        </w:rPr>
      </w:r>
    </w:p>
    <w:p w:rsidR="00000000" w:rsidDel="00000000" w:rsidP="00000000" w:rsidRDefault="00000000" w:rsidRPr="00000000" w14:paraId="00000063">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64">
      <w:pPr>
        <w:spacing w:after="0" w:lineRule="auto"/>
        <w:jc w:val="both"/>
        <w:rPr>
          <w:rFonts w:ascii="Arial" w:cs="Arial" w:eastAsia="Arial" w:hAnsi="Arial"/>
        </w:rPr>
      </w:pPr>
      <w:r w:rsidDel="00000000" w:rsidR="00000000" w:rsidRPr="00000000">
        <w:rPr>
          <w:rFonts w:ascii="Arial" w:cs="Arial" w:eastAsia="Arial" w:hAnsi="Arial"/>
          <w:rtl w:val="0"/>
        </w:rPr>
        <w:t xml:space="preserve">Una vez instalado el software y de haber conectado la raspberry pi 4 model b en base al diagrama de conexión se dejará corriendo el programa main.py para cuando se llegue a desconectar de la red eléctrica al volverse a conectar pueda comunicarse de nuevo con la aplicación web.</w:t>
      </w:r>
    </w:p>
    <w:p w:rsidR="00000000" w:rsidDel="00000000" w:rsidP="00000000" w:rsidRDefault="00000000" w:rsidRPr="00000000" w14:paraId="00000065">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66">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67">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Preguntas Frecuentes (FAQ).</w:t>
      </w:r>
    </w:p>
    <w:p w:rsidR="00000000" w:rsidDel="00000000" w:rsidP="00000000" w:rsidRDefault="00000000" w:rsidRPr="00000000" w14:paraId="00000068">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69">
      <w:pPr>
        <w:spacing w:after="0" w:line="240" w:lineRule="auto"/>
        <w:jc w:val="both"/>
        <w:rPr>
          <w:rFonts w:ascii="Arial" w:cs="Arial" w:eastAsia="Arial" w:hAnsi="Arial"/>
        </w:rPr>
      </w:pPr>
      <w:r w:rsidDel="00000000" w:rsidR="00000000" w:rsidRPr="00000000">
        <w:rPr>
          <w:rFonts w:ascii="Arial" w:cs="Arial" w:eastAsia="Arial" w:hAnsi="Arial"/>
          <w:rtl w:val="0"/>
        </w:rPr>
        <w:t xml:space="preserve">¿Qué hago si no se conecta el semáforo a la aplicación web?</w:t>
      </w:r>
    </w:p>
    <w:p w:rsidR="00000000" w:rsidDel="00000000" w:rsidP="00000000" w:rsidRDefault="00000000" w:rsidRPr="00000000" w14:paraId="0000006A">
      <w:pP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Revis</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que el </w:t>
      </w:r>
      <w:r w:rsidDel="00000000" w:rsidR="00000000" w:rsidRPr="00000000">
        <w:rPr>
          <w:rFonts w:ascii="Arial" w:cs="Arial" w:eastAsia="Arial" w:hAnsi="Arial"/>
          <w:i w:val="1"/>
          <w:rtl w:val="0"/>
        </w:rPr>
        <w:t xml:space="preserve">semáforo</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i w:val="1"/>
          <w:rtl w:val="0"/>
        </w:rPr>
        <w:t xml:space="preserve">esté</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conectado a la red eléctrica</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Revis</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que el cable de red del </w:t>
      </w:r>
      <w:r w:rsidDel="00000000" w:rsidR="00000000" w:rsidRPr="00000000">
        <w:rPr>
          <w:rFonts w:ascii="Arial" w:cs="Arial" w:eastAsia="Arial" w:hAnsi="Arial"/>
          <w:i w:val="1"/>
          <w:rtl w:val="0"/>
        </w:rPr>
        <w:t xml:space="preserve">semáforo</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al servidor no se encuentre dañado</w:t>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Ingres</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manualmente al controlador del </w:t>
      </w:r>
      <w:r w:rsidDel="00000000" w:rsidR="00000000" w:rsidRPr="00000000">
        <w:rPr>
          <w:rFonts w:ascii="Arial" w:cs="Arial" w:eastAsia="Arial" w:hAnsi="Arial"/>
          <w:i w:val="1"/>
          <w:rtl w:val="0"/>
        </w:rPr>
        <w:t xml:space="preserve">semáforo</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(raspberry pi 4 model b) y revis</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que el programa se encuentre funcionando</w:t>
      </w:r>
    </w:p>
    <w:p w:rsidR="00000000" w:rsidDel="00000000" w:rsidP="00000000" w:rsidRDefault="00000000" w:rsidRPr="00000000" w14:paraId="0000006E">
      <w:pP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6F">
      <w:pPr>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¿Qué hago si el semáforo recibe la indicación, pero no prenden los semáforos?</w:t>
      </w:r>
    </w:p>
    <w:p w:rsidR="00000000" w:rsidDel="00000000" w:rsidP="00000000" w:rsidRDefault="00000000" w:rsidRPr="00000000" w14:paraId="00000070">
      <w:pP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Revis</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la conexión cableada de los semáforos a los relevadores (si el cable se encuentra dañado, repár</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lo o cambi</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el tramo dañado.</w:t>
      </w:r>
    </w:p>
    <w:p w:rsidR="00000000" w:rsidDel="00000000" w:rsidP="00000000" w:rsidRDefault="00000000" w:rsidRPr="00000000" w14:paraId="000000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Si el cable no se encuentra dañado, revis</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los relevadores, si están dañados cámbi</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los.</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Revis</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 la conexión de la raspberry a los relevadores, si un cable se encuentra dañado, cámbi</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lo.</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Si s</w:t>
      </w:r>
      <w:r w:rsidDel="00000000" w:rsidR="00000000" w:rsidRPr="00000000">
        <w:rPr>
          <w:rFonts w:ascii="Arial" w:cs="Arial" w:eastAsia="Arial" w:hAnsi="Arial"/>
          <w:i w:val="1"/>
          <w:rtl w:val="0"/>
        </w:rPr>
        <w:t xml:space="preserve">ó</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lo un led de los semáforos es el que no funciona, revís</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lo y cámbi</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lo si es necesario.</w:t>
      </w:r>
    </w:p>
    <w:p w:rsidR="00000000" w:rsidDel="00000000" w:rsidP="00000000" w:rsidRDefault="00000000" w:rsidRPr="00000000" w14:paraId="00000075">
      <w:pP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76">
      <w:pP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77">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78">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Fuentes de información adicional y ayuda para operar el producto.</w:t>
      </w:r>
    </w:p>
    <w:p w:rsidR="00000000" w:rsidDel="00000000" w:rsidP="00000000" w:rsidRDefault="00000000" w:rsidRPr="00000000" w14:paraId="00000079">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7A">
      <w:pPr>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Si tiene alguna falla con el hardware del semáforo, revise las conexiones con ayuda de los manuales de usuario y mantenimiento.</w:t>
      </w:r>
    </w:p>
    <w:p w:rsidR="00000000" w:rsidDel="00000000" w:rsidP="00000000" w:rsidRDefault="00000000" w:rsidRPr="00000000" w14:paraId="0000007B">
      <w:pPr>
        <w:spacing w:after="0" w:line="240" w:lineRule="auto"/>
        <w:jc w:val="both"/>
        <w:rPr>
          <w:rFonts w:ascii="Arial" w:cs="Arial" w:eastAsia="Arial" w:hAnsi="Arial"/>
          <w:i w:val="1"/>
        </w:rPr>
      </w:pPr>
      <w:r w:rsidDel="00000000" w:rsidR="00000000" w:rsidRPr="00000000">
        <w:rPr>
          <w:rtl w:val="0"/>
        </w:rPr>
      </w:r>
    </w:p>
    <w:p w:rsidR="00000000" w:rsidDel="00000000" w:rsidP="00000000" w:rsidRDefault="00000000" w:rsidRPr="00000000" w14:paraId="0000007C">
      <w:pPr>
        <w:spacing w:after="0" w:line="240" w:lineRule="auto"/>
        <w:jc w:val="both"/>
        <w:rPr>
          <w:rFonts w:ascii="Arial" w:cs="Arial" w:eastAsia="Arial" w:hAnsi="Arial"/>
          <w:i w:val="1"/>
        </w:rPr>
      </w:pPr>
      <w:r w:rsidDel="00000000" w:rsidR="00000000" w:rsidRPr="00000000">
        <w:rPr>
          <w:rFonts w:ascii="Arial" w:cs="Arial" w:eastAsia="Arial" w:hAnsi="Arial"/>
          <w:i w:val="1"/>
          <w:rtl w:val="0"/>
        </w:rPr>
        <w:t xml:space="preserve">Para más información consultar o ayuda adicional consultar los siguientes manuales:</w:t>
      </w:r>
    </w:p>
    <w:p w:rsidR="00000000" w:rsidDel="00000000" w:rsidP="00000000" w:rsidRDefault="00000000" w:rsidRPr="00000000" w14:paraId="0000007D">
      <w:pPr>
        <w:spacing w:after="0"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Manual de usuario</w:t>
      </w:r>
    </w:p>
    <w:p w:rsidR="00000000" w:rsidDel="00000000" w:rsidP="00000000" w:rsidRDefault="00000000" w:rsidRPr="00000000" w14:paraId="0000007E">
      <w:pPr>
        <w:spacing w:after="0" w:lineRule="auto"/>
        <w:ind w:left="108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Manual de mantenimiento</w:t>
      </w:r>
    </w:p>
    <w:p w:rsidR="00000000" w:rsidDel="00000000" w:rsidP="00000000" w:rsidRDefault="00000000" w:rsidRPr="00000000" w14:paraId="0000007F">
      <w:pPr>
        <w:spacing w:after="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0">
      <w:pPr>
        <w:spacing w:after="0" w:lineRule="auto"/>
        <w:jc w:val="both"/>
        <w:rPr>
          <w:rFonts w:ascii="Arial" w:cs="Arial" w:eastAsia="Arial" w:hAnsi="Arial"/>
        </w:rPr>
      </w:pPr>
      <w:r w:rsidDel="00000000" w:rsidR="00000000" w:rsidRPr="00000000">
        <w:rPr>
          <w:rFonts w:ascii="Arial" w:cs="Arial" w:eastAsia="Arial" w:hAnsi="Arial"/>
          <w:rtl w:val="0"/>
        </w:rPr>
        <w:t xml:space="preserve">En caso de aclaraciones, dudas o quejas, consultar al administrador del sistema de información: Jefatura de Sistemas e Informática.</w:t>
      </w:r>
    </w:p>
    <w:p w:rsidR="00000000" w:rsidDel="00000000" w:rsidP="00000000" w:rsidRDefault="00000000" w:rsidRPr="00000000" w14:paraId="00000081">
      <w:pPr>
        <w:spacing w:after="0" w:line="240" w:lineRule="auto"/>
        <w:ind w:left="720" w:firstLine="720"/>
        <w:jc w:val="both"/>
        <w:rPr>
          <w:rFonts w:ascii="Arial" w:cs="Arial" w:eastAsia="Arial" w:hAnsi="Arial"/>
        </w:rPr>
      </w:pPr>
      <w:r w:rsidDel="00000000" w:rsidR="00000000" w:rsidRPr="00000000">
        <w:rPr>
          <w:rFonts w:ascii="Arial" w:cs="Arial" w:eastAsia="Arial" w:hAnsi="Arial"/>
          <w:rtl w:val="0"/>
        </w:rPr>
        <w:t xml:space="preserve">Tel. contacto: 4339352201 extensión: 240 </w:t>
      </w:r>
    </w:p>
    <w:p w:rsidR="00000000" w:rsidDel="00000000" w:rsidP="00000000" w:rsidRDefault="00000000" w:rsidRPr="00000000" w14:paraId="00000082">
      <w:pPr>
        <w:spacing w:after="0" w:line="240" w:lineRule="auto"/>
        <w:ind w:left="720" w:firstLine="720"/>
        <w:jc w:val="both"/>
        <w:rPr>
          <w:rFonts w:ascii="Arial" w:cs="Arial" w:eastAsia="Arial" w:hAnsi="Arial"/>
        </w:rPr>
      </w:pPr>
      <w:r w:rsidDel="00000000" w:rsidR="00000000" w:rsidRPr="00000000">
        <w:rPr>
          <w:rFonts w:ascii="Arial" w:cs="Arial" w:eastAsia="Arial" w:hAnsi="Arial"/>
          <w:rtl w:val="0"/>
        </w:rPr>
        <w:t xml:space="preserve">Correo: </w:t>
      </w:r>
      <w:r w:rsidDel="00000000" w:rsidR="00000000" w:rsidRPr="00000000">
        <w:rPr>
          <w:rFonts w:ascii="Roboto" w:cs="Roboto" w:eastAsia="Roboto" w:hAnsi="Roboto"/>
          <w:color w:val="333333"/>
          <w:sz w:val="21"/>
          <w:szCs w:val="21"/>
          <w:shd w:fill="f9f9f9" w:val="clear"/>
          <w:rtl w:val="0"/>
        </w:rPr>
        <w:t xml:space="preserve">sistemas@itszo.edu.mx</w:t>
      </w:r>
      <w:r w:rsidDel="00000000" w:rsidR="00000000" w:rsidRPr="00000000">
        <w:rPr>
          <w:rtl w:val="0"/>
        </w:rPr>
      </w:r>
    </w:p>
    <w:p w:rsidR="00000000" w:rsidDel="00000000" w:rsidP="00000000" w:rsidRDefault="00000000" w:rsidRPr="00000000" w14:paraId="00000083">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84">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85">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86">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87">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Certificación y aprobaciones de seguridad</w:t>
      </w:r>
    </w:p>
    <w:p w:rsidR="00000000" w:rsidDel="00000000" w:rsidP="00000000" w:rsidRDefault="00000000" w:rsidRPr="00000000" w14:paraId="00000088">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9">
      <w:pPr>
        <w:spacing w:after="0" w:line="240" w:lineRule="auto"/>
        <w:jc w:val="both"/>
        <w:rPr>
          <w:rFonts w:ascii="Arial" w:cs="Arial" w:eastAsia="Arial" w:hAnsi="Arial"/>
        </w:rPr>
      </w:pPr>
      <w:r w:rsidDel="00000000" w:rsidR="00000000" w:rsidRPr="00000000">
        <w:rPr>
          <w:rFonts w:ascii="Arial" w:cs="Arial" w:eastAsia="Arial" w:hAnsi="Arial"/>
          <w:rtl w:val="0"/>
        </w:rPr>
        <w:t xml:space="preserve">La seguridad de la aplicación web está respaldada por un Login con usuario y contraseña mediante el cual el usuario previamente debe ser dado de alta en el sistema para poder usar la app en su totalidad y manipular los semáforos mediante la aplicación. </w:t>
      </w:r>
    </w:p>
    <w:p w:rsidR="00000000" w:rsidDel="00000000" w:rsidP="00000000" w:rsidRDefault="00000000" w:rsidRPr="00000000" w14:paraId="0000008A">
      <w:pP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B">
      <w:pPr>
        <w:spacing w:after="0" w:line="240" w:lineRule="auto"/>
        <w:jc w:val="both"/>
        <w:rPr>
          <w:rFonts w:ascii="Arial" w:cs="Arial" w:eastAsia="Arial" w:hAnsi="Arial"/>
        </w:rPr>
      </w:pPr>
      <w:r w:rsidDel="00000000" w:rsidR="00000000" w:rsidRPr="00000000">
        <w:rPr>
          <w:rFonts w:ascii="Arial" w:cs="Arial" w:eastAsia="Arial" w:hAnsi="Arial"/>
          <w:rtl w:val="0"/>
        </w:rPr>
        <w:t xml:space="preserve">La aplicación web opera de forma local y de manera cableada con el hardware del semáforo.</w:t>
      </w:r>
    </w:p>
    <w:p w:rsidR="00000000" w:rsidDel="00000000" w:rsidP="00000000" w:rsidRDefault="00000000" w:rsidRPr="00000000" w14:paraId="0000008C">
      <w:pPr>
        <w:spacing w:after="0" w:line="24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8D">
      <w:pPr>
        <w:spacing w:after="0" w:line="240" w:lineRule="auto"/>
        <w:jc w:val="both"/>
        <w:rPr>
          <w:rFonts w:ascii="Arial" w:cs="Arial" w:eastAsia="Arial" w:hAnsi="Arial"/>
          <w:b w:val="1"/>
          <w:i w:val="1"/>
        </w:rPr>
      </w:pPr>
      <w:r w:rsidDel="00000000" w:rsidR="00000000" w:rsidRPr="00000000">
        <w:rPr>
          <w:rFonts w:ascii="Arial" w:cs="Arial" w:eastAsia="Arial" w:hAnsi="Arial"/>
          <w:b w:val="1"/>
          <w:i w:val="1"/>
          <w:rtl w:val="0"/>
        </w:rPr>
        <w:t xml:space="preserve">Garantía e instrucciones de reemplazo</w:t>
      </w:r>
    </w:p>
    <w:p w:rsidR="00000000" w:rsidDel="00000000" w:rsidP="00000000" w:rsidRDefault="00000000" w:rsidRPr="00000000" w14:paraId="0000008E">
      <w:pPr>
        <w:spacing w:after="0" w:line="240" w:lineRule="auto"/>
        <w:jc w:val="both"/>
        <w:rPr>
          <w:rFonts w:ascii="Arial" w:cs="Arial" w:eastAsia="Arial" w:hAnsi="Arial"/>
        </w:rPr>
      </w:pPr>
      <w:r w:rsidDel="00000000" w:rsidR="00000000" w:rsidRPr="00000000">
        <w:rPr>
          <w:rFonts w:ascii="Arial" w:cs="Arial" w:eastAsia="Arial" w:hAnsi="Arial"/>
          <w:rtl w:val="0"/>
        </w:rPr>
        <w:t xml:space="preserve">No aplica</w:t>
      </w:r>
    </w:p>
    <w:p w:rsidR="00000000" w:rsidDel="00000000" w:rsidP="00000000" w:rsidRDefault="00000000" w:rsidRPr="00000000" w14:paraId="0000008F">
      <w:pPr>
        <w:spacing w:after="0" w:line="240" w:lineRule="auto"/>
        <w:jc w:val="both"/>
        <w:rPr>
          <w:rFonts w:ascii="Arial" w:cs="Arial" w:eastAsia="Arial" w:hAnsi="Arial"/>
          <w:b w:val="1"/>
          <w:i w:val="1"/>
        </w:rPr>
      </w:pPr>
      <w:r w:rsidDel="00000000" w:rsidR="00000000" w:rsidRPr="00000000">
        <w:rPr>
          <w:rtl w:val="0"/>
        </w:rPr>
      </w:r>
    </w:p>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567" w:footer="47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Rounded"/>
  <w:font w:name="Tahoma">
    <w:embedRegular w:fontKey="{00000000-0000-0000-0000-000000000000}" r:id="rId5" w:subsetted="0"/>
    <w:embedBold w:fontKey="{00000000-0000-0000-0000-000000000000}" r:id="rId6" w:subsetted="0"/>
  </w:font>
  <w:font w:name="Noto Sans Symbols">
    <w:embedRegular w:fontKey="{00000000-0000-0000-0000-000000000000}" r:id="rId7" w:subsetted="0"/>
    <w:embedBold w:fontKey="{00000000-0000-0000-0000-000000000000}" r:id="rId8" w:subsetted="0"/>
  </w:font>
  <w:font w:name="Source Sans Pr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tabs>
        <w:tab w:val="center" w:leader="none" w:pos="4550"/>
        <w:tab w:val="left" w:leader="none" w:pos="5818"/>
      </w:tabs>
      <w:ind w:right="260"/>
      <w:jc w:val="right"/>
      <w:rPr>
        <w:color w:val="0f243e"/>
        <w:sz w:val="24"/>
        <w:szCs w:val="24"/>
      </w:rPr>
    </w:pPr>
    <w:r w:rsidDel="00000000" w:rsidR="00000000" w:rsidRPr="00000000">
      <w:rPr>
        <w:color w:val="548dd4"/>
        <w:sz w:val="24"/>
        <w:szCs w:val="24"/>
        <w:rtl w:val="0"/>
      </w:rPr>
      <w:t xml:space="preserve">Página </w:t>
    </w:r>
    <w:r w:rsidDel="00000000" w:rsidR="00000000" w:rsidRPr="00000000">
      <w:rPr>
        <w:color w:val="17365d"/>
        <w:sz w:val="24"/>
        <w:szCs w:val="24"/>
      </w:rPr>
      <w:fldChar w:fldCharType="begin"/>
      <w:instrText xml:space="preserve">PAGE</w:instrText>
      <w:fldChar w:fldCharType="separate"/>
      <w:fldChar w:fldCharType="end"/>
    </w:r>
    <w:r w:rsidDel="00000000" w:rsidR="00000000" w:rsidRPr="00000000">
      <w:rPr>
        <w:color w:val="17365d"/>
        <w:sz w:val="24"/>
        <w:szCs w:val="24"/>
        <w:rtl w:val="0"/>
      </w:rPr>
      <w:t xml:space="preserve"> | </w:t>
    </w:r>
    <w:r w:rsidDel="00000000" w:rsidR="00000000" w:rsidRPr="00000000">
      <w:rPr>
        <w:color w:val="17365d"/>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9">
    <w:pPr>
      <w:tabs>
        <w:tab w:val="center" w:leader="none" w:pos="4252"/>
        <w:tab w:val="right" w:leader="none" w:pos="8504"/>
      </w:tabs>
      <w:spacing w:after="0" w:line="240" w:lineRule="auto"/>
      <w:jc w:val="center"/>
      <w:rPr>
        <w:color w:val="000000"/>
      </w:rPr>
    </w:pPr>
    <w:r w:rsidDel="00000000" w:rsidR="00000000" w:rsidRPr="00000000">
      <w:rPr>
        <w:rFonts w:ascii="Arial Rounded" w:cs="Arial Rounded" w:eastAsia="Arial Rounded" w:hAnsi="Arial Rounded"/>
        <w:b w:val="1"/>
        <w:i w:val="1"/>
        <w:color w:val="0070c0"/>
        <w:rtl w:val="0"/>
      </w:rPr>
      <w:t xml:space="preserve">Laboratorio de Microcontroladores</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1134" w:right="1138" w:firstLine="0"/>
      <w:jc w:val="center"/>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INSTITUTO TECNOLÓGICO SUPERIOR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-260983</wp:posOffset>
          </wp:positionH>
          <wp:positionV relativeFrom="paragraph">
            <wp:posOffset>-173988</wp:posOffset>
          </wp:positionV>
          <wp:extent cx="882015" cy="828675"/>
          <wp:effectExtent b="0" l="0" r="0" t="0"/>
          <wp:wrapSquare wrapText="bothSides" distB="0" distT="0" distL="114300" distR="11430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1134" w:right="1138" w:firstLine="0"/>
      <w:jc w:val="center"/>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ZACATECAS OCCIDENTE</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1134" w:right="1138" w:firstLine="0"/>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Manual de Operación</w:t>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ind w:left="1134" w:right="1138" w:firstLine="0"/>
      <w:jc w:val="center"/>
      <w:rPr>
        <w:rFonts w:ascii="Tahoma" w:cs="Tahoma" w:eastAsia="Tahoma" w:hAnsi="Tahoma"/>
        <w:sz w:val="28"/>
        <w:szCs w:val="28"/>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05c77"/>
      <w:sz w:val="32"/>
      <w:szCs w:val="32"/>
    </w:rPr>
  </w:style>
  <w:style w:type="paragraph" w:styleId="Heading2">
    <w:name w:val="heading 2"/>
    <w:basedOn w:val="Normal"/>
    <w:next w:val="Normal"/>
    <w:pPr>
      <w:keepNext w:val="1"/>
      <w:spacing w:after="60" w:before="240" w:line="240" w:lineRule="auto"/>
    </w:pPr>
    <w:rPr>
      <w:rFonts w:ascii="Arial" w:cs="Arial" w:eastAsia="Arial" w:hAnsi="Arial"/>
      <w:b w:val="1"/>
      <w:i w:val="1"/>
      <w:sz w:val="28"/>
      <w:szCs w:val="28"/>
    </w:rPr>
  </w:style>
  <w:style w:type="paragraph" w:styleId="Heading3">
    <w:name w:val="heading 3"/>
    <w:basedOn w:val="Normal"/>
    <w:next w:val="Normal"/>
    <w:pPr>
      <w:keepNext w:val="1"/>
      <w:spacing w:after="60" w:before="240" w:line="240" w:lineRule="auto"/>
    </w:pPr>
    <w:rPr>
      <w:rFonts w:ascii="Arial" w:cs="Arial" w:eastAsia="Arial" w:hAnsi="Arial"/>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E62B7"/>
  </w:style>
  <w:style w:type="paragraph" w:styleId="Ttulo1">
    <w:name w:val="heading 1"/>
    <w:basedOn w:val="Normal"/>
    <w:next w:val="Normal"/>
    <w:uiPriority w:val="9"/>
    <w:qFormat w:val="1"/>
    <w:pPr>
      <w:keepNext w:val="1"/>
      <w:keepLines w:val="1"/>
      <w:spacing w:after="0" w:before="240"/>
      <w:outlineLvl w:val="0"/>
    </w:pPr>
    <w:rPr>
      <w:color w:val="205c77"/>
      <w:sz w:val="32"/>
      <w:szCs w:val="32"/>
    </w:rPr>
  </w:style>
  <w:style w:type="paragraph" w:styleId="Ttulo2">
    <w:name w:val="heading 2"/>
    <w:basedOn w:val="Normal"/>
    <w:next w:val="Normal"/>
    <w:uiPriority w:val="9"/>
    <w:semiHidden w:val="1"/>
    <w:unhideWhenUsed w:val="1"/>
    <w:qFormat w:val="1"/>
    <w:pPr>
      <w:keepNext w:val="1"/>
      <w:spacing w:after="60" w:before="240" w:line="240" w:lineRule="auto"/>
      <w:outlineLvl w:val="1"/>
    </w:pPr>
    <w:rPr>
      <w:rFonts w:ascii="Arial" w:cs="Arial" w:eastAsia="Arial" w:hAnsi="Arial"/>
      <w:b w:val="1"/>
      <w:i w:val="1"/>
      <w:sz w:val="28"/>
      <w:szCs w:val="28"/>
    </w:rPr>
  </w:style>
  <w:style w:type="paragraph" w:styleId="Ttulo3">
    <w:name w:val="heading 3"/>
    <w:basedOn w:val="Normal"/>
    <w:next w:val="Normal"/>
    <w:uiPriority w:val="9"/>
    <w:semiHidden w:val="1"/>
    <w:unhideWhenUsed w:val="1"/>
    <w:qFormat w:val="1"/>
    <w:pPr>
      <w:keepNext w:val="1"/>
      <w:spacing w:after="60" w:before="240" w:line="240" w:lineRule="auto"/>
      <w:outlineLvl w:val="2"/>
    </w:pPr>
    <w:rPr>
      <w:rFonts w:ascii="Arial" w:cs="Arial" w:eastAsia="Arial" w:hAnsi="Arial"/>
      <w:b w:val="1"/>
      <w:sz w:val="26"/>
      <w:szCs w:val="26"/>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pPr>
      <w:spacing w:after="0" w:line="240" w:lineRule="auto"/>
    </w:pPr>
    <w:rPr>
      <w:rFonts w:ascii="Calibri" w:cs="Calibri" w:eastAsia="Calibri" w:hAnsi="Calibri"/>
    </w:rPr>
    <w:tblPr>
      <w:tblStyleRowBandSize w:val="1"/>
      <w:tblStyleColBandSize w:val="1"/>
      <w:tblCellMar>
        <w:left w:w="108.0" w:type="dxa"/>
        <w:right w:w="108.0" w:type="dxa"/>
      </w:tblCellMar>
    </w:tblPr>
  </w:style>
  <w:style w:type="table" w:styleId="a0" w:customStyle="1">
    <w:basedOn w:val="TableNormal0"/>
    <w:tblPr>
      <w:tblStyleRowBandSize w:val="1"/>
      <w:tblStyleColBandSize w:val="1"/>
      <w:tblCellMar>
        <w:left w:w="115.0" w:type="dxa"/>
        <w:right w:w="115.0" w:type="dxa"/>
      </w:tblCellMar>
    </w:tblPr>
  </w:style>
  <w:style w:type="table" w:styleId="a1" w:customStyle="1">
    <w:basedOn w:val="TableNormal0"/>
    <w:tblPr>
      <w:tblStyleRowBandSize w:val="1"/>
      <w:tblStyleColBandSize w:val="1"/>
      <w:tblCellMar>
        <w:left w:w="115.0" w:type="dxa"/>
        <w:right w:w="115.0" w:type="dxa"/>
      </w:tblCellMar>
    </w:tblPr>
  </w:style>
  <w:style w:type="paragraph" w:styleId="Encabezado">
    <w:name w:val="header"/>
    <w:basedOn w:val="Normal"/>
    <w:link w:val="EncabezadoCar"/>
    <w:unhideWhenUsed w:val="1"/>
    <w:rsid w:val="000136C9"/>
    <w:pPr>
      <w:tabs>
        <w:tab w:val="center" w:pos="4252"/>
        <w:tab w:val="right" w:pos="8504"/>
      </w:tabs>
      <w:spacing w:after="0" w:line="240" w:lineRule="auto"/>
    </w:pPr>
  </w:style>
  <w:style w:type="character" w:styleId="EncabezadoCar" w:customStyle="1">
    <w:name w:val="Encabezado Car"/>
    <w:basedOn w:val="Fuentedeprrafopredeter"/>
    <w:link w:val="Encabezado"/>
    <w:rsid w:val="000136C9"/>
  </w:style>
  <w:style w:type="paragraph" w:styleId="Piedepgina">
    <w:name w:val="footer"/>
    <w:basedOn w:val="Normal"/>
    <w:link w:val="PiedepginaCar"/>
    <w:uiPriority w:val="99"/>
    <w:unhideWhenUsed w:val="1"/>
    <w:rsid w:val="000136C9"/>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0136C9"/>
  </w:style>
  <w:style w:type="paragraph" w:styleId="Prrafodelista">
    <w:name w:val="List Paragraph"/>
    <w:basedOn w:val="Normal"/>
    <w:uiPriority w:val="34"/>
    <w:qFormat w:val="1"/>
    <w:rsid w:val="007D31CF"/>
    <w:pPr>
      <w:ind w:left="720"/>
      <w:contextualSpacing w:val="1"/>
    </w:pPr>
  </w:style>
  <w:style w:type="table" w:styleId="a2" w:customStyle="1">
    <w:basedOn w:val="TableNormal0"/>
    <w:pPr>
      <w:spacing w:after="0" w:line="240" w:lineRule="auto"/>
    </w:pPr>
    <w:rPr>
      <w:rFonts w:ascii="Calibri" w:cs="Calibri" w:eastAsia="Calibri" w:hAnsi="Calibri"/>
    </w:rPr>
    <w:tblPr>
      <w:tblStyleRowBandSize w:val="1"/>
      <w:tblStyleColBandSize w:val="1"/>
      <w:tblCellMar>
        <w:left w:w="115.0" w:type="dxa"/>
        <w:right w:w="115.0" w:type="dxa"/>
      </w:tblCellMar>
    </w:tblPr>
  </w:style>
  <w:style w:type="character" w:styleId="Refdecomentario">
    <w:name w:val="annotation reference"/>
    <w:basedOn w:val="Fuentedeprrafopredeter"/>
    <w:uiPriority w:val="99"/>
    <w:semiHidden w:val="1"/>
    <w:unhideWhenUsed w:val="1"/>
    <w:rsid w:val="00F96D29"/>
    <w:rPr>
      <w:sz w:val="16"/>
      <w:szCs w:val="16"/>
    </w:rPr>
  </w:style>
  <w:style w:type="paragraph" w:styleId="Textocomentario">
    <w:name w:val="annotation text"/>
    <w:basedOn w:val="Normal"/>
    <w:link w:val="TextocomentarioCar"/>
    <w:uiPriority w:val="99"/>
    <w:semiHidden w:val="1"/>
    <w:unhideWhenUsed w:val="1"/>
    <w:rsid w:val="00F96D29"/>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F96D29"/>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F96D29"/>
    <w:rPr>
      <w:b w:val="1"/>
      <w:bCs w:val="1"/>
    </w:rPr>
  </w:style>
  <w:style w:type="character" w:styleId="AsuntodelcomentarioCar" w:customStyle="1">
    <w:name w:val="Asunto del comentario Car"/>
    <w:basedOn w:val="TextocomentarioCar"/>
    <w:link w:val="Asuntodelcomentario"/>
    <w:uiPriority w:val="99"/>
    <w:semiHidden w:val="1"/>
    <w:rsid w:val="00F96D29"/>
    <w:rPr>
      <w:b w:val="1"/>
      <w:bCs w:val="1"/>
      <w:sz w:val="20"/>
      <w:szCs w:val="20"/>
    </w:rPr>
  </w:style>
  <w:style w:type="paragraph" w:styleId="Textodeglobo">
    <w:name w:val="Balloon Text"/>
    <w:basedOn w:val="Normal"/>
    <w:link w:val="TextodegloboCar"/>
    <w:uiPriority w:val="99"/>
    <w:semiHidden w:val="1"/>
    <w:unhideWhenUsed w:val="1"/>
    <w:rsid w:val="00F96D29"/>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F96D29"/>
    <w:rPr>
      <w:rFonts w:ascii="Segoe UI" w:cs="Segoe UI" w:hAnsi="Segoe UI"/>
      <w:sz w:val="18"/>
      <w:szCs w:val="18"/>
    </w:rPr>
  </w:style>
  <w:style w:type="paragraph" w:styleId="Revisin">
    <w:name w:val="Revision"/>
    <w:hidden w:val="1"/>
    <w:uiPriority w:val="99"/>
    <w:semiHidden w:val="1"/>
    <w:rsid w:val="00255CFE"/>
    <w:pPr>
      <w:spacing w:after="0"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Calibri" w:cs="Calibri" w:eastAsia="Calibri" w:hAnsi="Calibri"/>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3.xml"/><Relationship Id="rId12"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eRLMixw3qfx7wCcINrIF/BUTKA==">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2018-11-14T02:29:00Z</dcterms:created>
  <dc:creator>HOST5</dc:creator>
</cp:coreProperties>
</file>