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744A0D"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2446066" w:history="1">
        <w:r w:rsidR="00744A0D" w:rsidRPr="00D10F05">
          <w:rPr>
            <w:rStyle w:val="Hipervnculo"/>
          </w:rPr>
          <w:t>INTRODUCCIÓN</w:t>
        </w:r>
        <w:r w:rsidR="00744A0D">
          <w:rPr>
            <w:webHidden/>
          </w:rPr>
          <w:tab/>
        </w:r>
        <w:r w:rsidR="00744A0D">
          <w:rPr>
            <w:webHidden/>
          </w:rPr>
          <w:fldChar w:fldCharType="begin"/>
        </w:r>
        <w:r w:rsidR="00744A0D">
          <w:rPr>
            <w:webHidden/>
          </w:rPr>
          <w:instrText xml:space="preserve"> PAGEREF _Toc2446066 \h </w:instrText>
        </w:r>
        <w:r w:rsidR="00744A0D">
          <w:rPr>
            <w:webHidden/>
          </w:rPr>
        </w:r>
        <w:r w:rsidR="00744A0D">
          <w:rPr>
            <w:webHidden/>
          </w:rPr>
          <w:fldChar w:fldCharType="separate"/>
        </w:r>
        <w:r w:rsidR="00744A0D">
          <w:rPr>
            <w:webHidden/>
          </w:rPr>
          <w:t>1</w:t>
        </w:r>
        <w:r w:rsidR="00744A0D">
          <w:rPr>
            <w:webHidden/>
          </w:rPr>
          <w:fldChar w:fldCharType="end"/>
        </w:r>
      </w:hyperlink>
    </w:p>
    <w:p w:rsidR="00744A0D" w:rsidRDefault="00EF0E3B">
      <w:pPr>
        <w:pStyle w:val="TDC1"/>
        <w:rPr>
          <w:rFonts w:asciiTheme="minorHAnsi" w:eastAsiaTheme="minorEastAsia" w:hAnsiTheme="minorHAnsi" w:cstheme="minorBidi"/>
          <w:lang w:eastAsia="es-AR"/>
        </w:rPr>
      </w:pPr>
      <w:hyperlink w:anchor="_Toc2446067" w:history="1">
        <w:r w:rsidR="00744A0D" w:rsidRPr="00D10F05">
          <w:rPr>
            <w:rStyle w:val="Hipervnculo"/>
            <w:rFonts w:eastAsia="Times New Roman"/>
          </w:rPr>
          <w:t>CONSIDERACIONES CONCEPTUALES</w:t>
        </w:r>
        <w:r w:rsidR="00744A0D">
          <w:rPr>
            <w:webHidden/>
          </w:rPr>
          <w:tab/>
        </w:r>
        <w:r w:rsidR="00744A0D">
          <w:rPr>
            <w:webHidden/>
          </w:rPr>
          <w:fldChar w:fldCharType="begin"/>
        </w:r>
        <w:r w:rsidR="00744A0D">
          <w:rPr>
            <w:webHidden/>
          </w:rPr>
          <w:instrText xml:space="preserve"> PAGEREF _Toc2446067 \h </w:instrText>
        </w:r>
        <w:r w:rsidR="00744A0D">
          <w:rPr>
            <w:webHidden/>
          </w:rPr>
        </w:r>
        <w:r w:rsidR="00744A0D">
          <w:rPr>
            <w:webHidden/>
          </w:rPr>
          <w:fldChar w:fldCharType="separate"/>
        </w:r>
        <w:r w:rsidR="00744A0D">
          <w:rPr>
            <w:webHidden/>
          </w:rPr>
          <w:t>8</w:t>
        </w:r>
        <w:r w:rsidR="00744A0D">
          <w:rPr>
            <w:webHidden/>
          </w:rPr>
          <w:fldChar w:fldCharType="end"/>
        </w:r>
      </w:hyperlink>
    </w:p>
    <w:p w:rsidR="00744A0D" w:rsidRDefault="00EF0E3B">
      <w:pPr>
        <w:pStyle w:val="TDC2"/>
        <w:tabs>
          <w:tab w:val="right" w:leader="dot" w:pos="8828"/>
        </w:tabs>
        <w:rPr>
          <w:rFonts w:eastAsiaTheme="minorEastAsia"/>
          <w:noProof/>
          <w:lang w:eastAsia="es-AR"/>
        </w:rPr>
      </w:pPr>
      <w:hyperlink w:anchor="_Toc2446068" w:history="1">
        <w:r w:rsidR="00744A0D" w:rsidRPr="00D10F05">
          <w:rPr>
            <w:rStyle w:val="Hipervnculo"/>
            <w:rFonts w:ascii="Times New Roman" w:eastAsia="Times New Roman" w:hAnsi="Times New Roman" w:cs="Times New Roman"/>
            <w:noProof/>
          </w:rPr>
          <w:t>Una mirada desde la Ciencia Política</w:t>
        </w:r>
        <w:r w:rsidR="00744A0D">
          <w:rPr>
            <w:noProof/>
            <w:webHidden/>
          </w:rPr>
          <w:tab/>
        </w:r>
        <w:r w:rsidR="00744A0D">
          <w:rPr>
            <w:noProof/>
            <w:webHidden/>
          </w:rPr>
          <w:fldChar w:fldCharType="begin"/>
        </w:r>
        <w:r w:rsidR="00744A0D">
          <w:rPr>
            <w:noProof/>
            <w:webHidden/>
          </w:rPr>
          <w:instrText xml:space="preserve"> PAGEREF _Toc2446068 \h </w:instrText>
        </w:r>
        <w:r w:rsidR="00744A0D">
          <w:rPr>
            <w:noProof/>
            <w:webHidden/>
          </w:rPr>
        </w:r>
        <w:r w:rsidR="00744A0D">
          <w:rPr>
            <w:noProof/>
            <w:webHidden/>
          </w:rPr>
          <w:fldChar w:fldCharType="separate"/>
        </w:r>
        <w:r w:rsidR="00744A0D">
          <w:rPr>
            <w:noProof/>
            <w:webHidden/>
          </w:rPr>
          <w:t>8</w:t>
        </w:r>
        <w:r w:rsidR="00744A0D">
          <w:rPr>
            <w:noProof/>
            <w:webHidden/>
          </w:rPr>
          <w:fldChar w:fldCharType="end"/>
        </w:r>
      </w:hyperlink>
    </w:p>
    <w:p w:rsidR="00744A0D" w:rsidRDefault="00EF0E3B">
      <w:pPr>
        <w:pStyle w:val="TDC2"/>
        <w:tabs>
          <w:tab w:val="right" w:leader="dot" w:pos="8828"/>
        </w:tabs>
        <w:rPr>
          <w:rFonts w:eastAsiaTheme="minorEastAsia"/>
          <w:noProof/>
          <w:lang w:eastAsia="es-AR"/>
        </w:rPr>
      </w:pPr>
      <w:hyperlink w:anchor="_Toc2446069" w:history="1">
        <w:r w:rsidR="00744A0D" w:rsidRPr="00D10F05">
          <w:rPr>
            <w:rStyle w:val="Hipervnculo"/>
            <w:rFonts w:ascii="Times New Roman" w:eastAsia="Times New Roman" w:hAnsi="Times New Roman" w:cs="Times New Roman"/>
            <w:noProof/>
          </w:rPr>
          <w:t>Una mirada desde el análisis del discurso de los medios de comunicación</w:t>
        </w:r>
        <w:r w:rsidR="00744A0D">
          <w:rPr>
            <w:noProof/>
            <w:webHidden/>
          </w:rPr>
          <w:tab/>
        </w:r>
        <w:r w:rsidR="00744A0D">
          <w:rPr>
            <w:noProof/>
            <w:webHidden/>
          </w:rPr>
          <w:fldChar w:fldCharType="begin"/>
        </w:r>
        <w:r w:rsidR="00744A0D">
          <w:rPr>
            <w:noProof/>
            <w:webHidden/>
          </w:rPr>
          <w:instrText xml:space="preserve"> PAGEREF _Toc2446069 \h </w:instrText>
        </w:r>
        <w:r w:rsidR="00744A0D">
          <w:rPr>
            <w:noProof/>
            <w:webHidden/>
          </w:rPr>
        </w:r>
        <w:r w:rsidR="00744A0D">
          <w:rPr>
            <w:noProof/>
            <w:webHidden/>
          </w:rPr>
          <w:fldChar w:fldCharType="separate"/>
        </w:r>
        <w:r w:rsidR="00744A0D">
          <w:rPr>
            <w:noProof/>
            <w:webHidden/>
          </w:rPr>
          <w:t>13</w:t>
        </w:r>
        <w:r w:rsidR="00744A0D">
          <w:rPr>
            <w:noProof/>
            <w:webHidden/>
          </w:rPr>
          <w:fldChar w:fldCharType="end"/>
        </w:r>
      </w:hyperlink>
    </w:p>
    <w:p w:rsidR="00744A0D" w:rsidRDefault="00EF0E3B">
      <w:pPr>
        <w:pStyle w:val="TDC1"/>
        <w:rPr>
          <w:rFonts w:asciiTheme="minorHAnsi" w:eastAsiaTheme="minorEastAsia" w:hAnsiTheme="minorHAnsi" w:cstheme="minorBidi"/>
          <w:lang w:eastAsia="es-AR"/>
        </w:rPr>
      </w:pPr>
      <w:hyperlink w:anchor="_Toc2446070" w:history="1">
        <w:r w:rsidR="00744A0D" w:rsidRPr="00D10F05">
          <w:rPr>
            <w:rStyle w:val="Hipervnculo"/>
          </w:rPr>
          <w:t>METODOLOGÍA</w:t>
        </w:r>
        <w:r w:rsidR="00744A0D">
          <w:rPr>
            <w:webHidden/>
          </w:rPr>
          <w:tab/>
        </w:r>
        <w:r w:rsidR="00744A0D">
          <w:rPr>
            <w:webHidden/>
          </w:rPr>
          <w:fldChar w:fldCharType="begin"/>
        </w:r>
        <w:r w:rsidR="00744A0D">
          <w:rPr>
            <w:webHidden/>
          </w:rPr>
          <w:instrText xml:space="preserve"> PAGEREF _Toc2446070 \h </w:instrText>
        </w:r>
        <w:r w:rsidR="00744A0D">
          <w:rPr>
            <w:webHidden/>
          </w:rPr>
        </w:r>
        <w:r w:rsidR="00744A0D">
          <w:rPr>
            <w:webHidden/>
          </w:rPr>
          <w:fldChar w:fldCharType="separate"/>
        </w:r>
        <w:r w:rsidR="00744A0D">
          <w:rPr>
            <w:webHidden/>
          </w:rPr>
          <w:t>20</w:t>
        </w:r>
        <w:r w:rsidR="00744A0D">
          <w:rPr>
            <w:webHidden/>
          </w:rPr>
          <w:fldChar w:fldCharType="end"/>
        </w:r>
      </w:hyperlink>
    </w:p>
    <w:p w:rsidR="00744A0D" w:rsidRDefault="00EF0E3B">
      <w:pPr>
        <w:pStyle w:val="TDC1"/>
        <w:rPr>
          <w:rFonts w:asciiTheme="minorHAnsi" w:eastAsiaTheme="minorEastAsia" w:hAnsiTheme="minorHAnsi" w:cstheme="minorBidi"/>
          <w:lang w:eastAsia="es-AR"/>
        </w:rPr>
      </w:pPr>
      <w:hyperlink w:anchor="_Toc2446071" w:history="1">
        <w:r w:rsidR="00744A0D" w:rsidRPr="00D10F05">
          <w:rPr>
            <w:rStyle w:val="Hipervnculo"/>
          </w:rPr>
          <w:t>LOS MEDIOS DE COMUNICACIÓN DURANTE EL GOBIERNO DE FERNANDO LUGO EN PARAGUAY</w:t>
        </w:r>
        <w:r w:rsidR="00744A0D">
          <w:rPr>
            <w:webHidden/>
          </w:rPr>
          <w:tab/>
        </w:r>
        <w:r w:rsidR="00744A0D">
          <w:rPr>
            <w:webHidden/>
          </w:rPr>
          <w:fldChar w:fldCharType="begin"/>
        </w:r>
        <w:r w:rsidR="00744A0D">
          <w:rPr>
            <w:webHidden/>
          </w:rPr>
          <w:instrText xml:space="preserve"> PAGEREF _Toc2446071 \h </w:instrText>
        </w:r>
        <w:r w:rsidR="00744A0D">
          <w:rPr>
            <w:webHidden/>
          </w:rPr>
        </w:r>
        <w:r w:rsidR="00744A0D">
          <w:rPr>
            <w:webHidden/>
          </w:rPr>
          <w:fldChar w:fldCharType="separate"/>
        </w:r>
        <w:r w:rsidR="00744A0D">
          <w:rPr>
            <w:webHidden/>
          </w:rPr>
          <w:t>22</w:t>
        </w:r>
        <w:r w:rsidR="00744A0D">
          <w:rPr>
            <w:webHidden/>
          </w:rPr>
          <w:fldChar w:fldCharType="end"/>
        </w:r>
      </w:hyperlink>
    </w:p>
    <w:p w:rsidR="00744A0D" w:rsidRDefault="00EF0E3B">
      <w:pPr>
        <w:pStyle w:val="TDC2"/>
        <w:tabs>
          <w:tab w:val="right" w:leader="dot" w:pos="8828"/>
        </w:tabs>
        <w:rPr>
          <w:rFonts w:eastAsiaTheme="minorEastAsia"/>
          <w:noProof/>
          <w:lang w:eastAsia="es-AR"/>
        </w:rPr>
      </w:pPr>
      <w:hyperlink w:anchor="_Toc2446072" w:history="1">
        <w:r w:rsidR="00744A0D" w:rsidRPr="00D10F05">
          <w:rPr>
            <w:rStyle w:val="Hipervnculo"/>
            <w:rFonts w:ascii="Times New Roman" w:hAnsi="Times New Roman" w:cs="Times New Roman"/>
            <w:noProof/>
          </w:rPr>
          <w:t>ABC Color y Última Hora, dos medios relevantes en Paraguay</w:t>
        </w:r>
        <w:r w:rsidR="00744A0D">
          <w:rPr>
            <w:noProof/>
            <w:webHidden/>
          </w:rPr>
          <w:tab/>
        </w:r>
        <w:r w:rsidR="00744A0D">
          <w:rPr>
            <w:noProof/>
            <w:webHidden/>
          </w:rPr>
          <w:fldChar w:fldCharType="begin"/>
        </w:r>
        <w:r w:rsidR="00744A0D">
          <w:rPr>
            <w:noProof/>
            <w:webHidden/>
          </w:rPr>
          <w:instrText xml:space="preserve"> PAGEREF _Toc2446072 \h </w:instrText>
        </w:r>
        <w:r w:rsidR="00744A0D">
          <w:rPr>
            <w:noProof/>
            <w:webHidden/>
          </w:rPr>
        </w:r>
        <w:r w:rsidR="00744A0D">
          <w:rPr>
            <w:noProof/>
            <w:webHidden/>
          </w:rPr>
          <w:fldChar w:fldCharType="separate"/>
        </w:r>
        <w:r w:rsidR="00744A0D">
          <w:rPr>
            <w:noProof/>
            <w:webHidden/>
          </w:rPr>
          <w:t>22</w:t>
        </w:r>
        <w:r w:rsidR="00744A0D">
          <w:rPr>
            <w:noProof/>
            <w:webHidden/>
          </w:rPr>
          <w:fldChar w:fldCharType="end"/>
        </w:r>
      </w:hyperlink>
    </w:p>
    <w:p w:rsidR="00744A0D" w:rsidRDefault="00EF0E3B">
      <w:pPr>
        <w:pStyle w:val="TDC2"/>
        <w:tabs>
          <w:tab w:val="right" w:leader="dot" w:pos="8828"/>
        </w:tabs>
        <w:rPr>
          <w:rFonts w:eastAsiaTheme="minorEastAsia"/>
          <w:noProof/>
          <w:lang w:eastAsia="es-AR"/>
        </w:rPr>
      </w:pPr>
      <w:hyperlink w:anchor="_Toc2446073" w:history="1">
        <w:r w:rsidR="00744A0D" w:rsidRPr="00D10F05">
          <w:rPr>
            <w:rStyle w:val="Hipervnculo"/>
            <w:rFonts w:ascii="Times New Roman" w:hAnsi="Times New Roman" w:cs="Times New Roman"/>
            <w:noProof/>
          </w:rPr>
          <w:t>Marco Legal: ¿de qué manera está contemplado el proceso de juicio político en la Constitución Nacional de Paraguay?</w:t>
        </w:r>
        <w:r w:rsidR="00744A0D">
          <w:rPr>
            <w:noProof/>
            <w:webHidden/>
          </w:rPr>
          <w:tab/>
        </w:r>
        <w:r w:rsidR="00744A0D">
          <w:rPr>
            <w:noProof/>
            <w:webHidden/>
          </w:rPr>
          <w:fldChar w:fldCharType="begin"/>
        </w:r>
        <w:r w:rsidR="00744A0D">
          <w:rPr>
            <w:noProof/>
            <w:webHidden/>
          </w:rPr>
          <w:instrText xml:space="preserve"> PAGEREF _Toc2446073 \h </w:instrText>
        </w:r>
        <w:r w:rsidR="00744A0D">
          <w:rPr>
            <w:noProof/>
            <w:webHidden/>
          </w:rPr>
        </w:r>
        <w:r w:rsidR="00744A0D">
          <w:rPr>
            <w:noProof/>
            <w:webHidden/>
          </w:rPr>
          <w:fldChar w:fldCharType="separate"/>
        </w:r>
        <w:r w:rsidR="00744A0D">
          <w:rPr>
            <w:noProof/>
            <w:webHidden/>
          </w:rPr>
          <w:t>23</w:t>
        </w:r>
        <w:r w:rsidR="00744A0D">
          <w:rPr>
            <w:noProof/>
            <w:webHidden/>
          </w:rPr>
          <w:fldChar w:fldCharType="end"/>
        </w:r>
      </w:hyperlink>
    </w:p>
    <w:p w:rsidR="00744A0D" w:rsidRDefault="00EF0E3B">
      <w:pPr>
        <w:pStyle w:val="TDC2"/>
        <w:tabs>
          <w:tab w:val="right" w:leader="dot" w:pos="8828"/>
        </w:tabs>
        <w:rPr>
          <w:rFonts w:eastAsiaTheme="minorEastAsia"/>
          <w:noProof/>
          <w:lang w:eastAsia="es-AR"/>
        </w:rPr>
      </w:pPr>
      <w:hyperlink w:anchor="_Toc2446074" w:history="1">
        <w:r w:rsidR="00744A0D" w:rsidRPr="00D10F05">
          <w:rPr>
            <w:rStyle w:val="Hipervnculo"/>
            <w:rFonts w:ascii="Times New Roman" w:hAnsi="Times New Roman" w:cs="Times New Roman"/>
            <w:noProof/>
          </w:rPr>
          <w:t>Antecedentes Históricos</w:t>
        </w:r>
        <w:r w:rsidR="00744A0D">
          <w:rPr>
            <w:noProof/>
            <w:webHidden/>
          </w:rPr>
          <w:tab/>
        </w:r>
        <w:r w:rsidR="00744A0D">
          <w:rPr>
            <w:noProof/>
            <w:webHidden/>
          </w:rPr>
          <w:fldChar w:fldCharType="begin"/>
        </w:r>
        <w:r w:rsidR="00744A0D">
          <w:rPr>
            <w:noProof/>
            <w:webHidden/>
          </w:rPr>
          <w:instrText xml:space="preserve"> PAGEREF _Toc2446074 \h </w:instrText>
        </w:r>
        <w:r w:rsidR="00744A0D">
          <w:rPr>
            <w:noProof/>
            <w:webHidden/>
          </w:rPr>
        </w:r>
        <w:r w:rsidR="00744A0D">
          <w:rPr>
            <w:noProof/>
            <w:webHidden/>
          </w:rPr>
          <w:fldChar w:fldCharType="separate"/>
        </w:r>
        <w:r w:rsidR="00744A0D">
          <w:rPr>
            <w:noProof/>
            <w:webHidden/>
          </w:rPr>
          <w:t>25</w:t>
        </w:r>
        <w:r w:rsidR="00744A0D">
          <w:rPr>
            <w:noProof/>
            <w:webHidden/>
          </w:rPr>
          <w:fldChar w:fldCharType="end"/>
        </w:r>
      </w:hyperlink>
    </w:p>
    <w:p w:rsidR="00744A0D" w:rsidRDefault="00EF0E3B">
      <w:pPr>
        <w:pStyle w:val="TDC2"/>
        <w:tabs>
          <w:tab w:val="right" w:leader="dot" w:pos="8828"/>
        </w:tabs>
        <w:rPr>
          <w:rFonts w:eastAsiaTheme="minorEastAsia"/>
          <w:noProof/>
          <w:lang w:eastAsia="es-AR"/>
        </w:rPr>
      </w:pPr>
      <w:hyperlink w:anchor="_Toc2446075" w:history="1">
        <w:r w:rsidR="00744A0D" w:rsidRPr="00D10F05">
          <w:rPr>
            <w:rStyle w:val="Hipervnculo"/>
            <w:rFonts w:ascii="Times New Roman" w:eastAsia="Times New Roman" w:hAnsi="Times New Roman" w:cs="Times New Roman"/>
            <w:noProof/>
          </w:rPr>
          <w:t>Análisis de las notas editoriales</w:t>
        </w:r>
        <w:r w:rsidR="00744A0D">
          <w:rPr>
            <w:noProof/>
            <w:webHidden/>
          </w:rPr>
          <w:tab/>
        </w:r>
        <w:r w:rsidR="00744A0D">
          <w:rPr>
            <w:noProof/>
            <w:webHidden/>
          </w:rPr>
          <w:fldChar w:fldCharType="begin"/>
        </w:r>
        <w:r w:rsidR="00744A0D">
          <w:rPr>
            <w:noProof/>
            <w:webHidden/>
          </w:rPr>
          <w:instrText xml:space="preserve"> PAGEREF _Toc2446075 \h </w:instrText>
        </w:r>
        <w:r w:rsidR="00744A0D">
          <w:rPr>
            <w:noProof/>
            <w:webHidden/>
          </w:rPr>
        </w:r>
        <w:r w:rsidR="00744A0D">
          <w:rPr>
            <w:noProof/>
            <w:webHidden/>
          </w:rPr>
          <w:fldChar w:fldCharType="separate"/>
        </w:r>
        <w:r w:rsidR="00744A0D">
          <w:rPr>
            <w:noProof/>
            <w:webHidden/>
          </w:rPr>
          <w:t>28</w:t>
        </w:r>
        <w:r w:rsidR="00744A0D">
          <w:rPr>
            <w:noProof/>
            <w:webHidden/>
          </w:rPr>
          <w:fldChar w:fldCharType="end"/>
        </w:r>
      </w:hyperlink>
    </w:p>
    <w:p w:rsidR="00744A0D" w:rsidRDefault="00EF0E3B">
      <w:pPr>
        <w:pStyle w:val="TDC1"/>
        <w:rPr>
          <w:rFonts w:asciiTheme="minorHAnsi" w:eastAsiaTheme="minorEastAsia" w:hAnsiTheme="minorHAnsi" w:cstheme="minorBidi"/>
          <w:lang w:eastAsia="es-AR"/>
        </w:rPr>
      </w:pPr>
      <w:hyperlink w:anchor="_Toc2446076" w:history="1">
        <w:r w:rsidR="00744A0D" w:rsidRPr="00D10F05">
          <w:rPr>
            <w:rStyle w:val="Hipervnculo"/>
          </w:rPr>
          <w:t>REFERENCIAS BIBLIOGRAFICAS:</w:t>
        </w:r>
        <w:r w:rsidR="00744A0D">
          <w:rPr>
            <w:webHidden/>
          </w:rPr>
          <w:tab/>
        </w:r>
        <w:r w:rsidR="00744A0D">
          <w:rPr>
            <w:webHidden/>
          </w:rPr>
          <w:fldChar w:fldCharType="begin"/>
        </w:r>
        <w:r w:rsidR="00744A0D">
          <w:rPr>
            <w:webHidden/>
          </w:rPr>
          <w:instrText xml:space="preserve"> PAGEREF _Toc2446076 \h </w:instrText>
        </w:r>
        <w:r w:rsidR="00744A0D">
          <w:rPr>
            <w:webHidden/>
          </w:rPr>
        </w:r>
        <w:r w:rsidR="00744A0D">
          <w:rPr>
            <w:webHidden/>
          </w:rPr>
          <w:fldChar w:fldCharType="separate"/>
        </w:r>
        <w:r w:rsidR="00744A0D">
          <w:rPr>
            <w:webHidden/>
          </w:rPr>
          <w:t>47</w:t>
        </w:r>
        <w:r w:rsidR="00744A0D">
          <w:rPr>
            <w:webHidden/>
          </w:rPr>
          <w:fldChar w:fldCharType="end"/>
        </w:r>
      </w:hyperlink>
    </w:p>
    <w:p w:rsidR="00744A0D" w:rsidRDefault="00EF0E3B">
      <w:pPr>
        <w:pStyle w:val="TDC2"/>
        <w:tabs>
          <w:tab w:val="right" w:leader="dot" w:pos="8828"/>
        </w:tabs>
        <w:rPr>
          <w:rFonts w:eastAsiaTheme="minorEastAsia"/>
          <w:noProof/>
          <w:lang w:eastAsia="es-AR"/>
        </w:rPr>
      </w:pPr>
      <w:hyperlink w:anchor="_Toc2446077" w:history="1">
        <w:r w:rsidR="00744A0D" w:rsidRPr="00D10F05">
          <w:rPr>
            <w:rStyle w:val="Hipervnculo"/>
            <w:rFonts w:ascii="Times New Roman" w:hAnsi="Times New Roman" w:cs="Times New Roman"/>
            <w:noProof/>
          </w:rPr>
          <w:t>Otra Bibliografía:</w:t>
        </w:r>
        <w:r w:rsidR="00744A0D">
          <w:rPr>
            <w:noProof/>
            <w:webHidden/>
          </w:rPr>
          <w:tab/>
        </w:r>
        <w:r w:rsidR="00744A0D">
          <w:rPr>
            <w:noProof/>
            <w:webHidden/>
          </w:rPr>
          <w:fldChar w:fldCharType="begin"/>
        </w:r>
        <w:r w:rsidR="00744A0D">
          <w:rPr>
            <w:noProof/>
            <w:webHidden/>
          </w:rPr>
          <w:instrText xml:space="preserve"> PAGEREF _Toc2446077 \h </w:instrText>
        </w:r>
        <w:r w:rsidR="00744A0D">
          <w:rPr>
            <w:noProof/>
            <w:webHidden/>
          </w:rPr>
        </w:r>
        <w:r w:rsidR="00744A0D">
          <w:rPr>
            <w:noProof/>
            <w:webHidden/>
          </w:rPr>
          <w:fldChar w:fldCharType="separate"/>
        </w:r>
        <w:r w:rsidR="00744A0D">
          <w:rPr>
            <w:noProof/>
            <w:webHidden/>
          </w:rPr>
          <w:t>51</w:t>
        </w:r>
        <w:r w:rsidR="00744A0D">
          <w:rPr>
            <w:noProof/>
            <w:webHidden/>
          </w:rPr>
          <w:fldChar w:fldCharType="end"/>
        </w:r>
      </w:hyperlink>
    </w:p>
    <w:p w:rsidR="00744A0D" w:rsidRDefault="00EF0E3B">
      <w:pPr>
        <w:pStyle w:val="TDC1"/>
        <w:rPr>
          <w:rFonts w:asciiTheme="minorHAnsi" w:eastAsiaTheme="minorEastAsia" w:hAnsiTheme="minorHAnsi" w:cstheme="minorBidi"/>
          <w:lang w:eastAsia="es-AR"/>
        </w:rPr>
      </w:pPr>
      <w:hyperlink w:anchor="_Toc2446078" w:history="1">
        <w:r w:rsidR="00744A0D" w:rsidRPr="00D10F05">
          <w:rPr>
            <w:rStyle w:val="Hipervnculo"/>
          </w:rPr>
          <w:t>ANEXO 1</w:t>
        </w:r>
        <w:r w:rsidR="00744A0D">
          <w:rPr>
            <w:webHidden/>
          </w:rPr>
          <w:tab/>
        </w:r>
        <w:r w:rsidR="00744A0D">
          <w:rPr>
            <w:webHidden/>
          </w:rPr>
          <w:fldChar w:fldCharType="begin"/>
        </w:r>
        <w:r w:rsidR="00744A0D">
          <w:rPr>
            <w:webHidden/>
          </w:rPr>
          <w:instrText xml:space="preserve"> PAGEREF _Toc2446078 \h </w:instrText>
        </w:r>
        <w:r w:rsidR="00744A0D">
          <w:rPr>
            <w:webHidden/>
          </w:rPr>
        </w:r>
        <w:r w:rsidR="00744A0D">
          <w:rPr>
            <w:webHidden/>
          </w:rPr>
          <w:fldChar w:fldCharType="separate"/>
        </w:r>
        <w:r w:rsidR="00744A0D">
          <w:rPr>
            <w:webHidden/>
          </w:rPr>
          <w:t>51</w:t>
        </w:r>
        <w:r w:rsidR="00744A0D">
          <w:rPr>
            <w:webHidden/>
          </w:rPr>
          <w:fldChar w:fldCharType="end"/>
        </w:r>
      </w:hyperlink>
    </w:p>
    <w:p w:rsidR="00744A0D" w:rsidRDefault="00EF0E3B">
      <w:pPr>
        <w:pStyle w:val="TDC1"/>
        <w:rPr>
          <w:rFonts w:asciiTheme="minorHAnsi" w:eastAsiaTheme="minorEastAsia" w:hAnsiTheme="minorHAnsi" w:cstheme="minorBidi"/>
          <w:lang w:eastAsia="es-AR"/>
        </w:rPr>
      </w:pPr>
      <w:hyperlink w:anchor="_Toc2446079" w:history="1">
        <w:r w:rsidR="00744A0D" w:rsidRPr="00D10F05">
          <w:rPr>
            <w:rStyle w:val="Hipervnculo"/>
          </w:rPr>
          <w:t>ANEXO 2</w:t>
        </w:r>
        <w:r w:rsidR="00744A0D">
          <w:rPr>
            <w:webHidden/>
          </w:rPr>
          <w:tab/>
        </w:r>
        <w:r w:rsidR="00744A0D">
          <w:rPr>
            <w:webHidden/>
          </w:rPr>
          <w:fldChar w:fldCharType="begin"/>
        </w:r>
        <w:r w:rsidR="00744A0D">
          <w:rPr>
            <w:webHidden/>
          </w:rPr>
          <w:instrText xml:space="preserve"> PAGEREF _Toc2446079 \h </w:instrText>
        </w:r>
        <w:r w:rsidR="00744A0D">
          <w:rPr>
            <w:webHidden/>
          </w:rPr>
        </w:r>
        <w:r w:rsidR="00744A0D">
          <w:rPr>
            <w:webHidden/>
          </w:rPr>
          <w:fldChar w:fldCharType="separate"/>
        </w:r>
        <w:r w:rsidR="00744A0D">
          <w:rPr>
            <w:webHidden/>
          </w:rPr>
          <w:t>52</w:t>
        </w:r>
        <w:r w:rsidR="00744A0D">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2446066"/>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2446067"/>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2446068"/>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2446069"/>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w:t>
      </w:r>
      <w:r w:rsidR="00C72B89">
        <w:rPr>
          <w:rFonts w:ascii="Times New Roman" w:eastAsia="Times New Roman" w:hAnsi="Times New Roman" w:cs="Times New Roman"/>
          <w:sz w:val="24"/>
          <w:szCs w:val="24"/>
        </w:rPr>
        <w:lastRenderedPageBreak/>
        <w:t xml:space="preserve">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w:t>
      </w:r>
      <w:r>
        <w:rPr>
          <w:rFonts w:ascii="Times New Roman" w:eastAsia="Times New Roman" w:hAnsi="Times New Roman" w:cs="Times New Roman"/>
          <w:sz w:val="24"/>
          <w:szCs w:val="24"/>
        </w:rPr>
        <w:lastRenderedPageBreak/>
        <w:t xml:space="preserve">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2446070"/>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sidR="00630252">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A87612" w:rsidRDefault="0044726C" w:rsidP="0044726C">
      <w:pPr>
        <w:pStyle w:val="Ttulo1"/>
        <w:rPr>
          <w:rFonts w:ascii="Times New Roman" w:hAnsi="Times New Roman" w:cs="Times New Roman"/>
          <w:sz w:val="24"/>
          <w:szCs w:val="24"/>
        </w:rPr>
      </w:pPr>
      <w:bookmarkStart w:id="5" w:name="_Toc2446071"/>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2446072"/>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2446073"/>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2446074"/>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0" w:name="_Toc2446075"/>
      <w:r>
        <w:rPr>
          <w:rFonts w:ascii="Times New Roman" w:eastAsia="Times New Roman" w:hAnsi="Times New Roman" w:cs="Times New Roman"/>
          <w:sz w:val="24"/>
          <w:szCs w:val="24"/>
        </w:rPr>
        <w:t>Análisis de las notas editoriales</w:t>
      </w:r>
      <w:bookmarkEnd w:id="10"/>
    </w:p>
    <w:p w:rsidR="003D18BD" w:rsidRPr="003D18BD" w:rsidRDefault="003D18BD" w:rsidP="003D18BD"/>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3"/>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BA606C">
        <w:rPr>
          <w:rFonts w:ascii="Times New Roman" w:eastAsia="Times New Roman" w:hAnsi="Times New Roman" w:cs="Times New Roman"/>
          <w:sz w:val="24"/>
          <w:szCs w:val="24"/>
        </w:rPr>
        <w:lastRenderedPageBreak/>
        <w:t xml:space="preserve">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w:t>
      </w:r>
      <w:r w:rsidR="00A52895">
        <w:rPr>
          <w:rFonts w:ascii="Times New Roman" w:eastAsia="Times New Roman" w:hAnsi="Times New Roman" w:cs="Times New Roman"/>
          <w:sz w:val="24"/>
          <w:szCs w:val="24"/>
        </w:rPr>
        <w:lastRenderedPageBreak/>
        <w:t xml:space="preserve">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para ambos medios de comunicación Fernando Lugo se caracterizó por su inacción y su incapacidad a la hora de actuar en pos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w:t>
      </w:r>
      <w:r>
        <w:rPr>
          <w:rFonts w:ascii="Times New Roman" w:eastAsia="Times New Roman" w:hAnsi="Times New Roman" w:cs="Times New Roman"/>
          <w:sz w:val="24"/>
          <w:szCs w:val="24"/>
        </w:rPr>
        <w:lastRenderedPageBreak/>
        <w:t xml:space="preserve">pública, se podría percibir que este medio nunca vio con buenos ojos la llegada de un ex líder religioso al poder. </w:t>
      </w:r>
      <w:r w:rsidRPr="002D40B2">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w:t>
      </w:r>
      <w:r w:rsidR="00C12626">
        <w:rPr>
          <w:rFonts w:ascii="Times New Roman" w:eastAsia="Times New Roman" w:hAnsi="Times New Roman" w:cs="Times New Roman"/>
          <w:sz w:val="24"/>
          <w:szCs w:val="24"/>
        </w:rPr>
        <w:lastRenderedPageBreak/>
        <w:t xml:space="preserve">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 xml:space="preserve">variaban entre 3 y 4 al mes en el año 2009 </w:t>
      </w:r>
      <w:r w:rsidRPr="00396041">
        <w:rPr>
          <w:rFonts w:ascii="Times New Roman" w:eastAsia="Times New Roman" w:hAnsi="Times New Roman" w:cs="Times New Roman"/>
          <w:sz w:val="24"/>
          <w:szCs w:val="24"/>
        </w:rPr>
        <w:lastRenderedPageBreak/>
        <w:t>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w:t>
      </w:r>
      <w:r>
        <w:rPr>
          <w:rFonts w:ascii="Times New Roman" w:eastAsia="Times New Roman" w:hAnsi="Times New Roman" w:cs="Times New Roman"/>
          <w:sz w:val="24"/>
          <w:szCs w:val="24"/>
        </w:rPr>
        <w:lastRenderedPageBreak/>
        <w:t>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w:t>
      </w:r>
      <w:r>
        <w:rPr>
          <w:rFonts w:ascii="Times New Roman" w:eastAsia="Times New Roman" w:hAnsi="Times New Roman" w:cs="Times New Roman"/>
          <w:sz w:val="24"/>
          <w:szCs w:val="24"/>
        </w:rPr>
        <w:lastRenderedPageBreak/>
        <w:t xml:space="preserve">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xml:space="preserve">” de propiedades privadas, el crecimiento del </w:t>
      </w:r>
      <w:r w:rsidR="0092266F">
        <w:rPr>
          <w:rFonts w:ascii="Times New Roman" w:eastAsia="Times New Roman" w:hAnsi="Times New Roman" w:cs="Times New Roman"/>
          <w:sz w:val="24"/>
          <w:szCs w:val="24"/>
        </w:rPr>
        <w:lastRenderedPageBreak/>
        <w:t>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lastRenderedPageBreak/>
        <w:t xml:space="preserve">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D235E4"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7B3F6F" w:rsidRDefault="007B3F6F" w:rsidP="00482A90">
      <w:pPr>
        <w:spacing w:line="360" w:lineRule="auto"/>
        <w:jc w:val="both"/>
        <w:rPr>
          <w:rFonts w:ascii="Times New Roman" w:eastAsia="Times New Roman" w:hAnsi="Times New Roman" w:cs="Times New Roman"/>
          <w:sz w:val="24"/>
          <w:szCs w:val="24"/>
        </w:rPr>
      </w:pP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HECHOS ARGUMENTADOS EN EL LIBELO ACUSATORIO</w:t>
      </w: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puntos interesantes para analizar, corresponde</w:t>
      </w:r>
      <w:r w:rsidR="00CD791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los hechos que se argumentaron en el libelo acusatorio expedido por el Congreso para justificar el inicio del proceso de juicio político. Estos acontecimientos sucedieron durante los años de gestión del </w:t>
      </w:r>
      <w:r w:rsidR="00CD791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residente </w:t>
      </w:r>
      <w:r w:rsidR="00821DB7">
        <w:rPr>
          <w:rFonts w:ascii="Times New Roman" w:eastAsia="Times New Roman" w:hAnsi="Times New Roman" w:cs="Times New Roman"/>
          <w:sz w:val="24"/>
          <w:szCs w:val="24"/>
        </w:rPr>
        <w:t xml:space="preserve">y </w:t>
      </w:r>
      <w:r w:rsidR="00CD7910">
        <w:rPr>
          <w:rFonts w:ascii="Times New Roman" w:eastAsia="Times New Roman" w:hAnsi="Times New Roman" w:cs="Times New Roman"/>
          <w:sz w:val="24"/>
          <w:szCs w:val="24"/>
        </w:rPr>
        <w:t xml:space="preserve">fueron: </w:t>
      </w:r>
      <w:r w:rsidR="003944A8">
        <w:rPr>
          <w:rFonts w:ascii="Times New Roman" w:eastAsia="Times New Roman" w:hAnsi="Times New Roman" w:cs="Times New Roman"/>
          <w:sz w:val="24"/>
          <w:szCs w:val="24"/>
        </w:rPr>
        <w:t>Acto político en el Comando de Ingeniería de las Fuerzas Armadas, Caso Ñacunday, Creciente inseguridad, Protocolo de Ushuaia II y el Caso Matanza Curuguaty</w:t>
      </w:r>
      <w:r w:rsidR="003944A8">
        <w:rPr>
          <w:rStyle w:val="Refdenotaalpie"/>
          <w:rFonts w:ascii="Times New Roman" w:eastAsia="Times New Roman" w:hAnsi="Times New Roman" w:cs="Times New Roman"/>
          <w:sz w:val="24"/>
          <w:szCs w:val="24"/>
        </w:rPr>
        <w:footnoteReference w:id="4"/>
      </w:r>
      <w:r w:rsidR="00E13FD5">
        <w:rPr>
          <w:rFonts w:ascii="Times New Roman" w:eastAsia="Times New Roman" w:hAnsi="Times New Roman" w:cs="Times New Roman"/>
          <w:sz w:val="24"/>
          <w:szCs w:val="24"/>
        </w:rPr>
        <w:t xml:space="preserve">. </w:t>
      </w:r>
    </w:p>
    <w:p w:rsidR="00E13FD5"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DE QUÉ MANERA VOY A REALIZAR ESTE PUNTO</w:t>
      </w:r>
    </w:p>
    <w:p w:rsidR="008B0F6B" w:rsidRDefault="008B0F6B"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E13FD5" w:rsidRDefault="00CC09A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en América Latina, en los últimos años, se ha asistido a numerosos casos de crisis presidenciales que terminaron en destituciones de su primer mandatario, el régimen democrático como tal</w:t>
      </w:r>
      <w:r w:rsidR="003B5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w:t>
      </w:r>
      <w:r w:rsidR="003B55A9">
        <w:rPr>
          <w:rFonts w:ascii="Times New Roman" w:eastAsia="Times New Roman" w:hAnsi="Times New Roman" w:cs="Times New Roman"/>
          <w:sz w:val="24"/>
          <w:szCs w:val="24"/>
        </w:rPr>
        <w:t xml:space="preserve">Es por ello, que ante estas situaciones es necesario llevar adelante </w:t>
      </w:r>
      <w:r>
        <w:rPr>
          <w:rFonts w:ascii="Times New Roman" w:eastAsia="Times New Roman" w:hAnsi="Times New Roman" w:cs="Times New Roman"/>
          <w:sz w:val="24"/>
          <w:szCs w:val="24"/>
        </w:rPr>
        <w:t>o</w:t>
      </w:r>
      <w:r w:rsidR="003B55A9">
        <w:rPr>
          <w:rFonts w:ascii="Times New Roman" w:eastAsia="Times New Roman" w:hAnsi="Times New Roman" w:cs="Times New Roman"/>
          <w:sz w:val="24"/>
          <w:szCs w:val="24"/>
        </w:rPr>
        <w:t>tro tipo de análisis que resulte</w:t>
      </w:r>
      <w:r>
        <w:rPr>
          <w:rFonts w:ascii="Times New Roman" w:eastAsia="Times New Roman" w:hAnsi="Times New Roman" w:cs="Times New Roman"/>
          <w:sz w:val="24"/>
          <w:szCs w:val="24"/>
        </w:rPr>
        <w:t xml:space="preserve"> de comprender cuáles son los motivos que llevan a las democracias latinoamericanas a estar en presencia, de manera casi recurrente, de situ</w:t>
      </w:r>
      <w:r w:rsidR="003B55A9">
        <w:rPr>
          <w:rFonts w:ascii="Times New Roman" w:eastAsia="Times New Roman" w:hAnsi="Times New Roman" w:cs="Times New Roman"/>
          <w:sz w:val="24"/>
          <w:szCs w:val="24"/>
        </w:rPr>
        <w:t>aciones de crisis presidencial</w:t>
      </w:r>
      <w:r>
        <w:rPr>
          <w:rFonts w:ascii="Times New Roman" w:eastAsia="Times New Roman" w:hAnsi="Times New Roman" w:cs="Times New Roman"/>
          <w:sz w:val="24"/>
          <w:szCs w:val="24"/>
        </w:rPr>
        <w:t xml:space="preserve"> que ponen en peligro la estabilidad de un </w:t>
      </w:r>
      <w:r w:rsidR="003B55A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en su cargo y, al mismo tiempo, </w:t>
      </w:r>
      <w:r w:rsidR="00D72DBE">
        <w:rPr>
          <w:rFonts w:ascii="Times New Roman" w:eastAsia="Times New Roman" w:hAnsi="Times New Roman" w:cs="Times New Roman"/>
          <w:sz w:val="24"/>
          <w:szCs w:val="24"/>
        </w:rPr>
        <w:t xml:space="preserve">cuestiona la </w:t>
      </w:r>
      <w:r>
        <w:rPr>
          <w:rFonts w:ascii="Times New Roman" w:eastAsia="Times New Roman" w:hAnsi="Times New Roman" w:cs="Times New Roman"/>
          <w:sz w:val="24"/>
          <w:szCs w:val="24"/>
        </w:rPr>
        <w:t xml:space="preserve">“calidad democrática” de </w:t>
      </w:r>
      <w:r w:rsidR="008B0F6B">
        <w:rPr>
          <w:rFonts w:ascii="Times New Roman" w:eastAsia="Times New Roman" w:hAnsi="Times New Roman" w:cs="Times New Roman"/>
          <w:sz w:val="24"/>
          <w:szCs w:val="24"/>
        </w:rPr>
        <w:t xml:space="preserve">estos países. </w:t>
      </w:r>
    </w:p>
    <w:p w:rsidR="008F4F05" w:rsidRDefault="00D72DB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w:t>
      </w:r>
      <w:r w:rsidR="004E213E">
        <w:rPr>
          <w:rFonts w:ascii="Times New Roman" w:eastAsia="Times New Roman" w:hAnsi="Times New Roman" w:cs="Times New Roman"/>
          <w:sz w:val="24"/>
          <w:szCs w:val="24"/>
        </w:rPr>
        <w:t>,</w:t>
      </w:r>
      <w:r w:rsidR="00C0479A">
        <w:rPr>
          <w:rFonts w:ascii="Times New Roman" w:eastAsia="Times New Roman" w:hAnsi="Times New Roman" w:cs="Times New Roman"/>
          <w:sz w:val="24"/>
          <w:szCs w:val="24"/>
        </w:rPr>
        <w:t xml:space="preserve"> siguiendo la línea de pensamiento planteada por </w:t>
      </w:r>
      <w:proofErr w:type="spellStart"/>
      <w:r w:rsidR="00C0479A">
        <w:rPr>
          <w:rFonts w:ascii="Times New Roman" w:eastAsia="Times New Roman" w:hAnsi="Times New Roman" w:cs="Times New Roman"/>
          <w:sz w:val="24"/>
          <w:szCs w:val="24"/>
        </w:rPr>
        <w:t>Ollier</w:t>
      </w:r>
      <w:proofErr w:type="spellEnd"/>
      <w:r w:rsidR="00C0479A">
        <w:rPr>
          <w:rFonts w:ascii="Times New Roman" w:eastAsia="Times New Roman" w:hAnsi="Times New Roman" w:cs="Times New Roman"/>
          <w:sz w:val="24"/>
          <w:szCs w:val="24"/>
        </w:rPr>
        <w:t xml:space="preserve"> y </w:t>
      </w:r>
      <w:proofErr w:type="spellStart"/>
      <w:r w:rsidR="00C0479A">
        <w:rPr>
          <w:rFonts w:ascii="Times New Roman" w:eastAsia="Times New Roman" w:hAnsi="Times New Roman" w:cs="Times New Roman"/>
          <w:sz w:val="24"/>
          <w:szCs w:val="24"/>
        </w:rPr>
        <w:t>O’Donnell</w:t>
      </w:r>
      <w:proofErr w:type="spellEnd"/>
      <w:r w:rsidR="00C0479A">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w:t>
      </w:r>
      <w:r>
        <w:rPr>
          <w:rFonts w:ascii="Times New Roman" w:eastAsia="Times New Roman" w:hAnsi="Times New Roman" w:cs="Times New Roman"/>
          <w:sz w:val="24"/>
          <w:szCs w:val="24"/>
        </w:rPr>
        <w:t>más</w:t>
      </w:r>
      <w:r w:rsidR="00C0479A">
        <w:rPr>
          <w:rFonts w:ascii="Times New Roman" w:eastAsia="Times New Roman" w:hAnsi="Times New Roman" w:cs="Times New Roman"/>
          <w:sz w:val="24"/>
          <w:szCs w:val="24"/>
        </w:rPr>
        <w:t xml:space="preserve"> bien por los cuestionamientos al partido colorado y a las elites políticas tradicionales que al </w:t>
      </w:r>
      <w:r>
        <w:rPr>
          <w:rFonts w:ascii="Times New Roman" w:eastAsia="Times New Roman" w:hAnsi="Times New Roman" w:cs="Times New Roman"/>
          <w:sz w:val="24"/>
          <w:szCs w:val="24"/>
        </w:rPr>
        <w:t xml:space="preserve">propio </w:t>
      </w:r>
      <w:r w:rsidR="00C0479A">
        <w:rPr>
          <w:rFonts w:ascii="Times New Roman" w:eastAsia="Times New Roman" w:hAnsi="Times New Roman" w:cs="Times New Roman"/>
          <w:sz w:val="24"/>
          <w:szCs w:val="24"/>
        </w:rPr>
        <w:t xml:space="preserve">“carisma” de su persona. </w:t>
      </w:r>
    </w:p>
    <w:p w:rsidR="008B0F6B" w:rsidRDefault="008F4F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se podría afirmar que uno de los principales problemas que tuvo Lugo durante </w:t>
      </w:r>
      <w:r>
        <w:rPr>
          <w:rFonts w:ascii="Times New Roman" w:eastAsia="Times New Roman" w:hAnsi="Times New Roman" w:cs="Times New Roman"/>
          <w:sz w:val="24"/>
          <w:szCs w:val="24"/>
        </w:rPr>
        <w:lastRenderedPageBreak/>
        <w:t xml:space="preserve">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w:t>
      </w:r>
      <w:r w:rsidR="00D72DBE">
        <w:rPr>
          <w:rFonts w:ascii="Times New Roman" w:eastAsia="Times New Roman" w:hAnsi="Times New Roman" w:cs="Times New Roman"/>
          <w:sz w:val="24"/>
          <w:szCs w:val="24"/>
        </w:rPr>
        <w:t>organizaciones,</w:t>
      </w:r>
      <w:r>
        <w:rPr>
          <w:rFonts w:ascii="Times New Roman" w:eastAsia="Times New Roman" w:hAnsi="Times New Roman" w:cs="Times New Roman"/>
          <w:sz w:val="24"/>
          <w:szCs w:val="24"/>
        </w:rPr>
        <w:t xml:space="preserve"> y actores o instituciones sobre los que podría ejercer algún tipo de control (sindicatos, Fuerzas Armadas, gobernadores, grupos indígenas). </w:t>
      </w:r>
      <w:r w:rsidR="006970B7">
        <w:rPr>
          <w:rFonts w:ascii="Times New Roman" w:eastAsia="Times New Roman" w:hAnsi="Times New Roman" w:cs="Times New Roman"/>
          <w:sz w:val="24"/>
          <w:szCs w:val="24"/>
        </w:rPr>
        <w:t xml:space="preserve">Durante los casi cuatro años de gobierno, Lugo </w:t>
      </w:r>
      <w:r w:rsidR="00931D6E">
        <w:rPr>
          <w:rFonts w:ascii="Times New Roman" w:eastAsia="Times New Roman" w:hAnsi="Times New Roman" w:cs="Times New Roman"/>
          <w:sz w:val="24"/>
          <w:szCs w:val="24"/>
        </w:rPr>
        <w:t xml:space="preserve">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EF6DF3" w:rsidRDefault="00D72DBE" w:rsidP="00482A90">
      <w:pPr>
        <w:spacing w:line="360" w:lineRule="auto"/>
        <w:jc w:val="both"/>
        <w:rPr>
          <w:rFonts w:ascii="Times New Roman" w:eastAsia="Times New Roman" w:hAnsi="Times New Roman" w:cs="Times New Roman"/>
          <w:sz w:val="24"/>
          <w:szCs w:val="24"/>
        </w:rPr>
      </w:pPr>
      <w:r w:rsidRPr="00D72DB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w:t>
      </w:r>
      <w:r w:rsidR="00015842">
        <w:rPr>
          <w:rFonts w:ascii="Times New Roman" w:eastAsia="Times New Roman" w:hAnsi="Times New Roman" w:cs="Times New Roman"/>
          <w:sz w:val="24"/>
          <w:szCs w:val="24"/>
        </w:rPr>
        <w:t xml:space="preserve">Lo que sucedió con </w:t>
      </w:r>
      <w:r>
        <w:rPr>
          <w:rFonts w:ascii="Times New Roman" w:eastAsia="Times New Roman" w:hAnsi="Times New Roman" w:cs="Times New Roman"/>
          <w:sz w:val="24"/>
          <w:szCs w:val="24"/>
        </w:rPr>
        <w:t>este tema</w:t>
      </w:r>
      <w:r w:rsidR="004E0B78">
        <w:rPr>
          <w:rFonts w:ascii="Times New Roman" w:eastAsia="Times New Roman" w:hAnsi="Times New Roman" w:cs="Times New Roman"/>
          <w:sz w:val="24"/>
          <w:szCs w:val="24"/>
        </w:rPr>
        <w:t>, uno de los puntos fundamentales para su destitución por lo que trajo aparejado en Curuguaty y Ñacunday y el rol que jugó este grupo denominado EPP,</w:t>
      </w:r>
      <w:r w:rsidR="00015842">
        <w:rPr>
          <w:rFonts w:ascii="Times New Roman" w:eastAsia="Times New Roman" w:hAnsi="Times New Roman" w:cs="Times New Roman"/>
          <w:sz w:val="24"/>
          <w:szCs w:val="24"/>
        </w:rPr>
        <w:t xml:space="preserve"> se puede responder de muchas maneras. Una de ellas corresponde a </w:t>
      </w:r>
      <w:r w:rsidR="004E0B78">
        <w:rPr>
          <w:rFonts w:ascii="Times New Roman" w:eastAsia="Times New Roman" w:hAnsi="Times New Roman" w:cs="Times New Roman"/>
          <w:sz w:val="24"/>
          <w:szCs w:val="24"/>
        </w:rPr>
        <w:t>la</w:t>
      </w:r>
      <w:r w:rsidR="00015842">
        <w:rPr>
          <w:rFonts w:ascii="Times New Roman" w:eastAsia="Times New Roman" w:hAnsi="Times New Roman" w:cs="Times New Roman"/>
          <w:sz w:val="24"/>
          <w:szCs w:val="24"/>
        </w:rPr>
        <w:t xml:space="preserve"> barrera </w:t>
      </w:r>
      <w:r>
        <w:rPr>
          <w:rFonts w:ascii="Times New Roman" w:eastAsia="Times New Roman" w:hAnsi="Times New Roman" w:cs="Times New Roman"/>
          <w:sz w:val="24"/>
          <w:szCs w:val="24"/>
        </w:rPr>
        <w:t>con la que Lugo se encontró, no solo en el Congreso sino también por</w:t>
      </w:r>
      <w:r w:rsidR="00015842">
        <w:rPr>
          <w:rFonts w:ascii="Times New Roman" w:eastAsia="Times New Roman" w:hAnsi="Times New Roman" w:cs="Times New Roman"/>
          <w:sz w:val="24"/>
          <w:szCs w:val="24"/>
        </w:rPr>
        <w:t xml:space="preserve"> parte de muchos actores sociales con el peso suficiente para retrasar</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e incluso</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impedir que se llevaran adelante muchos de los intentos de reforma emprendidos por el ex presidente</w:t>
      </w:r>
      <w:r w:rsidR="00EF6DF3">
        <w:rPr>
          <w:rFonts w:ascii="Times New Roman" w:eastAsia="Times New Roman" w:hAnsi="Times New Roman" w:cs="Times New Roman"/>
          <w:sz w:val="24"/>
          <w:szCs w:val="24"/>
        </w:rPr>
        <w:t xml:space="preserve">. </w:t>
      </w:r>
    </w:p>
    <w:p w:rsidR="0027151E" w:rsidRDefault="00EF6DF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para analizar este punto,</w:t>
      </w:r>
      <w:r w:rsidR="00E4618D">
        <w:rPr>
          <w:rFonts w:ascii="Times New Roman" w:eastAsia="Times New Roman" w:hAnsi="Times New Roman" w:cs="Times New Roman"/>
          <w:sz w:val="24"/>
          <w:szCs w:val="24"/>
        </w:rPr>
        <w:t xml:space="preserve"> es necesario tener presente que en Paraguay hay una persistencia del poder terrateniente</w:t>
      </w:r>
      <w:r>
        <w:rPr>
          <w:rFonts w:ascii="Times New Roman" w:eastAsia="Times New Roman" w:hAnsi="Times New Roman" w:cs="Times New Roman"/>
          <w:sz w:val="24"/>
          <w:szCs w:val="24"/>
        </w:rPr>
        <w:t xml:space="preserve"> que </w:t>
      </w:r>
      <w:r w:rsidR="00406284">
        <w:rPr>
          <w:rFonts w:ascii="Times New Roman" w:eastAsia="Times New Roman" w:hAnsi="Times New Roman" w:cs="Times New Roman"/>
          <w:sz w:val="24"/>
          <w:szCs w:val="24"/>
        </w:rPr>
        <w:t xml:space="preserve">cuenta de </w:t>
      </w:r>
      <w:r>
        <w:rPr>
          <w:rFonts w:ascii="Times New Roman" w:eastAsia="Times New Roman" w:hAnsi="Times New Roman" w:cs="Times New Roman"/>
          <w:sz w:val="24"/>
          <w:szCs w:val="24"/>
        </w:rPr>
        <w:t>larga data,</w:t>
      </w:r>
      <w:r w:rsidR="00E4618D">
        <w:rPr>
          <w:rFonts w:ascii="Times New Roman" w:eastAsia="Times New Roman" w:hAnsi="Times New Roman" w:cs="Times New Roman"/>
          <w:sz w:val="24"/>
          <w:szCs w:val="24"/>
        </w:rPr>
        <w:t xml:space="preserve"> en las que las lógicas clientelistas se mantienen; la gran parte del sector rural está concentrado en muy pocas manos que son quienes imponen sus intereses. Estos sectores hegemónicos, los también conocidos como </w:t>
      </w:r>
      <w:proofErr w:type="spellStart"/>
      <w:r w:rsidR="00E4618D">
        <w:rPr>
          <w:rFonts w:ascii="Times New Roman" w:eastAsia="Times New Roman" w:hAnsi="Times New Roman" w:cs="Times New Roman"/>
          <w:sz w:val="24"/>
          <w:szCs w:val="24"/>
        </w:rPr>
        <w:t>agroganaderos</w:t>
      </w:r>
      <w:proofErr w:type="spellEnd"/>
      <w:r w:rsidR="00E4618D">
        <w:rPr>
          <w:rFonts w:ascii="Times New Roman" w:eastAsia="Times New Roman" w:hAnsi="Times New Roman" w:cs="Times New Roman"/>
          <w:sz w:val="24"/>
          <w:szCs w:val="24"/>
        </w:rPr>
        <w:t>, jugaron un rol importante en las trabas con las que Lugo se pu</w:t>
      </w:r>
      <w:r w:rsidR="00D6686B">
        <w:rPr>
          <w:rFonts w:ascii="Times New Roman" w:eastAsia="Times New Roman" w:hAnsi="Times New Roman" w:cs="Times New Roman"/>
          <w:sz w:val="24"/>
          <w:szCs w:val="24"/>
        </w:rPr>
        <w:t>do</w:t>
      </w:r>
      <w:r w:rsidR="00E4618D">
        <w:rPr>
          <w:rFonts w:ascii="Times New Roman" w:eastAsia="Times New Roman" w:hAnsi="Times New Roman" w:cs="Times New Roman"/>
          <w:sz w:val="24"/>
          <w:szCs w:val="24"/>
        </w:rPr>
        <w:t xml:space="preserve"> haber encontrado durante su gestión. </w:t>
      </w:r>
      <w:r w:rsidR="007F54D9">
        <w:rPr>
          <w:rFonts w:ascii="Times New Roman" w:eastAsia="Times New Roman" w:hAnsi="Times New Roman" w:cs="Times New Roman"/>
          <w:sz w:val="24"/>
          <w:szCs w:val="24"/>
        </w:rPr>
        <w:t>De acuerdo con</w:t>
      </w:r>
      <w:r w:rsidR="00E4618D">
        <w:rPr>
          <w:rFonts w:ascii="Times New Roman" w:eastAsia="Times New Roman" w:hAnsi="Times New Roman" w:cs="Times New Roman"/>
          <w:sz w:val="24"/>
          <w:szCs w:val="24"/>
        </w:rPr>
        <w:t xml:space="preserve"> lo planteado por el diario </w:t>
      </w:r>
      <w:proofErr w:type="spellStart"/>
      <w:r w:rsidR="00E4618D">
        <w:rPr>
          <w:rFonts w:ascii="Times New Roman" w:eastAsia="Times New Roman" w:hAnsi="Times New Roman" w:cs="Times New Roman"/>
          <w:sz w:val="24"/>
          <w:szCs w:val="24"/>
        </w:rPr>
        <w:t>E’a</w:t>
      </w:r>
      <w:proofErr w:type="spellEnd"/>
      <w:r w:rsidR="00E4618D">
        <w:rPr>
          <w:rFonts w:ascii="Times New Roman" w:eastAsia="Times New Roman" w:hAnsi="Times New Roman" w:cs="Times New Roman"/>
          <w:sz w:val="24"/>
          <w:szCs w:val="24"/>
        </w:rPr>
        <w:t>, se podría estar en presencia de lo que se conoce como un “Consenso oligárquico”.</w:t>
      </w:r>
      <w:r w:rsidR="007F54D9">
        <w:rPr>
          <w:rFonts w:ascii="Times New Roman" w:eastAsia="Times New Roman" w:hAnsi="Times New Roman" w:cs="Times New Roman"/>
          <w:sz w:val="24"/>
          <w:szCs w:val="24"/>
        </w:rPr>
        <w:t xml:space="preserve"> É</w:t>
      </w:r>
      <w:r w:rsidR="00E4618D">
        <w:rPr>
          <w:rFonts w:ascii="Times New Roman" w:eastAsia="Times New Roman" w:hAnsi="Times New Roman" w:cs="Times New Roman"/>
          <w:sz w:val="24"/>
          <w:szCs w:val="24"/>
        </w:rPr>
        <w:t>ste consiste</w:t>
      </w:r>
      <w:r w:rsidR="007F54D9">
        <w:rPr>
          <w:rFonts w:ascii="Times New Roman" w:eastAsia="Times New Roman" w:hAnsi="Times New Roman" w:cs="Times New Roman"/>
          <w:sz w:val="24"/>
          <w:szCs w:val="24"/>
        </w:rPr>
        <w:t xml:space="preserve"> en </w:t>
      </w:r>
      <w:r w:rsidR="00D6686B">
        <w:rPr>
          <w:rFonts w:ascii="Times New Roman" w:eastAsia="Times New Roman" w:hAnsi="Times New Roman" w:cs="Times New Roman"/>
          <w:sz w:val="24"/>
          <w:szCs w:val="24"/>
        </w:rPr>
        <w:t>“</w:t>
      </w:r>
      <w:r w:rsidR="00D6686B" w:rsidRPr="00D6686B">
        <w:rPr>
          <w:rFonts w:ascii="Times New Roman" w:eastAsia="Times New Roman" w:hAnsi="Times New Roman" w:cs="Times New Roman"/>
          <w:sz w:val="24"/>
          <w:szCs w:val="24"/>
        </w:rPr>
        <w:t>una eficiente articulación de los sectores de poder real (</w:t>
      </w:r>
      <w:proofErr w:type="spellStart"/>
      <w:r w:rsidR="00D6686B" w:rsidRPr="00D6686B">
        <w:rPr>
          <w:rFonts w:ascii="Times New Roman" w:eastAsia="Times New Roman" w:hAnsi="Times New Roman" w:cs="Times New Roman"/>
          <w:sz w:val="24"/>
          <w:szCs w:val="24"/>
        </w:rPr>
        <w:t>agroganaderos</w:t>
      </w:r>
      <w:proofErr w:type="spellEnd"/>
      <w:r w:rsidR="00D6686B" w:rsidRPr="00D6686B">
        <w:rPr>
          <w:rFonts w:ascii="Times New Roman" w:eastAsia="Times New Roman" w:hAnsi="Times New Roman" w:cs="Times New Roman"/>
          <w:sz w:val="24"/>
          <w:szCs w:val="24"/>
        </w:rPr>
        <w:t>, importadores, banqueros, pequeños industriales, grupos económicos al margen de la ley, la cúpula de</w:t>
      </w:r>
      <w:r w:rsidR="00D6686B">
        <w:rPr>
          <w:rFonts w:ascii="Times New Roman" w:eastAsia="Times New Roman" w:hAnsi="Times New Roman" w:cs="Times New Roman"/>
          <w:sz w:val="24"/>
          <w:szCs w:val="24"/>
        </w:rPr>
        <w:t xml:space="preserve"> </w:t>
      </w:r>
      <w:r w:rsidR="00D6686B" w:rsidRPr="00D6686B">
        <w:rPr>
          <w:rFonts w:ascii="Times New Roman" w:eastAsia="Times New Roman" w:hAnsi="Times New Roman" w:cs="Times New Roman"/>
          <w:sz w:val="24"/>
          <w:szCs w:val="24"/>
        </w:rPr>
        <w:t xml:space="preserve">la Iglesia </w:t>
      </w:r>
      <w:r w:rsidR="00D6686B" w:rsidRPr="00D6686B">
        <w:rPr>
          <w:rFonts w:ascii="Times New Roman" w:eastAsia="Times New Roman" w:hAnsi="Times New Roman" w:cs="Times New Roman"/>
          <w:sz w:val="24"/>
          <w:szCs w:val="24"/>
        </w:rPr>
        <w:lastRenderedPageBreak/>
        <w:t>Católica) con los partidos con representación mayoritaria en el Parlamento</w:t>
      </w:r>
      <w:r w:rsidR="00D6686B">
        <w:rPr>
          <w:rFonts w:ascii="Times New Roman" w:eastAsia="Times New Roman" w:hAnsi="Times New Roman" w:cs="Times New Roman"/>
          <w:sz w:val="24"/>
          <w:szCs w:val="24"/>
        </w:rPr>
        <w:t xml:space="preserve">” que actuaron de manera articulada luego de la Masacre de Curuguaty para deponer al presidente </w:t>
      </w:r>
      <w:r>
        <w:rPr>
          <w:rFonts w:ascii="Times New Roman" w:eastAsia="Times New Roman" w:hAnsi="Times New Roman" w:cs="Times New Roman"/>
          <w:sz w:val="24"/>
          <w:szCs w:val="24"/>
        </w:rPr>
        <w:t xml:space="preserve">Fernando </w:t>
      </w:r>
      <w:r w:rsidR="00D6686B">
        <w:rPr>
          <w:rFonts w:ascii="Times New Roman" w:eastAsia="Times New Roman" w:hAnsi="Times New Roman" w:cs="Times New Roman"/>
          <w:sz w:val="24"/>
          <w:szCs w:val="24"/>
        </w:rPr>
        <w:t xml:space="preserve">Lugo pero </w:t>
      </w:r>
      <w:r>
        <w:rPr>
          <w:rFonts w:ascii="Times New Roman" w:eastAsia="Times New Roman" w:hAnsi="Times New Roman" w:cs="Times New Roman"/>
          <w:sz w:val="24"/>
          <w:szCs w:val="24"/>
        </w:rPr>
        <w:t xml:space="preserve">cuyo plan venía siendo orquestado de mucho tiempo antes. </w:t>
      </w:r>
    </w:p>
    <w:p w:rsidR="00EF6DF3" w:rsidRDefault="007A296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w:t>
      </w:r>
      <w:r w:rsidR="00406284">
        <w:rPr>
          <w:rFonts w:ascii="Times New Roman" w:eastAsia="Times New Roman" w:hAnsi="Times New Roman" w:cs="Times New Roman"/>
          <w:sz w:val="24"/>
          <w:szCs w:val="24"/>
        </w:rPr>
        <w:t>a línea</w:t>
      </w:r>
      <w:r>
        <w:rPr>
          <w:rFonts w:ascii="Times New Roman" w:eastAsia="Times New Roman" w:hAnsi="Times New Roman" w:cs="Times New Roman"/>
          <w:sz w:val="24"/>
          <w:szCs w:val="24"/>
        </w:rPr>
        <w:t xml:space="preserve">, en el que el rol que jugaron ambos medios de comunicación viene a entenderse desde otro punto de vista, principalmente el del diario ABC Color. Su titular, </w:t>
      </w:r>
      <w:r w:rsidR="005A11EA">
        <w:rPr>
          <w:rFonts w:ascii="Times New Roman" w:eastAsia="Times New Roman" w:hAnsi="Times New Roman" w:cs="Times New Roman"/>
          <w:sz w:val="24"/>
          <w:szCs w:val="24"/>
        </w:rPr>
        <w:t xml:space="preserve">Aldo Alberto </w:t>
      </w:r>
      <w:proofErr w:type="spellStart"/>
      <w:r w:rsidR="005A11EA">
        <w:rPr>
          <w:rFonts w:ascii="Times New Roman" w:eastAsia="Times New Roman" w:hAnsi="Times New Roman" w:cs="Times New Roman"/>
          <w:sz w:val="24"/>
          <w:szCs w:val="24"/>
        </w:rPr>
        <w:t>Zucolillo</w:t>
      </w:r>
      <w:proofErr w:type="spellEnd"/>
      <w:r w:rsidR="005A11EA">
        <w:rPr>
          <w:rFonts w:ascii="Times New Roman" w:eastAsia="Times New Roman" w:hAnsi="Times New Roman" w:cs="Times New Roman"/>
          <w:sz w:val="24"/>
          <w:szCs w:val="24"/>
        </w:rPr>
        <w:t xml:space="preserve">, </w:t>
      </w:r>
      <w:r w:rsidR="00422909">
        <w:rPr>
          <w:rFonts w:ascii="Times New Roman" w:eastAsia="Times New Roman" w:hAnsi="Times New Roman" w:cs="Times New Roman"/>
          <w:sz w:val="24"/>
          <w:szCs w:val="24"/>
        </w:rPr>
        <w:t>es propietario no sólo de varios medios de comunicación, sino que es un empresario muy importante en el Paraguay que participa de actividades económicas muy variadas. Una de ellas, está relacionada directamente con el campo, es por ello que, l</w:t>
      </w:r>
      <w:r w:rsidR="00422909" w:rsidRPr="00422909">
        <w:rPr>
          <w:rFonts w:ascii="Times New Roman" w:eastAsia="Times New Roman" w:hAnsi="Times New Roman" w:cs="Times New Roman"/>
          <w:sz w:val="24"/>
          <w:szCs w:val="24"/>
        </w:rPr>
        <w:t>a estrategia mediática empleada por el director de ABC Color</w:t>
      </w:r>
      <w:r w:rsidR="00422909">
        <w:rPr>
          <w:rFonts w:ascii="Times New Roman" w:eastAsia="Times New Roman" w:hAnsi="Times New Roman" w:cs="Times New Roman"/>
          <w:sz w:val="24"/>
          <w:szCs w:val="24"/>
        </w:rPr>
        <w:t xml:space="preserve"> </w:t>
      </w:r>
      <w:r w:rsidR="00422909" w:rsidRPr="00422909">
        <w:rPr>
          <w:rFonts w:ascii="Times New Roman" w:eastAsia="Times New Roman" w:hAnsi="Times New Roman" w:cs="Times New Roman"/>
          <w:sz w:val="24"/>
          <w:szCs w:val="24"/>
        </w:rPr>
        <w:t xml:space="preserve">tiene </w:t>
      </w:r>
      <w:r w:rsidR="00422909">
        <w:rPr>
          <w:rFonts w:ascii="Times New Roman" w:eastAsia="Times New Roman" w:hAnsi="Times New Roman" w:cs="Times New Roman"/>
          <w:sz w:val="24"/>
          <w:szCs w:val="24"/>
        </w:rPr>
        <w:t xml:space="preserve">una </w:t>
      </w:r>
      <w:r w:rsidR="00422909" w:rsidRPr="00422909">
        <w:rPr>
          <w:rFonts w:ascii="Times New Roman" w:eastAsia="Times New Roman" w:hAnsi="Times New Roman" w:cs="Times New Roman"/>
          <w:sz w:val="24"/>
          <w:szCs w:val="24"/>
        </w:rPr>
        <w:t xml:space="preserve">estrecha relación con la defensa y la expansión de los intereses corporativos del Grupo </w:t>
      </w:r>
      <w:proofErr w:type="spellStart"/>
      <w:r w:rsidR="00422909" w:rsidRPr="00422909">
        <w:rPr>
          <w:rFonts w:ascii="Times New Roman" w:eastAsia="Times New Roman" w:hAnsi="Times New Roman" w:cs="Times New Roman"/>
          <w:sz w:val="24"/>
          <w:szCs w:val="24"/>
        </w:rPr>
        <w:t>Zuccolillo</w:t>
      </w:r>
      <w:proofErr w:type="spellEnd"/>
      <w:r w:rsidR="00422909" w:rsidRPr="00422909">
        <w:rPr>
          <w:rFonts w:ascii="Times New Roman" w:eastAsia="Times New Roman" w:hAnsi="Times New Roman" w:cs="Times New Roman"/>
          <w:sz w:val="24"/>
          <w:szCs w:val="24"/>
        </w:rPr>
        <w:t>, con más de 30 empresas ligadas al capital transnacional norteamericano, como por ejemplo el agronegocio.</w:t>
      </w:r>
      <w:r w:rsidR="00422909">
        <w:rPr>
          <w:rFonts w:ascii="Times New Roman" w:eastAsia="Times New Roman" w:hAnsi="Times New Roman" w:cs="Times New Roman"/>
          <w:sz w:val="24"/>
          <w:szCs w:val="24"/>
        </w:rPr>
        <w:t xml:space="preserve"> De esta manera, la necesidad de instalar la “situación de emergencia” que se vive en el campo en relación a estos grupo</w:t>
      </w:r>
      <w:r w:rsidR="00406284">
        <w:rPr>
          <w:rFonts w:ascii="Times New Roman" w:eastAsia="Times New Roman" w:hAnsi="Times New Roman" w:cs="Times New Roman"/>
          <w:sz w:val="24"/>
          <w:szCs w:val="24"/>
        </w:rPr>
        <w:t>s</w:t>
      </w:r>
      <w:r w:rsidR="00422909">
        <w:rPr>
          <w:rFonts w:ascii="Times New Roman" w:eastAsia="Times New Roman" w:hAnsi="Times New Roman" w:cs="Times New Roman"/>
          <w:sz w:val="24"/>
          <w:szCs w:val="24"/>
        </w:rPr>
        <w:t xml:space="preserve"> violentos </w:t>
      </w:r>
      <w:r w:rsidR="00596C9C">
        <w:rPr>
          <w:rFonts w:ascii="Times New Roman" w:eastAsia="Times New Roman" w:hAnsi="Times New Roman" w:cs="Times New Roman"/>
          <w:sz w:val="24"/>
          <w:szCs w:val="24"/>
        </w:rPr>
        <w:t>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w:t>
      </w:r>
      <w:r w:rsidR="00406284">
        <w:rPr>
          <w:rFonts w:ascii="Times New Roman" w:eastAsia="Times New Roman" w:hAnsi="Times New Roman" w:cs="Times New Roman"/>
          <w:sz w:val="24"/>
          <w:szCs w:val="24"/>
        </w:rPr>
        <w:t xml:space="preserve">; </w:t>
      </w:r>
      <w:r w:rsidR="00596C9C">
        <w:rPr>
          <w:rFonts w:ascii="Times New Roman" w:eastAsia="Times New Roman" w:hAnsi="Times New Roman" w:cs="Times New Roman"/>
          <w:sz w:val="24"/>
          <w:szCs w:val="24"/>
        </w:rPr>
        <w:t>y</w:t>
      </w:r>
      <w:r w:rsidR="00406284">
        <w:rPr>
          <w:rFonts w:ascii="Times New Roman" w:eastAsia="Times New Roman" w:hAnsi="Times New Roman" w:cs="Times New Roman"/>
          <w:sz w:val="24"/>
          <w:szCs w:val="24"/>
        </w:rPr>
        <w:t xml:space="preserve"> finalmente, </w:t>
      </w:r>
      <w:r w:rsidR="00596C9C">
        <w:rPr>
          <w:rFonts w:ascii="Times New Roman" w:eastAsia="Times New Roman" w:hAnsi="Times New Roman" w:cs="Times New Roman"/>
          <w:sz w:val="24"/>
          <w:szCs w:val="24"/>
        </w:rPr>
        <w:t xml:space="preserve"> pudiera poner en peligro los intereses de los altos funcionarios de este diario. </w:t>
      </w:r>
    </w:p>
    <w:p w:rsidR="00D577C3" w:rsidRDefault="00D577C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w:t>
      </w:r>
      <w:r w:rsidR="00B049C3">
        <w:rPr>
          <w:rFonts w:ascii="Times New Roman" w:eastAsia="Times New Roman" w:hAnsi="Times New Roman" w:cs="Times New Roman"/>
          <w:sz w:val="24"/>
          <w:szCs w:val="24"/>
        </w:rPr>
        <w:t xml:space="preserve">las trabas sufridas en la exportación de la carne </w:t>
      </w:r>
      <w:r w:rsidR="00406284">
        <w:rPr>
          <w:rFonts w:ascii="Times New Roman" w:eastAsia="Times New Roman" w:hAnsi="Times New Roman" w:cs="Times New Roman"/>
          <w:sz w:val="24"/>
          <w:szCs w:val="24"/>
        </w:rPr>
        <w:t>por el descubrimiento de aftosa y</w:t>
      </w:r>
      <w:r w:rsidR="00B049C3">
        <w:rPr>
          <w:rFonts w:ascii="Times New Roman" w:eastAsia="Times New Roman" w:hAnsi="Times New Roman" w:cs="Times New Roman"/>
          <w:sz w:val="24"/>
          <w:szCs w:val="24"/>
        </w:rPr>
        <w:t xml:space="preserve"> </w:t>
      </w:r>
      <w:r w:rsidR="00406284">
        <w:rPr>
          <w:rFonts w:ascii="Times New Roman" w:eastAsia="Times New Roman" w:hAnsi="Times New Roman" w:cs="Times New Roman"/>
          <w:sz w:val="24"/>
          <w:szCs w:val="24"/>
        </w:rPr>
        <w:t xml:space="preserve">un estancamiento económico causado por la imposibilidad de explotar al ciento por ciento el mercado agropecuario, que se mantuvo progresivamente hasta el fin del mandato presidencial de Fernando Lugo. </w:t>
      </w:r>
    </w:p>
    <w:p w:rsidR="0013099E" w:rsidRDefault="00D6686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QUE JUGÓ LA ECONOMÍA, MAS PRECISAMENTE LA MALA SITUACIÓN ECONÓMICA EN EL ÚLTIMO TIEMPO. El rol del PLRA </w:t>
      </w:r>
    </w:p>
    <w:p w:rsidR="0013099E" w:rsidRDefault="0013099E" w:rsidP="00482A90">
      <w:pPr>
        <w:spacing w:line="360" w:lineRule="auto"/>
        <w:jc w:val="both"/>
        <w:rPr>
          <w:rFonts w:ascii="Times New Roman" w:eastAsia="Times New Roman" w:hAnsi="Times New Roman" w:cs="Times New Roman"/>
          <w:sz w:val="24"/>
          <w:szCs w:val="24"/>
        </w:rPr>
      </w:pP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NOCIÓN DE ESCÁNDALO POLÍTICO EN SU GESTIÓN, LO DE SU PATERNIDAD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ver texto de magdalena López) </w:t>
      </w:r>
    </w:p>
    <w:p w:rsidR="006B7EC5" w:rsidRDefault="006B7EC5" w:rsidP="00482A90">
      <w:pPr>
        <w:spacing w:line="360" w:lineRule="auto"/>
        <w:jc w:val="both"/>
        <w:rPr>
          <w:rFonts w:ascii="Times New Roman" w:eastAsia="Times New Roman" w:hAnsi="Times New Roman" w:cs="Times New Roman"/>
          <w:sz w:val="24"/>
          <w:szCs w:val="24"/>
        </w:rPr>
      </w:pPr>
    </w:p>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del ámbito de la vida privada y la esfera pública. Sumado a que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que en el caso de Fernando Lugo, estas acusaciones fueron realizados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mo estas situaciones no generan las respuestas 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w:t>
      </w:r>
      <w:r w:rsidR="006B0955">
        <w:rPr>
          <w:rFonts w:ascii="Times New Roman" w:eastAsia="Times New Roman" w:hAnsi="Times New Roman" w:cs="Times New Roman"/>
          <w:sz w:val="24"/>
          <w:szCs w:val="24"/>
        </w:rPr>
        <w:lastRenderedPageBreak/>
        <w:t xml:space="preserve">supuestos hijos no reconocidos por Fernando Lugo no generaron el impacto deseado o esperado. </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deben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EF0E3B"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acompañamiento político con el cual Lugo contaba no sólo en el Congreso sino también al interior de su misma alianza política, principalmente con el Partido Liberal. </w:t>
      </w:r>
      <w:bookmarkStart w:id="11" w:name="_GoBack"/>
      <w:bookmarkEnd w:id="11"/>
    </w:p>
    <w:p w:rsidR="00A26E10" w:rsidRDefault="00A26E10" w:rsidP="00482A90">
      <w:pPr>
        <w:spacing w:line="360" w:lineRule="auto"/>
        <w:jc w:val="both"/>
        <w:rPr>
          <w:rFonts w:ascii="Times New Roman" w:eastAsia="Times New Roman" w:hAnsi="Times New Roman" w:cs="Times New Roman"/>
          <w:sz w:val="24"/>
          <w:szCs w:val="24"/>
        </w:rPr>
      </w:pPr>
    </w:p>
    <w:p w:rsidR="00B64735" w:rsidRDefault="00B6473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señalan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Lopez</w:t>
      </w:r>
      <w:proofErr w:type="spellEnd"/>
      <w:r w:rsidR="00C464A6">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t xml:space="preserve">, la posición de Fernando Lugo de haber sido “el Presidente que fue padre siendo obispo” no generó las respuestas mediáticas esperadas ni tampoco las correspondientes consecuencias políticas que podrían </w:t>
      </w:r>
      <w:r w:rsidR="00C464A6">
        <w:rPr>
          <w:rFonts w:ascii="Times New Roman" w:eastAsia="Times New Roman" w:hAnsi="Times New Roman" w:cs="Times New Roman"/>
          <w:sz w:val="24"/>
          <w:szCs w:val="24"/>
        </w:rPr>
        <w:t xml:space="preserve">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podrían enmarcarse en esta tradición patriarcal que aún impera en Paraguay. </w:t>
      </w: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De los actores mediáticos, citaré a tres porque dibujan perfiles que caracterizaron el abordaje informativo de los medios ante la deposición de Lugo: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lastRenderedPageBreak/>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D4219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2197">
        <w:rPr>
          <w:rFonts w:ascii="Times New Roman" w:eastAsia="Times New Roman" w:hAnsi="Times New Roman" w:cs="Times New Roman"/>
          <w:sz w:val="24"/>
          <w:szCs w:val="24"/>
        </w:rPr>
        <w:t>En el Senado  la alianza gobernante alcanzó 18 bancas, los colorados 15, los oviedistas 8 y el centroderechista PPQ 4.  A poco de iniciado el gobierno el MPT y el PDP, con 1 banca cada uno, abandonaron la coalición al igual que comenzaron las desinteligencias con el PLRA (15 bancas).  En la Cámara de Diputados tampoco fue muy distinta la situación, de los 80 diputados 30 bancas correspondieron para ANR, 27 al PLRA, 15 a UNACE, 3 al PPQ, 2 a la Alianza Patriótica para el Cambio y 1 para la Alianza Departamental Boquerón, el MPT y PDP respectivamente</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Romer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2014) </w:t>
      </w: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2" w:name="_Toc2446076"/>
      <w:r w:rsidRPr="001A4DCA">
        <w:rPr>
          <w:rFonts w:ascii="Times New Roman" w:hAnsi="Times New Roman" w:cs="Times New Roman"/>
          <w:sz w:val="24"/>
          <w:szCs w:val="24"/>
        </w:rPr>
        <w:lastRenderedPageBreak/>
        <w:t>REFERENCIAS BIBLIOGRAFICAS:</w:t>
      </w:r>
      <w:bookmarkEnd w:id="12"/>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r w:rsidR="001A4DCA">
        <w:rPr>
          <w:rFonts w:ascii="Times New Roman" w:hAnsi="Times New Roman" w:cs="Times New Roman"/>
          <w:sz w:val="24"/>
          <w:szCs w:val="24"/>
        </w:rPr>
        <w:t>Benitez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w:t>
      </w:r>
      <w:r w:rsidRPr="001A4DCA">
        <w:rPr>
          <w:rFonts w:ascii="Times New Roman" w:hAnsi="Times New Roman" w:cs="Times New Roman"/>
          <w:sz w:val="24"/>
          <w:szCs w:val="24"/>
        </w:rPr>
        <w:lastRenderedPageBreak/>
        <w:t>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1"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2"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3"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4">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5"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6">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7"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3" w:name="_Toc2446077"/>
      <w:r>
        <w:rPr>
          <w:rFonts w:ascii="Times New Roman" w:hAnsi="Times New Roman" w:cs="Times New Roman"/>
          <w:sz w:val="24"/>
          <w:szCs w:val="24"/>
        </w:rPr>
        <w:t>Otra Bibliografía:</w:t>
      </w:r>
      <w:bookmarkEnd w:id="13"/>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4" w:name="_Toc2446078"/>
      <w:r>
        <w:rPr>
          <w:rFonts w:ascii="Times New Roman" w:hAnsi="Times New Roman" w:cs="Times New Roman"/>
          <w:sz w:val="24"/>
          <w:szCs w:val="24"/>
        </w:rPr>
        <w:t>ANEXO 1</w:t>
      </w:r>
      <w:bookmarkEnd w:id="14"/>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lastRenderedPageBreak/>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3951BE">
      <w:pPr>
        <w:pStyle w:val="Ttulo1"/>
        <w:rPr>
          <w:rFonts w:ascii="Times New Roman" w:hAnsi="Times New Roman" w:cs="Times New Roman"/>
          <w:sz w:val="24"/>
          <w:szCs w:val="24"/>
        </w:rPr>
      </w:pPr>
      <w:bookmarkStart w:id="15" w:name="_Toc2446079"/>
      <w:r>
        <w:rPr>
          <w:rFonts w:ascii="Times New Roman" w:hAnsi="Times New Roman" w:cs="Times New Roman"/>
          <w:sz w:val="24"/>
          <w:szCs w:val="24"/>
        </w:rPr>
        <w:t>ANEXO 2</w:t>
      </w:r>
      <w:bookmarkEnd w:id="15"/>
    </w:p>
    <w:p w:rsidR="003951BE" w:rsidRDefault="003951BE" w:rsidP="007513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Libelo Acusatorio – Documento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8AC" w:rsidRDefault="005B68AC" w:rsidP="00B72BB0">
      <w:pPr>
        <w:spacing w:after="0" w:line="240" w:lineRule="auto"/>
      </w:pPr>
      <w:r>
        <w:separator/>
      </w:r>
    </w:p>
  </w:endnote>
  <w:endnote w:type="continuationSeparator" w:id="0">
    <w:p w:rsidR="005B68AC" w:rsidRDefault="005B68AC"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Content>
      <w:p w:rsidR="00EF0E3B" w:rsidRDefault="00EF0E3B">
        <w:pPr>
          <w:pStyle w:val="Piedepgina"/>
          <w:jc w:val="center"/>
        </w:pPr>
        <w:r>
          <w:fldChar w:fldCharType="begin"/>
        </w:r>
        <w:r>
          <w:instrText>PAGE   \* MERGEFORMAT</w:instrText>
        </w:r>
        <w:r>
          <w:fldChar w:fldCharType="separate"/>
        </w:r>
        <w:r w:rsidR="0008337C" w:rsidRPr="0008337C">
          <w:rPr>
            <w:noProof/>
            <w:lang w:val="es-ES"/>
          </w:rPr>
          <w:t>52</w:t>
        </w:r>
        <w:r>
          <w:fldChar w:fldCharType="end"/>
        </w:r>
      </w:p>
    </w:sdtContent>
  </w:sdt>
  <w:p w:rsidR="00EF0E3B" w:rsidRDefault="00EF0E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8AC" w:rsidRDefault="005B68AC" w:rsidP="00B72BB0">
      <w:pPr>
        <w:spacing w:after="0" w:line="240" w:lineRule="auto"/>
      </w:pPr>
      <w:r>
        <w:separator/>
      </w:r>
    </w:p>
  </w:footnote>
  <w:footnote w:type="continuationSeparator" w:id="0">
    <w:p w:rsidR="005B68AC" w:rsidRDefault="005B68AC" w:rsidP="00B72BB0">
      <w:pPr>
        <w:spacing w:after="0" w:line="240" w:lineRule="auto"/>
      </w:pPr>
      <w:r>
        <w:continuationSeparator/>
      </w:r>
    </w:p>
  </w:footnote>
  <w:footnote w:id="1">
    <w:p w:rsidR="00EF0E3B" w:rsidRDefault="00EF0E3B" w:rsidP="00951776">
      <w:pPr>
        <w:pStyle w:val="Textonotapie"/>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EF0E3B" w:rsidRPr="00DD072C" w:rsidRDefault="00EF0E3B" w:rsidP="00DD072C">
      <w:pPr>
        <w:pStyle w:val="Textonotapie"/>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EF0E3B" w:rsidRDefault="00EF0E3B">
      <w:pPr>
        <w:pStyle w:val="Textonotapie"/>
      </w:pPr>
    </w:p>
  </w:footnote>
  <w:footnote w:id="3">
    <w:p w:rsidR="00EF0E3B" w:rsidRDefault="00EF0E3B">
      <w:pPr>
        <w:pStyle w:val="Textonotapie"/>
      </w:pPr>
      <w:r>
        <w:rPr>
          <w:rStyle w:val="Refdenotaalpie"/>
        </w:rPr>
        <w:footnoteRef/>
      </w:r>
      <w:r>
        <w:t xml:space="preserve"> El listado de las fechas se encuentra estipulado en el Anexo 1</w:t>
      </w:r>
    </w:p>
  </w:footnote>
  <w:footnote w:id="4">
    <w:p w:rsidR="00EF0E3B" w:rsidRDefault="00EF0E3B">
      <w:pPr>
        <w:pStyle w:val="Textonotapie"/>
      </w:pPr>
      <w:r>
        <w:rPr>
          <w:rStyle w:val="Refdenotaalpie"/>
        </w:rPr>
        <w:footnoteRef/>
      </w:r>
      <w:r>
        <w:t xml:space="preserve"> El documento original se encuentra en el Anexo 2.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3F34"/>
    <w:rsid w:val="000315A6"/>
    <w:rsid w:val="0003402D"/>
    <w:rsid w:val="0004062A"/>
    <w:rsid w:val="00044B78"/>
    <w:rsid w:val="000512DE"/>
    <w:rsid w:val="00052EC9"/>
    <w:rsid w:val="00053CBF"/>
    <w:rsid w:val="0006078B"/>
    <w:rsid w:val="00073373"/>
    <w:rsid w:val="0008041D"/>
    <w:rsid w:val="0008337C"/>
    <w:rsid w:val="00091399"/>
    <w:rsid w:val="00093477"/>
    <w:rsid w:val="00093675"/>
    <w:rsid w:val="000A1C09"/>
    <w:rsid w:val="000A2693"/>
    <w:rsid w:val="000A647C"/>
    <w:rsid w:val="000B0B3E"/>
    <w:rsid w:val="000B253B"/>
    <w:rsid w:val="000B70C4"/>
    <w:rsid w:val="000D3DF0"/>
    <w:rsid w:val="000D6A8D"/>
    <w:rsid w:val="000D716E"/>
    <w:rsid w:val="000E2CAB"/>
    <w:rsid w:val="000F72B0"/>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75EAE"/>
    <w:rsid w:val="001832C8"/>
    <w:rsid w:val="001A0A7F"/>
    <w:rsid w:val="001A10CD"/>
    <w:rsid w:val="001A386B"/>
    <w:rsid w:val="001A4DCA"/>
    <w:rsid w:val="001B114F"/>
    <w:rsid w:val="001B1EEF"/>
    <w:rsid w:val="001B23E4"/>
    <w:rsid w:val="001B5987"/>
    <w:rsid w:val="001B6B06"/>
    <w:rsid w:val="001B6C5C"/>
    <w:rsid w:val="001C33E8"/>
    <w:rsid w:val="001C5330"/>
    <w:rsid w:val="001D06F6"/>
    <w:rsid w:val="001D47BF"/>
    <w:rsid w:val="001D6553"/>
    <w:rsid w:val="001E3FB7"/>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42383"/>
    <w:rsid w:val="00242449"/>
    <w:rsid w:val="00250EDF"/>
    <w:rsid w:val="00251A31"/>
    <w:rsid w:val="00252FE3"/>
    <w:rsid w:val="00262CF0"/>
    <w:rsid w:val="00266345"/>
    <w:rsid w:val="002709D9"/>
    <w:rsid w:val="0027151E"/>
    <w:rsid w:val="00281B5A"/>
    <w:rsid w:val="00284ECC"/>
    <w:rsid w:val="00287462"/>
    <w:rsid w:val="002901F6"/>
    <w:rsid w:val="002904D8"/>
    <w:rsid w:val="002A4A76"/>
    <w:rsid w:val="002A4B41"/>
    <w:rsid w:val="002B5203"/>
    <w:rsid w:val="002B641D"/>
    <w:rsid w:val="002B7C1D"/>
    <w:rsid w:val="002C1226"/>
    <w:rsid w:val="002C1E78"/>
    <w:rsid w:val="002C20E2"/>
    <w:rsid w:val="002C2EA8"/>
    <w:rsid w:val="002C4A46"/>
    <w:rsid w:val="002D2C4D"/>
    <w:rsid w:val="002D40B2"/>
    <w:rsid w:val="002F616F"/>
    <w:rsid w:val="00300968"/>
    <w:rsid w:val="00306952"/>
    <w:rsid w:val="003076A2"/>
    <w:rsid w:val="00311BF3"/>
    <w:rsid w:val="00312FAE"/>
    <w:rsid w:val="00320AE9"/>
    <w:rsid w:val="00323478"/>
    <w:rsid w:val="00323F88"/>
    <w:rsid w:val="00326104"/>
    <w:rsid w:val="0033098C"/>
    <w:rsid w:val="00335826"/>
    <w:rsid w:val="00337F72"/>
    <w:rsid w:val="003430DA"/>
    <w:rsid w:val="003457D0"/>
    <w:rsid w:val="00350318"/>
    <w:rsid w:val="00376FFF"/>
    <w:rsid w:val="003842D0"/>
    <w:rsid w:val="0038610F"/>
    <w:rsid w:val="003944A8"/>
    <w:rsid w:val="003951BE"/>
    <w:rsid w:val="00396041"/>
    <w:rsid w:val="003A0A03"/>
    <w:rsid w:val="003A3D65"/>
    <w:rsid w:val="003A4DF8"/>
    <w:rsid w:val="003A684D"/>
    <w:rsid w:val="003B55A9"/>
    <w:rsid w:val="003C0FE0"/>
    <w:rsid w:val="003C5CE5"/>
    <w:rsid w:val="003C79B2"/>
    <w:rsid w:val="003D18BD"/>
    <w:rsid w:val="003D20FF"/>
    <w:rsid w:val="003E0B9B"/>
    <w:rsid w:val="003E1FAE"/>
    <w:rsid w:val="00402991"/>
    <w:rsid w:val="00406284"/>
    <w:rsid w:val="004064DC"/>
    <w:rsid w:val="00406FA2"/>
    <w:rsid w:val="0041650D"/>
    <w:rsid w:val="00422909"/>
    <w:rsid w:val="00427B07"/>
    <w:rsid w:val="00430C02"/>
    <w:rsid w:val="00441054"/>
    <w:rsid w:val="00441DCA"/>
    <w:rsid w:val="0044726C"/>
    <w:rsid w:val="00450C56"/>
    <w:rsid w:val="00453F4E"/>
    <w:rsid w:val="00460DB0"/>
    <w:rsid w:val="004627A2"/>
    <w:rsid w:val="00481836"/>
    <w:rsid w:val="00482A90"/>
    <w:rsid w:val="00484D33"/>
    <w:rsid w:val="0049033D"/>
    <w:rsid w:val="004911B1"/>
    <w:rsid w:val="004961C2"/>
    <w:rsid w:val="004A041D"/>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35DFE"/>
    <w:rsid w:val="00544DA3"/>
    <w:rsid w:val="00565C35"/>
    <w:rsid w:val="00570106"/>
    <w:rsid w:val="00571D7C"/>
    <w:rsid w:val="005728E7"/>
    <w:rsid w:val="0058306A"/>
    <w:rsid w:val="0058470B"/>
    <w:rsid w:val="0058549A"/>
    <w:rsid w:val="0058633D"/>
    <w:rsid w:val="00590E66"/>
    <w:rsid w:val="00592A8F"/>
    <w:rsid w:val="00596C9C"/>
    <w:rsid w:val="005A11EA"/>
    <w:rsid w:val="005A225F"/>
    <w:rsid w:val="005A27A2"/>
    <w:rsid w:val="005A4400"/>
    <w:rsid w:val="005B1832"/>
    <w:rsid w:val="005B4AC6"/>
    <w:rsid w:val="005B68AC"/>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1730"/>
    <w:rsid w:val="00616BF1"/>
    <w:rsid w:val="00617D9D"/>
    <w:rsid w:val="00623B80"/>
    <w:rsid w:val="00630252"/>
    <w:rsid w:val="0064190F"/>
    <w:rsid w:val="00644AF1"/>
    <w:rsid w:val="00646435"/>
    <w:rsid w:val="00646543"/>
    <w:rsid w:val="00655D3D"/>
    <w:rsid w:val="006566BF"/>
    <w:rsid w:val="006615BC"/>
    <w:rsid w:val="006620E0"/>
    <w:rsid w:val="0066271D"/>
    <w:rsid w:val="006629ED"/>
    <w:rsid w:val="00671DD8"/>
    <w:rsid w:val="00671F5B"/>
    <w:rsid w:val="00673370"/>
    <w:rsid w:val="00674234"/>
    <w:rsid w:val="00677FAC"/>
    <w:rsid w:val="00681652"/>
    <w:rsid w:val="0068356C"/>
    <w:rsid w:val="006970B7"/>
    <w:rsid w:val="006A4EDF"/>
    <w:rsid w:val="006A6232"/>
    <w:rsid w:val="006B0955"/>
    <w:rsid w:val="006B7EC5"/>
    <w:rsid w:val="006C0026"/>
    <w:rsid w:val="006C04ED"/>
    <w:rsid w:val="006C1322"/>
    <w:rsid w:val="006C150D"/>
    <w:rsid w:val="006C4687"/>
    <w:rsid w:val="006C5BC5"/>
    <w:rsid w:val="006D13A8"/>
    <w:rsid w:val="006D1B63"/>
    <w:rsid w:val="006E1B6E"/>
    <w:rsid w:val="006E583D"/>
    <w:rsid w:val="006E5E6D"/>
    <w:rsid w:val="006E5FDB"/>
    <w:rsid w:val="006F1714"/>
    <w:rsid w:val="006F1BAE"/>
    <w:rsid w:val="006F5691"/>
    <w:rsid w:val="006F57BF"/>
    <w:rsid w:val="007021A6"/>
    <w:rsid w:val="007048DD"/>
    <w:rsid w:val="00710D0C"/>
    <w:rsid w:val="00711AEF"/>
    <w:rsid w:val="00712E3B"/>
    <w:rsid w:val="00720E0A"/>
    <w:rsid w:val="007256CC"/>
    <w:rsid w:val="00735E14"/>
    <w:rsid w:val="00744A0D"/>
    <w:rsid w:val="007451A6"/>
    <w:rsid w:val="0075131A"/>
    <w:rsid w:val="0075373D"/>
    <w:rsid w:val="007556BC"/>
    <w:rsid w:val="007568B0"/>
    <w:rsid w:val="00760D5A"/>
    <w:rsid w:val="0076566E"/>
    <w:rsid w:val="00767FAC"/>
    <w:rsid w:val="00776369"/>
    <w:rsid w:val="00781E75"/>
    <w:rsid w:val="00790345"/>
    <w:rsid w:val="00792416"/>
    <w:rsid w:val="00793269"/>
    <w:rsid w:val="00794511"/>
    <w:rsid w:val="00794D05"/>
    <w:rsid w:val="007970F6"/>
    <w:rsid w:val="007A2962"/>
    <w:rsid w:val="007B3F6F"/>
    <w:rsid w:val="007B4D01"/>
    <w:rsid w:val="007C3248"/>
    <w:rsid w:val="007C5E49"/>
    <w:rsid w:val="007E0F7A"/>
    <w:rsid w:val="007F1337"/>
    <w:rsid w:val="007F1E14"/>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5294"/>
    <w:rsid w:val="0084749D"/>
    <w:rsid w:val="00851A3C"/>
    <w:rsid w:val="00854EC0"/>
    <w:rsid w:val="00862CFC"/>
    <w:rsid w:val="00863FBA"/>
    <w:rsid w:val="00866EBC"/>
    <w:rsid w:val="00872DB4"/>
    <w:rsid w:val="00876464"/>
    <w:rsid w:val="00880886"/>
    <w:rsid w:val="0088140D"/>
    <w:rsid w:val="00883197"/>
    <w:rsid w:val="00885BBB"/>
    <w:rsid w:val="00897614"/>
    <w:rsid w:val="008A5B09"/>
    <w:rsid w:val="008B0F6B"/>
    <w:rsid w:val="008B7E2F"/>
    <w:rsid w:val="008C56FC"/>
    <w:rsid w:val="008C5E95"/>
    <w:rsid w:val="008C7A56"/>
    <w:rsid w:val="008D158C"/>
    <w:rsid w:val="008E6850"/>
    <w:rsid w:val="008F1B72"/>
    <w:rsid w:val="008F4F05"/>
    <w:rsid w:val="008F565E"/>
    <w:rsid w:val="00902DAE"/>
    <w:rsid w:val="00904E10"/>
    <w:rsid w:val="00906CFC"/>
    <w:rsid w:val="009223D6"/>
    <w:rsid w:val="0092266F"/>
    <w:rsid w:val="00930C3A"/>
    <w:rsid w:val="00931D6E"/>
    <w:rsid w:val="00935509"/>
    <w:rsid w:val="00942182"/>
    <w:rsid w:val="00946470"/>
    <w:rsid w:val="00950C30"/>
    <w:rsid w:val="00951776"/>
    <w:rsid w:val="00951EC0"/>
    <w:rsid w:val="00956A69"/>
    <w:rsid w:val="009600DA"/>
    <w:rsid w:val="009601CE"/>
    <w:rsid w:val="009640FC"/>
    <w:rsid w:val="009800F0"/>
    <w:rsid w:val="00986AFD"/>
    <w:rsid w:val="00987B01"/>
    <w:rsid w:val="00990231"/>
    <w:rsid w:val="009917FF"/>
    <w:rsid w:val="0099741E"/>
    <w:rsid w:val="009A1C40"/>
    <w:rsid w:val="009A256F"/>
    <w:rsid w:val="009B0AF6"/>
    <w:rsid w:val="009B10AE"/>
    <w:rsid w:val="009B171B"/>
    <w:rsid w:val="009B17A4"/>
    <w:rsid w:val="009C04E5"/>
    <w:rsid w:val="009C0C39"/>
    <w:rsid w:val="009D5614"/>
    <w:rsid w:val="009D56E4"/>
    <w:rsid w:val="009D7268"/>
    <w:rsid w:val="009E135F"/>
    <w:rsid w:val="009E5D35"/>
    <w:rsid w:val="009F1C44"/>
    <w:rsid w:val="009F34F4"/>
    <w:rsid w:val="009F7C78"/>
    <w:rsid w:val="00A0062D"/>
    <w:rsid w:val="00A070AB"/>
    <w:rsid w:val="00A0714E"/>
    <w:rsid w:val="00A173F8"/>
    <w:rsid w:val="00A21374"/>
    <w:rsid w:val="00A26E10"/>
    <w:rsid w:val="00A27939"/>
    <w:rsid w:val="00A35912"/>
    <w:rsid w:val="00A449A1"/>
    <w:rsid w:val="00A45152"/>
    <w:rsid w:val="00A52272"/>
    <w:rsid w:val="00A52895"/>
    <w:rsid w:val="00A56F81"/>
    <w:rsid w:val="00A6272B"/>
    <w:rsid w:val="00A66AD1"/>
    <w:rsid w:val="00A81F1A"/>
    <w:rsid w:val="00A869B7"/>
    <w:rsid w:val="00A87612"/>
    <w:rsid w:val="00A918A9"/>
    <w:rsid w:val="00A91E05"/>
    <w:rsid w:val="00A92D59"/>
    <w:rsid w:val="00A9462E"/>
    <w:rsid w:val="00AC6623"/>
    <w:rsid w:val="00AD2E32"/>
    <w:rsid w:val="00AD3E34"/>
    <w:rsid w:val="00AD48B5"/>
    <w:rsid w:val="00AD7A22"/>
    <w:rsid w:val="00AF139B"/>
    <w:rsid w:val="00AF2627"/>
    <w:rsid w:val="00B00416"/>
    <w:rsid w:val="00B049C3"/>
    <w:rsid w:val="00B06599"/>
    <w:rsid w:val="00B11C79"/>
    <w:rsid w:val="00B30CC6"/>
    <w:rsid w:val="00B342A7"/>
    <w:rsid w:val="00B367D4"/>
    <w:rsid w:val="00B47D60"/>
    <w:rsid w:val="00B54076"/>
    <w:rsid w:val="00B5669C"/>
    <w:rsid w:val="00B64735"/>
    <w:rsid w:val="00B65CAA"/>
    <w:rsid w:val="00B71F40"/>
    <w:rsid w:val="00B72AB1"/>
    <w:rsid w:val="00B72BB0"/>
    <w:rsid w:val="00B94312"/>
    <w:rsid w:val="00B94A99"/>
    <w:rsid w:val="00B95239"/>
    <w:rsid w:val="00BA606C"/>
    <w:rsid w:val="00BA697E"/>
    <w:rsid w:val="00BB1B6C"/>
    <w:rsid w:val="00BC14C1"/>
    <w:rsid w:val="00BC43BD"/>
    <w:rsid w:val="00BC5069"/>
    <w:rsid w:val="00BD0044"/>
    <w:rsid w:val="00BD5891"/>
    <w:rsid w:val="00BD649B"/>
    <w:rsid w:val="00BF2BAF"/>
    <w:rsid w:val="00BF3D77"/>
    <w:rsid w:val="00BF7D73"/>
    <w:rsid w:val="00C0188F"/>
    <w:rsid w:val="00C01A93"/>
    <w:rsid w:val="00C037F0"/>
    <w:rsid w:val="00C039C7"/>
    <w:rsid w:val="00C0479A"/>
    <w:rsid w:val="00C12626"/>
    <w:rsid w:val="00C12B63"/>
    <w:rsid w:val="00C20C9D"/>
    <w:rsid w:val="00C31B8F"/>
    <w:rsid w:val="00C32EC1"/>
    <w:rsid w:val="00C34145"/>
    <w:rsid w:val="00C34C41"/>
    <w:rsid w:val="00C40313"/>
    <w:rsid w:val="00C41256"/>
    <w:rsid w:val="00C4275B"/>
    <w:rsid w:val="00C461A7"/>
    <w:rsid w:val="00C464A6"/>
    <w:rsid w:val="00C56E90"/>
    <w:rsid w:val="00C60BF7"/>
    <w:rsid w:val="00C63875"/>
    <w:rsid w:val="00C63981"/>
    <w:rsid w:val="00C66EB6"/>
    <w:rsid w:val="00C72B89"/>
    <w:rsid w:val="00C846DB"/>
    <w:rsid w:val="00C86E60"/>
    <w:rsid w:val="00C925C4"/>
    <w:rsid w:val="00CB7374"/>
    <w:rsid w:val="00CC09A4"/>
    <w:rsid w:val="00CC27C3"/>
    <w:rsid w:val="00CC5C05"/>
    <w:rsid w:val="00CD3A93"/>
    <w:rsid w:val="00CD7910"/>
    <w:rsid w:val="00CE79C4"/>
    <w:rsid w:val="00CF2925"/>
    <w:rsid w:val="00D112D4"/>
    <w:rsid w:val="00D11B45"/>
    <w:rsid w:val="00D13E5E"/>
    <w:rsid w:val="00D159C7"/>
    <w:rsid w:val="00D20DC9"/>
    <w:rsid w:val="00D235E4"/>
    <w:rsid w:val="00D26159"/>
    <w:rsid w:val="00D42197"/>
    <w:rsid w:val="00D5289F"/>
    <w:rsid w:val="00D53030"/>
    <w:rsid w:val="00D577C3"/>
    <w:rsid w:val="00D618F4"/>
    <w:rsid w:val="00D6270C"/>
    <w:rsid w:val="00D65C9A"/>
    <w:rsid w:val="00D6686B"/>
    <w:rsid w:val="00D72DBE"/>
    <w:rsid w:val="00D754CC"/>
    <w:rsid w:val="00D76153"/>
    <w:rsid w:val="00D77AA0"/>
    <w:rsid w:val="00D85F00"/>
    <w:rsid w:val="00D91989"/>
    <w:rsid w:val="00D94510"/>
    <w:rsid w:val="00D964E6"/>
    <w:rsid w:val="00D97361"/>
    <w:rsid w:val="00DA6F20"/>
    <w:rsid w:val="00DB3ED3"/>
    <w:rsid w:val="00DB4530"/>
    <w:rsid w:val="00DB53C3"/>
    <w:rsid w:val="00DB553B"/>
    <w:rsid w:val="00DB6C4C"/>
    <w:rsid w:val="00DC5785"/>
    <w:rsid w:val="00DD072C"/>
    <w:rsid w:val="00DD3C81"/>
    <w:rsid w:val="00DD634B"/>
    <w:rsid w:val="00DD654A"/>
    <w:rsid w:val="00DD7454"/>
    <w:rsid w:val="00DE7E52"/>
    <w:rsid w:val="00DF4C1C"/>
    <w:rsid w:val="00DF740D"/>
    <w:rsid w:val="00E07ABD"/>
    <w:rsid w:val="00E12835"/>
    <w:rsid w:val="00E12B78"/>
    <w:rsid w:val="00E13FD5"/>
    <w:rsid w:val="00E232C6"/>
    <w:rsid w:val="00E24DFC"/>
    <w:rsid w:val="00E27ED7"/>
    <w:rsid w:val="00E34B07"/>
    <w:rsid w:val="00E400E2"/>
    <w:rsid w:val="00E40E1B"/>
    <w:rsid w:val="00E4618D"/>
    <w:rsid w:val="00E5042B"/>
    <w:rsid w:val="00E52222"/>
    <w:rsid w:val="00E5776F"/>
    <w:rsid w:val="00E62AA5"/>
    <w:rsid w:val="00E65FDB"/>
    <w:rsid w:val="00E729F4"/>
    <w:rsid w:val="00E80AC1"/>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0E3B"/>
    <w:rsid w:val="00EF4460"/>
    <w:rsid w:val="00EF66AD"/>
    <w:rsid w:val="00EF6DF3"/>
    <w:rsid w:val="00F02288"/>
    <w:rsid w:val="00F05E8E"/>
    <w:rsid w:val="00F10D12"/>
    <w:rsid w:val="00F115F7"/>
    <w:rsid w:val="00F11AFC"/>
    <w:rsid w:val="00F161D4"/>
    <w:rsid w:val="00F17D27"/>
    <w:rsid w:val="00F2046F"/>
    <w:rsid w:val="00F255C1"/>
    <w:rsid w:val="00F26E35"/>
    <w:rsid w:val="00F3691A"/>
    <w:rsid w:val="00F37FDA"/>
    <w:rsid w:val="00F40936"/>
    <w:rsid w:val="00F43A28"/>
    <w:rsid w:val="00F45B09"/>
    <w:rsid w:val="00F45D81"/>
    <w:rsid w:val="00F45FB7"/>
    <w:rsid w:val="00F5069B"/>
    <w:rsid w:val="00F52B98"/>
    <w:rsid w:val="00F613D9"/>
    <w:rsid w:val="00F623D0"/>
    <w:rsid w:val="00F62CB6"/>
    <w:rsid w:val="00F6403E"/>
    <w:rsid w:val="00F67988"/>
    <w:rsid w:val="00F700A8"/>
    <w:rsid w:val="00F73903"/>
    <w:rsid w:val="00F75445"/>
    <w:rsid w:val="00F91BB1"/>
    <w:rsid w:val="00F95A0D"/>
    <w:rsid w:val="00F95F0D"/>
    <w:rsid w:val="00FA61E3"/>
    <w:rsid w:val="00FB2921"/>
    <w:rsid w:val="00FB7E3F"/>
    <w:rsid w:val="00FD08FF"/>
    <w:rsid w:val="00FE105A"/>
    <w:rsid w:val="00FE1F81"/>
    <w:rsid w:val="00FE64DC"/>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
    <w:name w:val="Unresolved Mention"/>
    <w:basedOn w:val="Fuentedeprrafopredeter"/>
    <w:uiPriority w:val="99"/>
    <w:semiHidden/>
    <w:unhideWhenUsed/>
    <w:rsid w:val="00D42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americo.usal.es/iberoame/sites/default/files/gps/DocumentoTrabajo%2325_LuccaPinillos_final.doc.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html/403/40331800005/" TargetMode="External"/><Relationship Id="rId17" Type="http://schemas.openxmlformats.org/officeDocument/2006/relationships/hyperlink" Target="http://www.revistachasqui.org/index.php/chasqui/article/view/3263" TargetMode="External"/><Relationship Id="rId2" Type="http://schemas.openxmlformats.org/officeDocument/2006/relationships/numbering" Target="numbering.xml"/><Relationship Id="rId16" Type="http://schemas.openxmlformats.org/officeDocument/2006/relationships/hyperlink" Target="http://www.grupoparaguay.org/revis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ls.org.ar/web/wp-content/uploads/2016/06/IA2013.pdf" TargetMode="External"/><Relationship Id="rId5" Type="http://schemas.openxmlformats.org/officeDocument/2006/relationships/webSettings" Target="webSettings.xml"/><Relationship Id="rId15" Type="http://schemas.openxmlformats.org/officeDocument/2006/relationships/hyperlink" Target="http://www.redalyc.org/html/308/30804905/" TargetMode="External"/><Relationship Id="rId10" Type="http://schemas.openxmlformats.org/officeDocument/2006/relationships/hyperlink" Target="http://grupoparaguay.org/Gottero_Lopez_RAC_20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journalofdemocracyenespanol.cl/pdf/odonnel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4EA0D-DB7E-4ABA-828E-E0A79380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8701</TotalTime>
  <Pages>55</Pages>
  <Words>17656</Words>
  <Characters>97111</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265</cp:revision>
  <dcterms:created xsi:type="dcterms:W3CDTF">2018-05-08T14:32:00Z</dcterms:created>
  <dcterms:modified xsi:type="dcterms:W3CDTF">2019-03-05T01:44:00Z</dcterms:modified>
</cp:coreProperties>
</file>