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1A4DCA" w:rsidRDefault="00E95615" w:rsidP="001A4DCA">
      <w:pPr>
        <w:pStyle w:val="TDC1"/>
        <w:rPr>
          <w:rFonts w:eastAsiaTheme="minorEastAsia"/>
          <w:lang w:eastAsia="es-AR"/>
        </w:rPr>
      </w:pPr>
      <w:r>
        <w:fldChar w:fldCharType="begin"/>
      </w:r>
      <w:r>
        <w:instrText xml:space="preserve"> TOC \o "1-4" \h \z \u </w:instrText>
      </w:r>
      <w:r>
        <w:fldChar w:fldCharType="separate"/>
      </w:r>
      <w:hyperlink w:anchor="_Toc525145017" w:history="1">
        <w:r w:rsidR="001A4DCA" w:rsidRPr="001817DE">
          <w:rPr>
            <w:rStyle w:val="Hipervnculo"/>
          </w:rPr>
          <w:t>INTRODUCCIÓN</w:t>
        </w:r>
        <w:r w:rsidR="001A4DCA">
          <w:rPr>
            <w:webHidden/>
          </w:rPr>
          <w:tab/>
        </w:r>
        <w:r w:rsidR="001A4DCA" w:rsidRPr="002A4B41">
          <w:rPr>
            <w:webHidden/>
          </w:rPr>
          <w:fldChar w:fldCharType="begin"/>
        </w:r>
        <w:r w:rsidR="001A4DCA" w:rsidRPr="002A4B41">
          <w:rPr>
            <w:webHidden/>
          </w:rPr>
          <w:instrText xml:space="preserve"> PAGEREF _Toc525145017 \h </w:instrText>
        </w:r>
        <w:r w:rsidR="001A4DCA" w:rsidRPr="002A4B41">
          <w:rPr>
            <w:webHidden/>
          </w:rPr>
        </w:r>
        <w:r w:rsidR="001A4DCA" w:rsidRPr="002A4B41">
          <w:rPr>
            <w:webHidden/>
          </w:rPr>
          <w:fldChar w:fldCharType="separate"/>
        </w:r>
        <w:r w:rsidR="001A4DCA" w:rsidRPr="002A4B41">
          <w:rPr>
            <w:webHidden/>
          </w:rPr>
          <w:t>1</w:t>
        </w:r>
        <w:r w:rsidR="001A4DCA" w:rsidRPr="002A4B41">
          <w:rPr>
            <w:webHidden/>
          </w:rPr>
          <w:fldChar w:fldCharType="end"/>
        </w:r>
      </w:hyperlink>
    </w:p>
    <w:p w:rsidR="001A4DCA" w:rsidRDefault="00942182" w:rsidP="001A4DCA">
      <w:pPr>
        <w:pStyle w:val="TDC1"/>
        <w:rPr>
          <w:rFonts w:eastAsiaTheme="minorEastAsia"/>
          <w:lang w:eastAsia="es-AR"/>
        </w:rPr>
      </w:pPr>
      <w:hyperlink w:anchor="_Toc525145018" w:history="1">
        <w:r w:rsidR="001A4DCA" w:rsidRPr="001817DE">
          <w:rPr>
            <w:rStyle w:val="Hipervnculo"/>
            <w:rFonts w:eastAsia="Times New Roman"/>
          </w:rPr>
          <w:t>MARCO TEÓRICO</w:t>
        </w:r>
        <w:r w:rsidR="001A4DCA">
          <w:rPr>
            <w:webHidden/>
          </w:rPr>
          <w:tab/>
        </w:r>
        <w:r w:rsidR="001A4DCA">
          <w:rPr>
            <w:webHidden/>
          </w:rPr>
          <w:fldChar w:fldCharType="begin"/>
        </w:r>
        <w:r w:rsidR="001A4DCA">
          <w:rPr>
            <w:webHidden/>
          </w:rPr>
          <w:instrText xml:space="preserve"> PAGEREF _Toc525145018 \h </w:instrText>
        </w:r>
        <w:r w:rsidR="001A4DCA">
          <w:rPr>
            <w:webHidden/>
          </w:rPr>
        </w:r>
        <w:r w:rsidR="001A4DCA">
          <w:rPr>
            <w:webHidden/>
          </w:rPr>
          <w:fldChar w:fldCharType="separate"/>
        </w:r>
        <w:r w:rsidR="001A4DCA">
          <w:rPr>
            <w:webHidden/>
          </w:rPr>
          <w:t>2</w:t>
        </w:r>
        <w:r w:rsidR="001A4DCA">
          <w:rPr>
            <w:webHidden/>
          </w:rPr>
          <w:fldChar w:fldCharType="end"/>
        </w:r>
      </w:hyperlink>
    </w:p>
    <w:p w:rsidR="001A4DCA" w:rsidRDefault="00942182">
      <w:pPr>
        <w:pStyle w:val="TDC2"/>
        <w:tabs>
          <w:tab w:val="right" w:leader="dot" w:pos="8828"/>
        </w:tabs>
        <w:rPr>
          <w:rFonts w:eastAsiaTheme="minorEastAsia"/>
          <w:noProof/>
          <w:lang w:eastAsia="es-AR"/>
        </w:rPr>
      </w:pPr>
      <w:hyperlink w:anchor="_Toc525145019" w:history="1">
        <w:r w:rsidR="001A4DCA" w:rsidRPr="001817DE">
          <w:rPr>
            <w:rStyle w:val="Hipervnculo"/>
            <w:rFonts w:ascii="Times New Roman" w:hAnsi="Times New Roman" w:cs="Times New Roman"/>
            <w:noProof/>
          </w:rPr>
          <w:t>JUSTIFICACIONES EN LA ELECCIÓN DE LOS MEDIOS:</w:t>
        </w:r>
        <w:r w:rsidR="001A4DCA">
          <w:rPr>
            <w:noProof/>
            <w:webHidden/>
          </w:rPr>
          <w:tab/>
        </w:r>
        <w:r w:rsidR="001A4DCA">
          <w:rPr>
            <w:noProof/>
            <w:webHidden/>
          </w:rPr>
          <w:fldChar w:fldCharType="begin"/>
        </w:r>
        <w:r w:rsidR="001A4DCA">
          <w:rPr>
            <w:noProof/>
            <w:webHidden/>
          </w:rPr>
          <w:instrText xml:space="preserve"> PAGEREF _Toc525145019 \h </w:instrText>
        </w:r>
        <w:r w:rsidR="001A4DCA">
          <w:rPr>
            <w:noProof/>
            <w:webHidden/>
          </w:rPr>
        </w:r>
        <w:r w:rsidR="001A4DCA">
          <w:rPr>
            <w:noProof/>
            <w:webHidden/>
          </w:rPr>
          <w:fldChar w:fldCharType="separate"/>
        </w:r>
        <w:r w:rsidR="001A4DCA">
          <w:rPr>
            <w:noProof/>
            <w:webHidden/>
          </w:rPr>
          <w:t>14</w:t>
        </w:r>
        <w:r w:rsidR="001A4DCA">
          <w:rPr>
            <w:noProof/>
            <w:webHidden/>
          </w:rPr>
          <w:fldChar w:fldCharType="end"/>
        </w:r>
      </w:hyperlink>
    </w:p>
    <w:p w:rsidR="001A4DCA" w:rsidRDefault="00942182" w:rsidP="001A4DCA">
      <w:pPr>
        <w:pStyle w:val="TDC1"/>
        <w:rPr>
          <w:rFonts w:eastAsiaTheme="minorEastAsia"/>
          <w:lang w:eastAsia="es-AR"/>
        </w:rPr>
      </w:pPr>
      <w:hyperlink w:anchor="_Toc525145020" w:history="1">
        <w:r w:rsidR="001A4DCA" w:rsidRPr="001817DE">
          <w:rPr>
            <w:rStyle w:val="Hipervnculo"/>
          </w:rPr>
          <w:t>MARCO METODOLOGICO</w:t>
        </w:r>
        <w:r w:rsidR="001A4DCA">
          <w:rPr>
            <w:webHidden/>
          </w:rPr>
          <w:tab/>
        </w:r>
        <w:r w:rsidR="001A4DCA">
          <w:rPr>
            <w:webHidden/>
          </w:rPr>
          <w:fldChar w:fldCharType="begin"/>
        </w:r>
        <w:r w:rsidR="001A4DCA">
          <w:rPr>
            <w:webHidden/>
          </w:rPr>
          <w:instrText xml:space="preserve"> PAGEREF _Toc525145020 \h </w:instrText>
        </w:r>
        <w:r w:rsidR="001A4DCA">
          <w:rPr>
            <w:webHidden/>
          </w:rPr>
        </w:r>
        <w:r w:rsidR="001A4DCA">
          <w:rPr>
            <w:webHidden/>
          </w:rPr>
          <w:fldChar w:fldCharType="separate"/>
        </w:r>
        <w:r w:rsidR="001A4DCA">
          <w:rPr>
            <w:webHidden/>
          </w:rPr>
          <w:t>15</w:t>
        </w:r>
        <w:r w:rsidR="001A4DCA">
          <w:rPr>
            <w:webHidden/>
          </w:rPr>
          <w:fldChar w:fldCharType="end"/>
        </w:r>
      </w:hyperlink>
    </w:p>
    <w:p w:rsidR="001A4DCA" w:rsidRDefault="00942182">
      <w:pPr>
        <w:pStyle w:val="TDC2"/>
        <w:tabs>
          <w:tab w:val="right" w:leader="dot" w:pos="8828"/>
        </w:tabs>
        <w:rPr>
          <w:rFonts w:eastAsiaTheme="minorEastAsia"/>
          <w:noProof/>
          <w:lang w:eastAsia="es-AR"/>
        </w:rPr>
      </w:pPr>
      <w:hyperlink w:anchor="_Toc525145021" w:history="1">
        <w:r w:rsidR="001A4DCA" w:rsidRPr="001817DE">
          <w:rPr>
            <w:rStyle w:val="Hipervnculo"/>
            <w:rFonts w:ascii="Times New Roman" w:hAnsi="Times New Roman" w:cs="Times New Roman"/>
            <w:noProof/>
          </w:rPr>
          <w:t>MARCO LEGAL</w:t>
        </w:r>
        <w:r w:rsidR="001A4DCA">
          <w:rPr>
            <w:noProof/>
            <w:webHidden/>
          </w:rPr>
          <w:tab/>
        </w:r>
        <w:r w:rsidR="001A4DCA">
          <w:rPr>
            <w:noProof/>
            <w:webHidden/>
          </w:rPr>
          <w:fldChar w:fldCharType="begin"/>
        </w:r>
        <w:r w:rsidR="001A4DCA">
          <w:rPr>
            <w:noProof/>
            <w:webHidden/>
          </w:rPr>
          <w:instrText xml:space="preserve"> PAGEREF _Toc525145021 \h </w:instrText>
        </w:r>
        <w:r w:rsidR="001A4DCA">
          <w:rPr>
            <w:noProof/>
            <w:webHidden/>
          </w:rPr>
        </w:r>
        <w:r w:rsidR="001A4DCA">
          <w:rPr>
            <w:noProof/>
            <w:webHidden/>
          </w:rPr>
          <w:fldChar w:fldCharType="separate"/>
        </w:r>
        <w:r w:rsidR="001A4DCA">
          <w:rPr>
            <w:noProof/>
            <w:webHidden/>
          </w:rPr>
          <w:t>16</w:t>
        </w:r>
        <w:r w:rsidR="001A4DCA">
          <w:rPr>
            <w:noProof/>
            <w:webHidden/>
          </w:rPr>
          <w:fldChar w:fldCharType="end"/>
        </w:r>
      </w:hyperlink>
    </w:p>
    <w:p w:rsidR="001A4DCA" w:rsidRPr="001A4DCA" w:rsidRDefault="00942182" w:rsidP="001A4DCA">
      <w:pPr>
        <w:pStyle w:val="TDC1"/>
        <w:rPr>
          <w:rFonts w:eastAsiaTheme="minorEastAsia"/>
          <w:lang w:eastAsia="es-AR"/>
        </w:rPr>
      </w:pPr>
      <w:hyperlink w:anchor="_Toc525145022" w:history="1">
        <w:r w:rsidR="001A4DCA" w:rsidRPr="001A4DCA">
          <w:rPr>
            <w:rStyle w:val="Hipervnculo"/>
          </w:rPr>
          <w:t>REFERENCIAS BIBLIOGRAFICAS:</w:t>
        </w:r>
        <w:r w:rsidR="001A4DCA" w:rsidRPr="001A4DCA">
          <w:rPr>
            <w:webHidden/>
          </w:rPr>
          <w:tab/>
        </w:r>
        <w:r w:rsidR="001A4DCA" w:rsidRPr="001A4DCA">
          <w:rPr>
            <w:webHidden/>
          </w:rPr>
          <w:fldChar w:fldCharType="begin"/>
        </w:r>
        <w:r w:rsidR="001A4DCA" w:rsidRPr="001A4DCA">
          <w:rPr>
            <w:webHidden/>
          </w:rPr>
          <w:instrText xml:space="preserve"> PAGEREF _Toc525145022 \h </w:instrText>
        </w:r>
        <w:r w:rsidR="001A4DCA" w:rsidRPr="001A4DCA">
          <w:rPr>
            <w:webHidden/>
          </w:rPr>
        </w:r>
        <w:r w:rsidR="001A4DCA" w:rsidRPr="001A4DCA">
          <w:rPr>
            <w:webHidden/>
          </w:rPr>
          <w:fldChar w:fldCharType="separate"/>
        </w:r>
        <w:r w:rsidR="001A4DCA" w:rsidRPr="001A4DCA">
          <w:rPr>
            <w:webHidden/>
          </w:rPr>
          <w:t>20</w:t>
        </w:r>
        <w:r w:rsidR="001A4DCA" w:rsidRPr="001A4DCA">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5145017"/>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Sin embargo, hay otras 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w:t>
      </w:r>
      <w:proofErr w:type="gramStart"/>
      <w:r w:rsidRPr="00F613D9">
        <w:rPr>
          <w:rFonts w:ascii="Times New Roman" w:eastAsia="Times New Roman" w:hAnsi="Times New Roman" w:cs="Times New Roman"/>
          <w:sz w:val="24"/>
          <w:szCs w:val="24"/>
        </w:rPr>
        <w:t>sumado</w:t>
      </w:r>
      <w:proofErr w:type="gramEnd"/>
      <w:r w:rsidRPr="00F613D9">
        <w:rPr>
          <w:rFonts w:ascii="Times New Roman" w:eastAsia="Times New Roman" w:hAnsi="Times New Roman" w:cs="Times New Roman"/>
          <w:sz w:val="24"/>
          <w:szCs w:val="24"/>
        </w:rPr>
        <w:t xml:space="preserve"> a que no se conocen quienes serán las personas que accedan a los ministerios y qué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lastRenderedPageBreak/>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seleccionados.</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que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1D47BF" w:rsidRDefault="001D47BF" w:rsidP="00F613D9">
      <w:pPr>
        <w:spacing w:line="360" w:lineRule="auto"/>
        <w:jc w:val="both"/>
        <w:rPr>
          <w:rFonts w:ascii="Times New Roman" w:eastAsia="Times New Roman" w:hAnsi="Times New Roman" w:cs="Times New Roman"/>
          <w:sz w:val="24"/>
          <w:szCs w:val="24"/>
        </w:rPr>
      </w:pPr>
    </w:p>
    <w:p w:rsidR="00484D33" w:rsidRPr="00484D33"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lastRenderedPageBreak/>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p>
    <w:p w:rsidR="00BF3D77"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La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5145018"/>
      <w:r>
        <w:rPr>
          <w:rFonts w:ascii="Times New Roman" w:eastAsia="Times New Roman" w:hAnsi="Times New Roman" w:cs="Times New Roman"/>
          <w:sz w:val="24"/>
          <w:szCs w:val="24"/>
        </w:rPr>
        <w:t>MARCO TEÓRICO</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C34145" w:rsidRPr="00C34145" w:rsidRDefault="007F5D46"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(CITAR)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lastRenderedPageBreak/>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p>
    <w:p w:rsid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caso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democracia delegativa</w:t>
      </w:r>
      <w:r w:rsidR="00C31B8F">
        <w:rPr>
          <w:rFonts w:ascii="Times New Roman" w:eastAsia="Times New Roman" w:hAnsi="Times New Roman" w:cs="Times New Roman"/>
          <w:sz w:val="24"/>
          <w:szCs w:val="24"/>
        </w:rPr>
        <w:t xml:space="preserve"> acuñado por O’Donnell, cuyo rasgo saliente lo constituye la excesiva relevancia presidencial. Baja institucionalidad y preeminencia del Jefe de Estado conforman, desde mi perspectiva, dos caras de la misma moneda necesarias para </w:t>
      </w:r>
      <w:r w:rsidR="00C31B8F">
        <w:rPr>
          <w:rFonts w:ascii="Times New Roman" w:eastAsia="Times New Roman" w:hAnsi="Times New Roman" w:cs="Times New Roman"/>
          <w:sz w:val="24"/>
          <w:szCs w:val="24"/>
        </w:rPr>
        <w:lastRenderedPageBreak/>
        <w:t>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O’Donnell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democracias delegativas</w:t>
      </w:r>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delegativa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realizando un control horizontal o lo que </w:t>
      </w:r>
      <w:r w:rsidRPr="00935509">
        <w:rPr>
          <w:rFonts w:ascii="Times New Roman" w:eastAsia="Times New Roman" w:hAnsi="Times New Roman" w:cs="Times New Roman"/>
          <w:sz w:val="24"/>
          <w:szCs w:val="24"/>
        </w:rPr>
        <w:t xml:space="preserve">(O’Donnell,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1"/>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w:t>
      </w:r>
      <w:r w:rsidRPr="00ED499E">
        <w:rPr>
          <w:rFonts w:ascii="Times New Roman" w:eastAsia="Times New Roman" w:hAnsi="Times New Roman" w:cs="Times New Roman"/>
          <w:sz w:val="24"/>
          <w:szCs w:val="24"/>
        </w:rPr>
        <w:lastRenderedPageBreak/>
        <w:t xml:space="preserve">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w:t>
      </w:r>
      <w:r w:rsidR="00326104" w:rsidRPr="007A259A">
        <w:rPr>
          <w:rFonts w:ascii="Times New Roman" w:eastAsia="Times New Roman" w:hAnsi="Times New Roman" w:cs="Times New Roman"/>
          <w:sz w:val="24"/>
          <w:szCs w:val="24"/>
        </w:rPr>
        <w:lastRenderedPageBreak/>
        <w:t xml:space="preserve">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cuál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(Varela y Larsen,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Pr>
          <w:rFonts w:ascii="Times New Roman" w:hAnsi="Times New Roman" w:cs="Times New Roman"/>
          <w:sz w:val="24"/>
          <w:szCs w:val="24"/>
          <w:shd w:val="clear" w:color="auto" w:fill="FFFFFF"/>
        </w:rPr>
        <w:lastRenderedPageBreak/>
        <w:t xml:space="preserve">generaran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lastRenderedPageBreak/>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aquellos acontecimientos, sucesos o acciones que se dan a conocer 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combinación de política democrática con el desarrollo de cadenas de televisión, el surgimiento de grupos corporativos de medios y la profesionalización de las redacciones </w:t>
      </w:r>
      <w:r>
        <w:rPr>
          <w:rFonts w:ascii="Times New Roman" w:eastAsia="Times New Roman" w:hAnsi="Times New Roman" w:cs="Times New Roman"/>
          <w:sz w:val="24"/>
          <w:szCs w:val="24"/>
        </w:rPr>
        <w:lastRenderedPageBreak/>
        <w:t>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Pedemonte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lastRenderedPageBreak/>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r w:rsidR="00EC0AD5">
        <w:rPr>
          <w:rFonts w:ascii="Times New Roman" w:eastAsia="Times New Roman" w:hAnsi="Times New Roman" w:cs="Times New Roman"/>
          <w:sz w:val="24"/>
          <w:szCs w:val="24"/>
        </w:rPr>
        <w:t>Pedemonte</w:t>
      </w:r>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Pedemonte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(Pedemonte,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w:t>
      </w:r>
      <w:r>
        <w:rPr>
          <w:rFonts w:ascii="Times New Roman" w:eastAsia="Times New Roman" w:hAnsi="Times New Roman" w:cs="Times New Roman"/>
          <w:sz w:val="24"/>
          <w:szCs w:val="24"/>
        </w:rPr>
        <w:lastRenderedPageBreak/>
        <w:t xml:space="preserve">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estado pero no son ellos la cusa impopular más importante que determinan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B00416" w:rsidRDefault="00B00416" w:rsidP="00B00416">
      <w:pPr>
        <w:pStyle w:val="Ttulo1"/>
        <w:rPr>
          <w:rFonts w:ascii="Times New Roman" w:hAnsi="Times New Roman" w:cs="Times New Roman"/>
          <w:sz w:val="24"/>
          <w:szCs w:val="24"/>
        </w:rPr>
      </w:pPr>
      <w:bookmarkStart w:id="2" w:name="_Toc525145020"/>
      <w:r>
        <w:rPr>
          <w:rFonts w:ascii="Times New Roman" w:hAnsi="Times New Roman" w:cs="Times New Roman"/>
          <w:sz w:val="24"/>
          <w:szCs w:val="24"/>
        </w:rPr>
        <w:t>MARCO METODOLOGICO</w:t>
      </w:r>
      <w:bookmarkEnd w:id="2"/>
    </w:p>
    <w:p w:rsidR="00B00416" w:rsidRDefault="00B00416" w:rsidP="00B00416"/>
    <w:p w:rsidR="00B00416" w:rsidRPr="00930C3A" w:rsidRDefault="00D20DC9" w:rsidP="00D20DC9">
      <w:pPr>
        <w:spacing w:line="360" w:lineRule="auto"/>
        <w:jc w:val="both"/>
        <w:rPr>
          <w:rFonts w:ascii="Times New Roman" w:hAnsi="Times New Roman" w:cs="Times New Roman"/>
          <w:color w:val="FF0000"/>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350318" w:rsidRPr="004A041D">
        <w:rPr>
          <w:rFonts w:ascii="Times New Roman" w:hAnsi="Times New Roman" w:cs="Times New Roman"/>
          <w:sz w:val="24"/>
          <w:szCs w:val="24"/>
        </w:rPr>
        <w:t xml:space="preserve">el análisis del caso y el análisis comparativo son búsquedas complementarias que se refuerzan entre sí. </w:t>
      </w:r>
      <w:r w:rsidR="00E91B05"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caso relevante. </w:t>
      </w:r>
      <w:r w:rsidR="00E91B05" w:rsidRPr="00930C3A">
        <w:rPr>
          <w:rFonts w:ascii="Times New Roman" w:hAnsi="Times New Roman" w:cs="Times New Roman"/>
          <w:color w:val="FF0000"/>
          <w:sz w:val="24"/>
          <w:szCs w:val="24"/>
        </w:rPr>
        <w:t xml:space="preserve">Además, en los estudios de un solo caso se evita la </w:t>
      </w:r>
      <w:r w:rsidR="00E91B05" w:rsidRPr="00930C3A">
        <w:rPr>
          <w:rFonts w:ascii="Times New Roman" w:hAnsi="Times New Roman" w:cs="Times New Roman"/>
          <w:color w:val="FF0000"/>
          <w:sz w:val="24"/>
          <w:szCs w:val="24"/>
        </w:rPr>
        <w:lastRenderedPageBreak/>
        <w:t>necesidad de buscar equivalencias conceptuales y</w:t>
      </w:r>
      <w:r w:rsidR="00320AE9" w:rsidRPr="00930C3A">
        <w:rPr>
          <w:rFonts w:ascii="Times New Roman" w:hAnsi="Times New Roman" w:cs="Times New Roman"/>
          <w:color w:val="FF0000"/>
          <w:sz w:val="24"/>
          <w:szCs w:val="24"/>
        </w:rPr>
        <w:t xml:space="preserve"> también,</w:t>
      </w:r>
      <w:r w:rsidR="00E91B05" w:rsidRPr="00930C3A">
        <w:rPr>
          <w:rFonts w:ascii="Times New Roman" w:hAnsi="Times New Roman" w:cs="Times New Roman"/>
          <w:color w:val="FF0000"/>
          <w:sz w:val="24"/>
          <w:szCs w:val="24"/>
        </w:rPr>
        <w:t xml:space="preserve"> </w:t>
      </w:r>
      <w:r w:rsidR="00320AE9" w:rsidRPr="00930C3A">
        <w:rPr>
          <w:rFonts w:ascii="Times New Roman" w:hAnsi="Times New Roman" w:cs="Times New Roman"/>
          <w:color w:val="FF0000"/>
          <w:sz w:val="24"/>
          <w:szCs w:val="24"/>
        </w:rPr>
        <w:t>permite un análisis de mayor profundidad ya que admite tomar en consideración una gran cantidad de propiedades del caso y analizarlas en la compleja red de interrelaciones que conforman al fenómeno analizado (</w:t>
      </w:r>
      <w:proofErr w:type="spellStart"/>
      <w:r w:rsidR="00320AE9" w:rsidRPr="00930C3A">
        <w:rPr>
          <w:rFonts w:ascii="Times New Roman" w:hAnsi="Times New Roman" w:cs="Times New Roman"/>
          <w:color w:val="FF0000"/>
          <w:sz w:val="24"/>
          <w:szCs w:val="24"/>
        </w:rPr>
        <w:t>Bartolini</w:t>
      </w:r>
      <w:proofErr w:type="spellEnd"/>
      <w:r w:rsidR="00320AE9" w:rsidRPr="00930C3A">
        <w:rPr>
          <w:rFonts w:ascii="Times New Roman" w:hAnsi="Times New Roman" w:cs="Times New Roman"/>
          <w:color w:val="FF0000"/>
          <w:sz w:val="24"/>
          <w:szCs w:val="24"/>
        </w:rPr>
        <w:t>, 1975).</w:t>
      </w:r>
      <w:r w:rsidR="00930C3A">
        <w:rPr>
          <w:rFonts w:ascii="Times New Roman" w:hAnsi="Times New Roman" w:cs="Times New Roman"/>
          <w:color w:val="FF0000"/>
          <w:sz w:val="24"/>
          <w:szCs w:val="24"/>
        </w:rPr>
        <w:t xml:space="preserve"> (revisar redacción)</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E</w:t>
      </w:r>
      <w:r w:rsidR="00930C3A">
        <w:rPr>
          <w:rFonts w:ascii="Times New Roman" w:eastAsia="Times New Roman" w:hAnsi="Times New Roman" w:cs="Times New Roman"/>
          <w:color w:val="000000"/>
          <w:sz w:val="24"/>
          <w:szCs w:val="24"/>
          <w:lang w:eastAsia="es-AR"/>
        </w:rPr>
        <w:t>n cuanto al marco metodológico, el recorte realizado en el caso seleccionado responde</w:t>
      </w:r>
      <w:r w:rsidRPr="0011144B">
        <w:rPr>
          <w:rFonts w:ascii="Times New Roman" w:eastAsia="Times New Roman" w:hAnsi="Times New Roman" w:cs="Times New Roman"/>
          <w:color w:val="000000"/>
          <w:sz w:val="24"/>
          <w:szCs w:val="24"/>
          <w:lang w:eastAsia="es-AR"/>
        </w:rPr>
        <w:t xml:space="preserve"> a un alcance espacial y a un alcance temporal de la comparación, reconociendo además el estudio de área correspondiente. </w:t>
      </w:r>
    </w:p>
    <w:p w:rsidR="00B00416" w:rsidRPr="0011144B" w:rsidRDefault="00B00416" w:rsidP="00B00416">
      <w:pPr>
        <w:widowControl w:val="0"/>
        <w:pBdr>
          <w:top w:val="nil"/>
          <w:left w:val="nil"/>
          <w:bottom w:val="nil"/>
          <w:right w:val="nil"/>
          <w:between w:val="nil"/>
        </w:pBdr>
        <w:spacing w:after="0" w:line="360" w:lineRule="auto"/>
        <w:rPr>
          <w:rFonts w:ascii="Times New Roman" w:eastAsia="Times New Roman" w:hAnsi="Times New Roman" w:cs="Times New Roman"/>
          <w:color w:val="000000"/>
          <w:sz w:val="24"/>
          <w:szCs w:val="24"/>
          <w:lang w:eastAsia="es-AR"/>
        </w:rPr>
      </w:pPr>
    </w:p>
    <w:p w:rsidR="00B00416" w:rsidRPr="0011144B"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color w:val="000000"/>
          <w:sz w:val="24"/>
          <w:szCs w:val="24"/>
          <w:lang w:eastAsia="es-AR"/>
        </w:rPr>
      </w:pPr>
      <w:r w:rsidRPr="0011144B">
        <w:rPr>
          <w:rFonts w:ascii="Times New Roman" w:eastAsia="Times New Roman" w:hAnsi="Times New Roman" w:cs="Times New Roman"/>
          <w:color w:val="000000"/>
          <w:sz w:val="24"/>
          <w:szCs w:val="24"/>
          <w:lang w:eastAsia="es-AR"/>
        </w:rPr>
        <w:t>“Los casos dentro de la política comparada,  pueden ser entendidos como unidades de análisis que tienen una coherencia interna, que están delimitadas dentro de un mismo fenómeno de estudio, que se focalizan en un segmento u objeto particular, en contextos geográficos explicitados, en una unidad de tiempo determinada, con un criterio de selección de casos que parte de una clasificación con base en la similitud o diferencia, y que responden a un planteo teórico y conceptual establecido por el investigador” (Lucca y Pinillos, 2015, p. 5-6)</w:t>
      </w:r>
    </w:p>
    <w:p w:rsidR="00B00416" w:rsidRPr="004A041D" w:rsidRDefault="00B00416" w:rsidP="00B00416">
      <w:pPr>
        <w:widowControl w:val="0"/>
        <w:pBdr>
          <w:top w:val="nil"/>
          <w:left w:val="nil"/>
          <w:bottom w:val="nil"/>
          <w:right w:val="nil"/>
          <w:between w:val="nil"/>
        </w:pBdr>
        <w:spacing w:after="0" w:line="360" w:lineRule="auto"/>
        <w:ind w:left="709"/>
        <w:jc w:val="both"/>
        <w:rPr>
          <w:rFonts w:ascii="Times New Roman" w:eastAsia="Times New Roman" w:hAnsi="Times New Roman" w:cs="Times New Roman"/>
          <w:sz w:val="24"/>
          <w:szCs w:val="24"/>
          <w:lang w:eastAsia="es-AR"/>
        </w:rPr>
      </w:pP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sidRPr="004A041D">
        <w:rPr>
          <w:rFonts w:ascii="Times New Roman" w:eastAsia="Times New Roman" w:hAnsi="Times New Roman" w:cs="Times New Roman"/>
          <w:sz w:val="24"/>
          <w:szCs w:val="24"/>
          <w:lang w:eastAsia="es-AR"/>
        </w:rPr>
        <w:t>En cuanto al alcance espacial de la comparación, que está fuertemente relacionado a la definición jurídico/estatal, el trabajo se realizará a partir de</w:t>
      </w:r>
      <w:r w:rsidR="004A041D" w:rsidRPr="004A041D">
        <w:rPr>
          <w:rFonts w:ascii="Times New Roman" w:eastAsia="Times New Roman" w:hAnsi="Times New Roman" w:cs="Times New Roman"/>
          <w:sz w:val="24"/>
          <w:szCs w:val="24"/>
          <w:lang w:eastAsia="es-AR"/>
        </w:rPr>
        <w:t>l estudio de un caso nacional, en este caso</w:t>
      </w:r>
      <w:r w:rsidRPr="004A041D">
        <w:rPr>
          <w:rFonts w:ascii="Times New Roman" w:eastAsia="Times New Roman" w:hAnsi="Times New Roman" w:cs="Times New Roman"/>
          <w:sz w:val="24"/>
          <w:szCs w:val="24"/>
          <w:lang w:eastAsia="es-AR"/>
        </w:rPr>
        <w:t xml:space="preserve"> Paraguay, perteneciente a Latinoamérica</w:t>
      </w:r>
      <w:r w:rsidR="004A041D" w:rsidRPr="004A041D">
        <w:rPr>
          <w:rFonts w:ascii="Times New Roman" w:eastAsia="Times New Roman" w:hAnsi="Times New Roman" w:cs="Times New Roman"/>
          <w:sz w:val="24"/>
          <w:szCs w:val="24"/>
          <w:lang w:eastAsia="es-AR"/>
        </w:rPr>
        <w:t xml:space="preserve">, en el cual se compararán dos medios de comunicación </w:t>
      </w:r>
      <w:r w:rsidR="004A041D">
        <w:rPr>
          <w:rFonts w:ascii="Times New Roman" w:eastAsia="Times New Roman" w:hAnsi="Times New Roman" w:cs="Times New Roman"/>
          <w:sz w:val="24"/>
          <w:szCs w:val="24"/>
          <w:lang w:eastAsia="es-AR"/>
        </w:rPr>
        <w:t xml:space="preserve">importantes en el país como son Ultima Hora y ABC Color. </w:t>
      </w:r>
      <w:r w:rsidRPr="00ED499E">
        <w:rPr>
          <w:rFonts w:ascii="Times New Roman" w:eastAsia="Times New Roman" w:hAnsi="Times New Roman" w:cs="Times New Roman"/>
          <w:color w:val="FF0000"/>
          <w:sz w:val="24"/>
          <w:szCs w:val="24"/>
          <w:lang w:eastAsia="es-AR"/>
        </w:rPr>
        <w:t xml:space="preserve">Tener en cuenta la ubicación geográfica de las naciones a comparar resulta muy importante ya que, por ejemplo, muchas cuestiones políticas que se dan en un país son consecuencia de fenómenos políticos a nivel regional o, en su contrario, a nivel subnacional.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B00416"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o por otro lado, situaciones de rupturas y cambios políticos. En nuestro caso, la comparación temporal es sincrónica, es decir, se trata de analizar un fenómeno de manera simultánea en términos cronológicos en dos casos que se entienden acontecen </w:t>
      </w:r>
      <w:r w:rsidR="002901F6">
        <w:rPr>
          <w:rFonts w:ascii="Times New Roman" w:eastAsia="Times New Roman" w:hAnsi="Times New Roman" w:cs="Times New Roman"/>
          <w:sz w:val="24"/>
          <w:szCs w:val="24"/>
          <w:lang w:eastAsia="es-AR"/>
        </w:rPr>
        <w:t xml:space="preserve">en un mismo período de tiempo. </w:t>
      </w:r>
      <w:r w:rsidRPr="002901F6">
        <w:rPr>
          <w:rFonts w:ascii="Times New Roman" w:eastAsia="Times New Roman" w:hAnsi="Times New Roman" w:cs="Times New Roman"/>
          <w:sz w:val="24"/>
          <w:szCs w:val="24"/>
          <w:lang w:eastAsia="es-AR"/>
        </w:rPr>
        <w:t xml:space="preserve">Poder delimitar el fenómeno en ambos casos, permitirá demarcar el inicio y el fin del fenómeno que construye la dimensión temporal de la comparación. </w:t>
      </w:r>
    </w:p>
    <w:p w:rsidR="00B00416" w:rsidRDefault="00837C4D"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lastRenderedPageBreak/>
        <w:t xml:space="preserve">Este trabajo se sostiene sobre una metodología cualitativa en la que además de analizar la bibliografía pertinente sobre el tema y estudiar la historia política paraguaya, se ha realizado un análisis crítico de los discursos esgrimidos de forma escrita por los medios de comunicación seleccionados en sus páginas web oficiales. </w:t>
      </w:r>
    </w:p>
    <w:p w:rsidR="003A684D" w:rsidRDefault="00630252"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Para 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Pr>
          <w:rFonts w:ascii="Times New Roman" w:hAnsi="Times New Roman" w:cs="Times New Roman"/>
          <w:sz w:val="24"/>
          <w:szCs w:val="24"/>
        </w:rPr>
        <w:t xml:space="preserve">, </w:t>
      </w:r>
      <w:r w:rsidR="00B00416">
        <w:rPr>
          <w:rFonts w:ascii="Times New Roman" w:hAnsi="Times New Roman" w:cs="Times New Roman"/>
          <w:sz w:val="24"/>
          <w:szCs w:val="24"/>
        </w:rPr>
        <w:t>se tendrán en consideración las técnicas argumentativas utilizadas y las mod</w:t>
      </w:r>
      <w:r>
        <w:rPr>
          <w:rFonts w:ascii="Times New Roman" w:hAnsi="Times New Roman" w:cs="Times New Roman"/>
          <w:sz w:val="24"/>
          <w:szCs w:val="24"/>
        </w:rPr>
        <w:t>a</w:t>
      </w:r>
      <w:r w:rsidR="00B00416">
        <w:rPr>
          <w:rFonts w:ascii="Times New Roman" w:hAnsi="Times New Roman" w:cs="Times New Roman"/>
          <w:sz w:val="24"/>
          <w:szCs w:val="24"/>
        </w:rPr>
        <w:t xml:space="preserve">lizaciones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p>
    <w:p w:rsidR="009601CE" w:rsidRPr="009601CE" w:rsidRDefault="009601CE" w:rsidP="009601CE">
      <w:pPr>
        <w:widowControl w:val="0"/>
        <w:pBdr>
          <w:top w:val="nil"/>
          <w:left w:val="nil"/>
          <w:bottom w:val="nil"/>
          <w:right w:val="nil"/>
          <w:between w:val="nil"/>
        </w:pBdr>
        <w:spacing w:before="240" w:after="0" w:line="360" w:lineRule="auto"/>
        <w:jc w:val="both"/>
        <w:rPr>
          <w:rFonts w:ascii="Times New Roman" w:eastAsia="Times New Roman" w:hAnsi="Times New Roman" w:cs="Times New Roman"/>
          <w:sz w:val="24"/>
          <w:szCs w:val="24"/>
          <w:lang w:eastAsia="es-AR"/>
        </w:rPr>
      </w:pPr>
    </w:p>
    <w:p w:rsidR="00B00416" w:rsidRDefault="00B00416" w:rsidP="00C72B89">
      <w:pPr>
        <w:spacing w:line="360" w:lineRule="auto"/>
        <w:jc w:val="both"/>
        <w:rPr>
          <w:rFonts w:ascii="Times New Roman" w:eastAsia="Times New Roman" w:hAnsi="Times New Roman" w:cs="Times New Roman"/>
          <w:sz w:val="24"/>
          <w:szCs w:val="24"/>
        </w:rPr>
      </w:pPr>
    </w:p>
    <w:p w:rsidR="00ED499E" w:rsidRDefault="00ED499E"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2901F6" w:rsidRDefault="002901F6"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3A684D" w:rsidRDefault="003A684D" w:rsidP="007C5E49">
      <w:pPr>
        <w:spacing w:line="360" w:lineRule="auto"/>
        <w:jc w:val="both"/>
        <w:rPr>
          <w:rFonts w:ascii="Times New Roman" w:eastAsia="Times New Roman" w:hAnsi="Times New Roman" w:cs="Times New Roman"/>
          <w:color w:val="FF0000"/>
          <w:sz w:val="24"/>
          <w:szCs w:val="24"/>
        </w:rPr>
      </w:pPr>
    </w:p>
    <w:p w:rsidR="00D5289F" w:rsidRPr="00B00416" w:rsidRDefault="00D5289F" w:rsidP="007C5E49">
      <w:pPr>
        <w:spacing w:line="360" w:lineRule="auto"/>
        <w:jc w:val="both"/>
        <w:rPr>
          <w:rFonts w:ascii="Times New Roman" w:hAnsi="Times New Roman" w:cs="Times New Roman"/>
          <w:b/>
          <w:sz w:val="24"/>
          <w:szCs w:val="24"/>
        </w:rPr>
      </w:pPr>
      <w:r w:rsidRPr="00B00416">
        <w:rPr>
          <w:rFonts w:ascii="Times New Roman" w:eastAsia="Times New Roman" w:hAnsi="Times New Roman" w:cs="Times New Roman"/>
          <w:b/>
          <w:sz w:val="24"/>
          <w:szCs w:val="24"/>
        </w:rPr>
        <w:lastRenderedPageBreak/>
        <w:t>ANÁLISIS DE LOS CASOS</w:t>
      </w:r>
    </w:p>
    <w:p w:rsidR="000D3DF0" w:rsidRPr="00935509" w:rsidRDefault="000D3DF0" w:rsidP="000D3DF0">
      <w:pPr>
        <w:spacing w:line="360" w:lineRule="auto"/>
        <w:jc w:val="both"/>
        <w:rPr>
          <w:rFonts w:ascii="Times New Roman" w:hAnsi="Times New Roman" w:cs="Times New Roman"/>
          <w:sz w:val="24"/>
          <w:szCs w:val="24"/>
        </w:rPr>
      </w:pPr>
    </w:p>
    <w:p w:rsidR="000D3DF0" w:rsidRDefault="000D3DF0" w:rsidP="00E95615">
      <w:pPr>
        <w:pStyle w:val="Ttulo2"/>
        <w:rPr>
          <w:rFonts w:ascii="Times New Roman" w:hAnsi="Times New Roman" w:cs="Times New Roman"/>
          <w:sz w:val="24"/>
          <w:szCs w:val="24"/>
        </w:rPr>
      </w:pPr>
      <w:bookmarkStart w:id="3" w:name="_Toc525145019"/>
      <w:r w:rsidRPr="00935509">
        <w:rPr>
          <w:rFonts w:ascii="Times New Roman" w:hAnsi="Times New Roman" w:cs="Times New Roman"/>
          <w:sz w:val="24"/>
          <w:szCs w:val="24"/>
        </w:rPr>
        <w:t>JUSTIFICACIONES EN LA ELECCIÓN DE LOS MEDIOS:</w:t>
      </w:r>
      <w:bookmarkEnd w:id="3"/>
      <w:r w:rsidRPr="00935509">
        <w:rPr>
          <w:rFonts w:ascii="Times New Roman" w:hAnsi="Times New Roman" w:cs="Times New Roman"/>
          <w:sz w:val="24"/>
          <w:szCs w:val="24"/>
        </w:rPr>
        <w:t xml:space="preserve"> </w:t>
      </w:r>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Cargill Paraguay, una de las trasnacionales más importantes del mundo en el ámbito de los agronegocios,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Larsen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oficiales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4" w:name="_Toc525145021"/>
      <w:r>
        <w:rPr>
          <w:rFonts w:ascii="Times New Roman" w:hAnsi="Times New Roman" w:cs="Times New Roman"/>
          <w:sz w:val="24"/>
          <w:szCs w:val="24"/>
        </w:rPr>
        <w:t>MARCO LEGAL</w:t>
      </w:r>
      <w:bookmarkEnd w:id="4"/>
      <w:r>
        <w:rPr>
          <w:rFonts w:ascii="Times New Roman" w:hAnsi="Times New Roman" w:cs="Times New Roman"/>
          <w:sz w:val="24"/>
          <w:szCs w:val="24"/>
        </w:rPr>
        <w:t xml:space="preserve"> </w:t>
      </w:r>
    </w:p>
    <w:p w:rsidR="00E80AC1" w:rsidRDefault="00E80AC1" w:rsidP="008062AB">
      <w:pPr>
        <w:spacing w:line="360" w:lineRule="auto"/>
        <w:jc w:val="both"/>
        <w:rPr>
          <w:rFonts w:ascii="Times New Roman" w:hAnsi="Times New Roman" w:cs="Times New Roman"/>
          <w:sz w:val="24"/>
          <w:szCs w:val="24"/>
        </w:rPr>
      </w:pPr>
    </w:p>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lastRenderedPageBreak/>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c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w:t>
      </w:r>
      <w:r>
        <w:rPr>
          <w:rFonts w:ascii="Times New Roman" w:hAnsi="Times New Roman" w:cs="Times New Roman"/>
          <w:sz w:val="24"/>
          <w:szCs w:val="24"/>
        </w:rPr>
        <w:lastRenderedPageBreak/>
        <w:t xml:space="preserve">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ANTECEDENTES HISTORICOS </w:t>
      </w:r>
    </w:p>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Morínigo y Stroessner).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Stroessner</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Esto se ejemplifica en el caso de Stroessner: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 que funciona como un límite para el surgimiento de nuevos partidos. </w:t>
      </w:r>
    </w:p>
    <w:p w:rsidR="005A27A2" w:rsidRDefault="005A27A2" w:rsidP="00482A90">
      <w:pPr>
        <w:spacing w:line="360" w:lineRule="auto"/>
        <w:jc w:val="both"/>
        <w:rPr>
          <w:rFonts w:ascii="Times New Roman" w:hAnsi="Times New Roman" w:cs="Times New Roman"/>
          <w:sz w:val="24"/>
          <w:szCs w:val="24"/>
        </w:rPr>
      </w:pPr>
      <w:r w:rsidRPr="005A27A2">
        <w:rPr>
          <w:rFonts w:ascii="Times New Roman" w:hAnsi="Times New Roman" w:cs="Times New Roman"/>
          <w:sz w:val="24"/>
          <w:szCs w:val="24"/>
        </w:rPr>
        <w:t xml:space="preserve">En países como Paraguay, el descontento y el rechazo de la población hacia las instituciones políticas por malas decisiones, el crecimiento de la desigualdad, 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r w:rsidRPr="00512CD3">
        <w:rPr>
          <w:rFonts w:ascii="Times New Roman" w:hAnsi="Times New Roman" w:cs="Times New Roman"/>
          <w:i/>
          <w:sz w:val="24"/>
          <w:szCs w:val="24"/>
        </w:rPr>
        <w:t>weberiano</w:t>
      </w:r>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w:t>
      </w:r>
      <w:r w:rsidRPr="00565C35">
        <w:rPr>
          <w:rFonts w:ascii="Times New Roman" w:eastAsia="Times New Roman" w:hAnsi="Times New Roman" w:cs="Times New Roman"/>
          <w:sz w:val="24"/>
          <w:szCs w:val="24"/>
        </w:rPr>
        <w:lastRenderedPageBreak/>
        <w:t>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5" w:name="_gjdgxs" w:colFirst="0" w:colLast="0"/>
      <w:bookmarkEnd w:id="5"/>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Curuguaty, en donde se dio un conflicto con campesinos por una ocupación de tierras, el destino de ex obispo comenzó a consolidarse rápidamente. Con la muerte de 11 campesinos y seis policías en un conflicto que inicialmente no se presentaba tan complejo, dio lugar a la sospecha y a la duda del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oposición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w:t>
      </w:r>
      <w:r w:rsidR="00D5289F" w:rsidRPr="009D5614">
        <w:rPr>
          <w:rFonts w:ascii="Times New Roman" w:eastAsia="Times New Roman" w:hAnsi="Times New Roman" w:cs="Times New Roman"/>
          <w:sz w:val="24"/>
          <w:szCs w:val="24"/>
        </w:rPr>
        <w:lastRenderedPageBreak/>
        <w:t>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(Castells y Castells, 2012, p. 47). </w:t>
      </w:r>
    </w:p>
    <w:p w:rsidR="007F1E14" w:rsidRPr="009D56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 xml:space="preserve">Lo que caracteriza a este proceso de destitución es la rapidez con la que se llevó a cabo ya que en  poco más de 30 horas, lograron su “caída” sin la permisión de una defensa como se estipula constitucionalmente ni la producción de pruebas que avalen o no la acusación, ya que al momento de la destitución no se presentaron las evidencias suficientes y necesarias para acusarlo por mal desempeño en el cargo. </w:t>
      </w: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Default="009D5614" w:rsidP="00482A90">
      <w:pPr>
        <w:spacing w:line="360" w:lineRule="auto"/>
        <w:jc w:val="both"/>
        <w:rPr>
          <w:rFonts w:ascii="Times New Roman" w:eastAsia="Times New Roman" w:hAnsi="Times New Roman" w:cs="Times New Roman"/>
          <w:color w:val="FF0000"/>
          <w:sz w:val="24"/>
          <w:szCs w:val="24"/>
        </w:rPr>
      </w:pPr>
    </w:p>
    <w:p w:rsidR="009D5614" w:rsidRPr="00AD2E32" w:rsidRDefault="009D5614" w:rsidP="00482A90">
      <w:pPr>
        <w:spacing w:line="360" w:lineRule="auto"/>
        <w:jc w:val="both"/>
        <w:rPr>
          <w:rFonts w:ascii="Times New Roman" w:eastAsia="Times New Roman" w:hAnsi="Times New Roman" w:cs="Times New Roman"/>
          <w:color w:val="FF0000"/>
          <w:sz w:val="24"/>
          <w:szCs w:val="24"/>
        </w:rPr>
      </w:pP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Ideas que pueden ser utilizadas o no:</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 xml:space="preserve">Inversión </w:t>
      </w:r>
      <w:proofErr w:type="spellStart"/>
      <w:r w:rsidRPr="007F1E14">
        <w:rPr>
          <w:rFonts w:ascii="Times New Roman" w:hAnsi="Times New Roman" w:cs="Times New Roman"/>
          <w:color w:val="1F3864" w:themeColor="accent5" w:themeShade="80"/>
          <w:sz w:val="24"/>
          <w:szCs w:val="24"/>
        </w:rPr>
        <w:t>veridictiva</w:t>
      </w:r>
      <w:proofErr w:type="spellEnd"/>
      <w:r w:rsidRPr="007F1E14">
        <w:rPr>
          <w:rFonts w:ascii="Times New Roman" w:hAnsi="Times New Roman" w:cs="Times New Roman"/>
          <w:color w:val="1F3864" w:themeColor="accent5" w:themeShade="80"/>
          <w:sz w:val="24"/>
          <w:szCs w:val="24"/>
        </w:rPr>
        <w:t xml:space="preserve"> de Leonor </w:t>
      </w:r>
      <w:proofErr w:type="spellStart"/>
      <w:r w:rsidRPr="007F1E14">
        <w:rPr>
          <w:rFonts w:ascii="Times New Roman" w:hAnsi="Times New Roman" w:cs="Times New Roman"/>
          <w:color w:val="1F3864" w:themeColor="accent5" w:themeShade="80"/>
          <w:sz w:val="24"/>
          <w:szCs w:val="24"/>
        </w:rPr>
        <w:t>Arfuch</w:t>
      </w:r>
      <w:proofErr w:type="spellEnd"/>
      <w:r w:rsidRPr="007F1E14">
        <w:rPr>
          <w:rFonts w:ascii="Times New Roman" w:hAnsi="Times New Roman" w:cs="Times New Roman"/>
          <w:color w:val="1F3864" w:themeColor="accent5" w:themeShade="80"/>
          <w:sz w:val="24"/>
          <w:szCs w:val="24"/>
        </w:rPr>
        <w:t xml:space="preserve"> (Pedemonte, 2010: 92) </w:t>
      </w:r>
    </w:p>
    <w:p w:rsidR="007F1E14" w:rsidRP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Estrategias discursivas: repetición, conexión entre hechos (Pedemonte, 2010: 85)</w:t>
      </w:r>
    </w:p>
    <w:p w:rsidR="007F1E14" w:rsidRDefault="007F1E14" w:rsidP="007F1E14">
      <w:pPr>
        <w:spacing w:line="360" w:lineRule="auto"/>
        <w:jc w:val="both"/>
        <w:rPr>
          <w:rFonts w:ascii="Times New Roman" w:hAnsi="Times New Roman" w:cs="Times New Roman"/>
          <w:color w:val="1F3864" w:themeColor="accent5" w:themeShade="80"/>
          <w:sz w:val="24"/>
          <w:szCs w:val="24"/>
        </w:rPr>
      </w:pPr>
      <w:r w:rsidRPr="007F1E14">
        <w:rPr>
          <w:rFonts w:ascii="Times New Roman" w:hAnsi="Times New Roman" w:cs="Times New Roman"/>
          <w:color w:val="1F3864" w:themeColor="accent5" w:themeShade="80"/>
          <w:sz w:val="24"/>
          <w:szCs w:val="24"/>
        </w:rPr>
        <w:t>-</w:t>
      </w:r>
      <w:r w:rsidRPr="007F1E14">
        <w:rPr>
          <w:rFonts w:ascii="Times New Roman" w:hAnsi="Times New Roman" w:cs="Times New Roman"/>
          <w:color w:val="1F3864" w:themeColor="accent5" w:themeShade="80"/>
          <w:sz w:val="24"/>
          <w:szCs w:val="24"/>
        </w:rPr>
        <w:tab/>
        <w:t>El proceso persuasivo del discurso periodístico: cifras, horas, citas de testigos, la construcción de una estructura relacional sólida para los hechos. (Pedemonte, 2010: 98)</w:t>
      </w:r>
    </w:p>
    <w:p w:rsidR="001203AA" w:rsidRDefault="001203AA" w:rsidP="007F1E14">
      <w:pPr>
        <w:spacing w:line="360" w:lineRule="auto"/>
        <w:jc w:val="both"/>
        <w:rPr>
          <w:rFonts w:ascii="Times New Roman" w:hAnsi="Times New Roman" w:cs="Times New Roman"/>
          <w:color w:val="1F3864" w:themeColor="accent5" w:themeShade="80"/>
          <w:sz w:val="24"/>
          <w:szCs w:val="24"/>
        </w:rPr>
      </w:pPr>
    </w:p>
    <w:p w:rsidR="001203AA" w:rsidRPr="001203AA" w:rsidRDefault="001203AA" w:rsidP="001203AA">
      <w:pPr>
        <w:pStyle w:val="Prrafodelista"/>
        <w:numPr>
          <w:ilvl w:val="0"/>
          <w:numId w:val="1"/>
        </w:numPr>
        <w:spacing w:line="360" w:lineRule="auto"/>
        <w:jc w:val="both"/>
        <w:rPr>
          <w:rFonts w:ascii="Times New Roman" w:hAnsi="Times New Roman" w:cs="Times New Roman"/>
          <w:color w:val="1F3864" w:themeColor="accent5" w:themeShade="80"/>
          <w:sz w:val="24"/>
          <w:szCs w:val="24"/>
        </w:rPr>
      </w:pPr>
      <w:r>
        <w:rPr>
          <w:rFonts w:ascii="Times New Roman" w:hAnsi="Times New Roman" w:cs="Times New Roman"/>
          <w:color w:val="1F3864" w:themeColor="accent5" w:themeShade="80"/>
          <w:sz w:val="24"/>
          <w:szCs w:val="24"/>
        </w:rPr>
        <w:t xml:space="preserve">Texto de Varela y Larsen: El principal arma de los golpistas en relación a la prensa, fue la inclusión de los mismos periodistas en una demarcación ideológica que sanciono el espacio </w:t>
      </w:r>
      <w:r w:rsidR="00854EC0">
        <w:rPr>
          <w:rFonts w:ascii="Times New Roman" w:hAnsi="Times New Roman" w:cs="Times New Roman"/>
          <w:color w:val="1F3864" w:themeColor="accent5" w:themeShade="80"/>
          <w:sz w:val="24"/>
          <w:szCs w:val="24"/>
        </w:rPr>
        <w:t>hegemónico</w:t>
      </w:r>
      <w:r>
        <w:rPr>
          <w:rFonts w:ascii="Times New Roman" w:hAnsi="Times New Roman" w:cs="Times New Roman"/>
          <w:color w:val="1F3864" w:themeColor="accent5" w:themeShade="80"/>
          <w:sz w:val="24"/>
          <w:szCs w:val="24"/>
        </w:rPr>
        <w:t xml:space="preserve"> de construcción  </w:t>
      </w:r>
      <w:r w:rsidR="00854EC0">
        <w:rPr>
          <w:rFonts w:ascii="Times New Roman" w:hAnsi="Times New Roman" w:cs="Times New Roman"/>
          <w:color w:val="1F3864" w:themeColor="accent5" w:themeShade="80"/>
          <w:sz w:val="24"/>
          <w:szCs w:val="24"/>
        </w:rPr>
        <w:t xml:space="preserve">del nuevo aparato institucional. Un mecanismo impulsado y fomentado en las redacciones como forma de consolidar y ampliar el consenso, hacia adentro para sostener el trabajo hacia afuera </w:t>
      </w: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2B5203" w:rsidRDefault="002B5203"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565C35" w:rsidRDefault="00565C35"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bookmarkStart w:id="6" w:name="_GoBack"/>
      <w:bookmarkEnd w:id="6"/>
    </w:p>
    <w:p w:rsidR="0022774D" w:rsidRDefault="0022774D"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7" w:name="_Toc525145022"/>
      <w:r w:rsidRPr="001A4DCA">
        <w:rPr>
          <w:rFonts w:ascii="Times New Roman" w:hAnsi="Times New Roman" w:cs="Times New Roman"/>
          <w:sz w:val="24"/>
          <w:szCs w:val="24"/>
        </w:rPr>
        <w:lastRenderedPageBreak/>
        <w:t>REFERENCIAS BIBLIOGRAFICAS:</w:t>
      </w:r>
      <w:bookmarkEnd w:id="7"/>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Barolín</w:t>
      </w:r>
      <w:proofErr w:type="spellEnd"/>
      <w:r w:rsidRPr="001A4DCA">
        <w:rPr>
          <w:rFonts w:ascii="Times New Roman" w:hAnsi="Times New Roman" w:cs="Times New Roman"/>
          <w:sz w:val="24"/>
          <w:szCs w:val="24"/>
        </w:rPr>
        <w:t>, E. (2014). </w:t>
      </w:r>
      <w:r w:rsidRPr="001A4DCA">
        <w:rPr>
          <w:rFonts w:ascii="Times New Roman" w:hAnsi="Times New Roman" w:cs="Times New Roman"/>
          <w:i/>
          <w:iCs/>
          <w:sz w:val="24"/>
          <w:szCs w:val="24"/>
        </w:rPr>
        <w:t>La Crisis Presidencial del año 2012 en Paraguay: sus vinculaciones con la OEA, el Mercosur y la UNASUR</w:t>
      </w:r>
      <w:r w:rsidRPr="001A4DCA">
        <w:rPr>
          <w:rFonts w:ascii="Times New Roman" w:hAnsi="Times New Roman" w:cs="Times New Roman"/>
          <w:sz w:val="24"/>
          <w:szCs w:val="24"/>
        </w:rPr>
        <w:t> (Licenciatura en Relaciones Internacionales). Universidad Nacional de Rosario.</w:t>
      </w:r>
    </w:p>
    <w:p w:rsidR="00845294" w:rsidRPr="0004062A" w:rsidRDefault="00845294" w:rsidP="001A4DCA">
      <w:pPr>
        <w:spacing w:line="360" w:lineRule="auto"/>
        <w:jc w:val="both"/>
        <w:rPr>
          <w:rFonts w:ascii="Times New Roman" w:hAnsi="Times New Roman" w:cs="Times New Roman"/>
          <w:i/>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xml:space="preserve">, S. (1995) “Metodología de la Investigación Política” en </w:t>
      </w:r>
      <w:r w:rsidR="0004062A">
        <w:rPr>
          <w:rFonts w:ascii="Times New Roman" w:hAnsi="Times New Roman" w:cs="Times New Roman"/>
          <w:sz w:val="24"/>
          <w:szCs w:val="24"/>
        </w:rPr>
        <w:t xml:space="preserve">Pasquino, G. </w:t>
      </w:r>
      <w:r w:rsidRPr="0004062A">
        <w:rPr>
          <w:rFonts w:ascii="Times New Roman" w:hAnsi="Times New Roman" w:cs="Times New Roman"/>
          <w:i/>
          <w:sz w:val="24"/>
          <w:szCs w:val="24"/>
        </w:rPr>
        <w:t>Manual de Ciencia Política</w:t>
      </w:r>
      <w:r w:rsidR="0004062A">
        <w:rPr>
          <w:rFonts w:ascii="Times New Roman" w:hAnsi="Times New Roman" w:cs="Times New Roman"/>
          <w:i/>
          <w:sz w:val="24"/>
          <w:szCs w:val="24"/>
        </w:rPr>
        <w:t xml:space="preserve">. </w:t>
      </w:r>
      <w:r w:rsidR="0004062A">
        <w:rPr>
          <w:rFonts w:ascii="Times New Roman" w:hAnsi="Times New Roman" w:cs="Times New Roman"/>
          <w:sz w:val="24"/>
          <w:szCs w:val="24"/>
        </w:rPr>
        <w:t xml:space="preserve">Alianza Universidad Textos, Madrid. </w:t>
      </w:r>
      <w:r w:rsidRPr="0004062A">
        <w:rPr>
          <w:rFonts w:ascii="Times New Roman" w:hAnsi="Times New Roman" w:cs="Times New Roman"/>
          <w:i/>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Benitez</w:t>
      </w:r>
      <w:proofErr w:type="spellEnd"/>
      <w:r>
        <w:rPr>
          <w:rFonts w:ascii="Times New Roman" w:hAnsi="Times New Roman" w:cs="Times New Roman"/>
          <w:sz w:val="24"/>
          <w:szCs w:val="24"/>
        </w:rPr>
        <w:t xml:space="preserve"> Almeida, M., y</w:t>
      </w:r>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Orué</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Pozzo</w:t>
      </w:r>
      <w:proofErr w:type="spellEnd"/>
      <w:r w:rsidRPr="001A4DCA">
        <w:rPr>
          <w:rFonts w:ascii="Times New Roman" w:hAnsi="Times New Roman" w:cs="Times New Roman"/>
          <w:sz w:val="24"/>
          <w:szCs w:val="24"/>
        </w:rPr>
        <w:t xml:space="preserve">, A. (2014). </w:t>
      </w:r>
      <w:r w:rsidRPr="001A4DCA">
        <w:rPr>
          <w:rFonts w:ascii="Times New Roman" w:hAnsi="Times New Roman" w:cs="Times New Roman"/>
          <w:i/>
          <w:sz w:val="24"/>
          <w:szCs w:val="24"/>
        </w:rPr>
        <w:t>Representación de Fernando Lugo a través del discurso mediático: Análisis de los titulares informativos del diario Última Hora</w:t>
      </w:r>
      <w:r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Castells, Carlos y Castells, Mario (2012) </w:t>
      </w:r>
      <w:r w:rsidRPr="001A4DCA">
        <w:rPr>
          <w:rFonts w:ascii="Times New Roman" w:hAnsi="Times New Roman" w:cs="Times New Roman"/>
          <w:i/>
          <w:sz w:val="24"/>
          <w:szCs w:val="24"/>
        </w:rPr>
        <w:t>Postergación democrática y crisis de gobernabilidad en el Paraguay: una perspectiva marxista revolucionaria</w:t>
      </w:r>
      <w:r w:rsidRPr="001A4DCA">
        <w:rPr>
          <w:rFonts w:ascii="Times New Roman" w:hAnsi="Times New Roman" w:cs="Times New Roman"/>
          <w:sz w:val="24"/>
          <w:szCs w:val="24"/>
        </w:rPr>
        <w:t>. Revista Paraguay de las Ciencias Sociales, revista del Grupo de Estudios Sociales sobre Paraguay Nº1, pp.25-55</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(10). Recuperado de http://redcomunicacion.org/rol-hegemonico-del-diario-en-la-instalacion-de-la-agenda-tematica/</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Fernández Pedemonte,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Gaido</w:t>
      </w:r>
      <w:proofErr w:type="spellEnd"/>
      <w:r w:rsidRPr="001A4DCA">
        <w:rPr>
          <w:rFonts w:ascii="Times New Roman" w:hAnsi="Times New Roman" w:cs="Times New Roman"/>
          <w:sz w:val="24"/>
          <w:szCs w:val="24"/>
        </w:rPr>
        <w:t xml:space="preserve">, P (2007) </w:t>
      </w:r>
      <w:r w:rsidRPr="001A4DCA">
        <w:rPr>
          <w:rFonts w:ascii="Times New Roman" w:hAnsi="Times New Roman" w:cs="Times New Roman"/>
          <w:i/>
          <w:sz w:val="24"/>
          <w:szCs w:val="24"/>
        </w:rPr>
        <w:t>La construcción discursiva de la noción de inseguridad ciudadana en los espacios de opinión del diario La Capital de Rosario</w:t>
      </w:r>
      <w:r w:rsidRPr="001A4DCA">
        <w:rPr>
          <w:rFonts w:ascii="Times New Roman" w:hAnsi="Times New Roman" w:cs="Times New Roman"/>
          <w:sz w:val="24"/>
          <w:szCs w:val="24"/>
        </w:rPr>
        <w:t xml:space="preserve"> (Licenciatura en Comunicación Social). Universidad Nacional de Rosario.</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Halpern,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https://www.cels.org.ar/web/wp-content/uploads/2016/06/IA2013.pdf</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López, Magdalena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0"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Martínez Escobar, Fernando (2013) </w:t>
      </w:r>
      <w:r w:rsidRPr="001A4DCA">
        <w:rPr>
          <w:rFonts w:ascii="Times New Roman" w:hAnsi="Times New Roman" w:cs="Times New Roman"/>
          <w:i/>
          <w:sz w:val="24"/>
          <w:szCs w:val="24"/>
        </w:rPr>
        <w:t>El eje izquierda-derecha en el sistema de partidos políticos del Paraguay.</w:t>
      </w:r>
      <w:r w:rsidRPr="001A4DCA">
        <w:rPr>
          <w:rFonts w:ascii="Times New Roman" w:hAnsi="Times New Roman" w:cs="Times New Roman"/>
          <w:sz w:val="24"/>
          <w:szCs w:val="24"/>
        </w:rPr>
        <w:t xml:space="preserve"> Revista Paraguay de las Ciencias Sociales, revista del Grupo de Estudios Sociales sobre Paraguay Nº2, pp. 1-25. Instituto de Estudios de América Latina y el Caribe, Universidad de Buenos Aires, Argentina.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McCombs, M. y </w:t>
      </w:r>
      <w:proofErr w:type="spellStart"/>
      <w:r w:rsidRPr="001A4DCA">
        <w:rPr>
          <w:rFonts w:ascii="Times New Roman" w:hAnsi="Times New Roman" w:cs="Times New Roman"/>
          <w:sz w:val="24"/>
          <w:szCs w:val="24"/>
        </w:rPr>
        <w:t>Evatt</w:t>
      </w:r>
      <w:proofErr w:type="spellEnd"/>
      <w:r w:rsidRPr="001A4DCA">
        <w:rPr>
          <w:rFonts w:ascii="Times New Roman" w:hAnsi="Times New Roman" w:cs="Times New Roman"/>
          <w:sz w:val="24"/>
          <w:szCs w:val="24"/>
        </w:rPr>
        <w:t xml:space="preserve">, D. (1995). </w:t>
      </w:r>
      <w:r w:rsidRPr="001A4DCA">
        <w:rPr>
          <w:rFonts w:ascii="Times New Roman" w:hAnsi="Times New Roman" w:cs="Times New Roman"/>
          <w:i/>
          <w:sz w:val="24"/>
          <w:szCs w:val="24"/>
        </w:rPr>
        <w:t xml:space="preserve">Los temas y los aspectos: explorando una nueva dimensión de la agenda </w:t>
      </w:r>
      <w:proofErr w:type="spellStart"/>
      <w:r w:rsidRPr="001A4DCA">
        <w:rPr>
          <w:rFonts w:ascii="Times New Roman" w:hAnsi="Times New Roman" w:cs="Times New Roman"/>
          <w:i/>
          <w:sz w:val="24"/>
          <w:szCs w:val="24"/>
        </w:rPr>
        <w:t>setting</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Comunicación y Sociedad, 8, 1.</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Nickson</w:t>
      </w:r>
      <w:proofErr w:type="spellEnd"/>
      <w:r w:rsidRPr="001A4DCA">
        <w:rPr>
          <w:rFonts w:ascii="Times New Roman" w:hAnsi="Times New Roman" w:cs="Times New Roman"/>
          <w:sz w:val="24"/>
          <w:szCs w:val="24"/>
        </w:rPr>
        <w:t xml:space="preserve">, Andrew (2008) </w:t>
      </w:r>
      <w:r w:rsidRPr="001A4DCA">
        <w:rPr>
          <w:rFonts w:ascii="Times New Roman" w:hAnsi="Times New Roman" w:cs="Times New Roman"/>
          <w:i/>
          <w:sz w:val="24"/>
          <w:szCs w:val="24"/>
        </w:rPr>
        <w:t>Una oportunidad para Paraguay: Los desafíos de Fernando Lugo.</w:t>
      </w:r>
      <w:r w:rsidRPr="001A4DCA">
        <w:rPr>
          <w:rFonts w:ascii="Times New Roman" w:hAnsi="Times New Roman" w:cs="Times New Roman"/>
          <w:sz w:val="24"/>
          <w:szCs w:val="24"/>
        </w:rPr>
        <w:t xml:space="preserve"> Revista Nueva Sociedad Nº 216 julio-agosto 2008.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(1997) </w:t>
      </w:r>
      <w:r w:rsidRPr="001A4DCA">
        <w:rPr>
          <w:rFonts w:ascii="Times New Roman" w:hAnsi="Times New Roman" w:cs="Times New Roman"/>
          <w:i/>
          <w:sz w:val="24"/>
          <w:szCs w:val="24"/>
        </w:rPr>
        <w:t>“¿Democracia delegativa?”,</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1">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O’Donnell,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2"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Richer</w:t>
      </w:r>
      <w:proofErr w:type="spellEnd"/>
      <w:r w:rsidRPr="001A4DCA">
        <w:rPr>
          <w:rFonts w:ascii="Times New Roman" w:hAnsi="Times New Roman" w:cs="Times New Roman"/>
          <w:sz w:val="24"/>
          <w:szCs w:val="24"/>
        </w:rPr>
        <w:t xml:space="preserve">, Hugo (2012) </w:t>
      </w:r>
      <w:r w:rsidRPr="001A4DCA">
        <w:rPr>
          <w:rFonts w:ascii="Times New Roman" w:hAnsi="Times New Roman" w:cs="Times New Roman"/>
          <w:i/>
          <w:sz w:val="24"/>
          <w:szCs w:val="24"/>
        </w:rPr>
        <w:t>Seis preguntas y seis respuestas sobre la crisis paraguaya</w:t>
      </w:r>
      <w:r w:rsidRPr="001A4DCA">
        <w:rPr>
          <w:rFonts w:ascii="Times New Roman" w:hAnsi="Times New Roman" w:cs="Times New Roman"/>
          <w:sz w:val="24"/>
          <w:szCs w:val="24"/>
        </w:rPr>
        <w:t xml:space="preserve">. Revista Nueva Sociedad Nº 241 septiembre-octubre 2012.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explicación”,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lastRenderedPageBreak/>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3">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Serrafero</w:t>
      </w:r>
      <w:proofErr w:type="spellEnd"/>
      <w:r w:rsidRPr="001A4DCA">
        <w:rPr>
          <w:rFonts w:ascii="Times New Roman" w:hAnsi="Times New Roman" w:cs="Times New Roman"/>
          <w:sz w:val="24"/>
          <w:szCs w:val="24"/>
        </w:rPr>
        <w:t xml:space="preserve">, M. D (1996) </w:t>
      </w:r>
      <w:r w:rsidRPr="001A4DCA">
        <w:rPr>
          <w:rFonts w:ascii="Times New Roman" w:hAnsi="Times New Roman" w:cs="Times New Roman"/>
          <w:i/>
          <w:sz w:val="24"/>
          <w:szCs w:val="24"/>
        </w:rPr>
        <w:t>El “</w:t>
      </w:r>
      <w:proofErr w:type="spellStart"/>
      <w:r w:rsidRPr="001A4DCA">
        <w:rPr>
          <w:rFonts w:ascii="Times New Roman" w:hAnsi="Times New Roman" w:cs="Times New Roman"/>
          <w:i/>
          <w:sz w:val="24"/>
          <w:szCs w:val="24"/>
        </w:rPr>
        <w:t>Impeachment</w:t>
      </w:r>
      <w:proofErr w:type="spellEnd"/>
      <w:r w:rsidRPr="001A4DCA">
        <w:rPr>
          <w:rFonts w:ascii="Times New Roman" w:hAnsi="Times New Roman" w:cs="Times New Roman"/>
          <w:i/>
          <w:sz w:val="24"/>
          <w:szCs w:val="24"/>
        </w:rPr>
        <w:t>” en América Latina: Argentina, Brasil y Venezuela</w:t>
      </w:r>
      <w:r w:rsidRPr="001A4DCA">
        <w:rPr>
          <w:rFonts w:ascii="Times New Roman" w:hAnsi="Times New Roman" w:cs="Times New Roman"/>
          <w:sz w:val="24"/>
          <w:szCs w:val="24"/>
        </w:rPr>
        <w:t xml:space="preserve">. España, Revista de Estudios Políticos. Nueva Época, Núm. 92 Abril-Junio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4"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Larsen,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Barcelona: Gedisa.</w:t>
      </w:r>
    </w:p>
    <w:p w:rsidR="001A4DCA" w:rsidRDefault="001A4DCA" w:rsidP="00482A90">
      <w:pPr>
        <w:spacing w:line="360" w:lineRule="auto"/>
        <w:jc w:val="both"/>
        <w:rPr>
          <w:rFonts w:ascii="Times New Roman" w:hAnsi="Times New Roman" w:cs="Times New Roman"/>
          <w:sz w:val="24"/>
          <w:szCs w:val="24"/>
        </w:rPr>
      </w:pPr>
    </w:p>
    <w:sectPr w:rsidR="001A4DCA" w:rsidSect="00F91BB1">
      <w:footerReference w:type="default" r:id="rId15"/>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182" w:rsidRDefault="00942182" w:rsidP="00B72BB0">
      <w:pPr>
        <w:spacing w:after="0" w:line="240" w:lineRule="auto"/>
      </w:pPr>
      <w:r>
        <w:separator/>
      </w:r>
    </w:p>
  </w:endnote>
  <w:endnote w:type="continuationSeparator" w:id="0">
    <w:p w:rsidR="00942182" w:rsidRDefault="00942182"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A66AD1" w:rsidRPr="00A66AD1">
          <w:rPr>
            <w:noProof/>
            <w:lang w:val="es-ES"/>
          </w:rPr>
          <w:t>30</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182" w:rsidRDefault="00942182" w:rsidP="00B72BB0">
      <w:pPr>
        <w:spacing w:after="0" w:line="240" w:lineRule="auto"/>
      </w:pPr>
      <w:r>
        <w:separator/>
      </w:r>
    </w:p>
  </w:footnote>
  <w:footnote w:type="continuationSeparator" w:id="0">
    <w:p w:rsidR="00942182" w:rsidRDefault="00942182" w:rsidP="00B72BB0">
      <w:pPr>
        <w:spacing w:after="0" w:line="240" w:lineRule="auto"/>
      </w:pPr>
      <w:r>
        <w:continuationSeparator/>
      </w:r>
    </w:p>
  </w:footnote>
  <w:footnote w:id="1">
    <w:p w:rsidR="00DD072C" w:rsidRPr="00DD072C" w:rsidRDefault="00DD072C" w:rsidP="00DD072C">
      <w:pPr>
        <w:pStyle w:val="Textonotapie"/>
      </w:pPr>
      <w:r>
        <w:rPr>
          <w:rStyle w:val="Refdenotaalpie"/>
        </w:rPr>
        <w:footnoteRef/>
      </w:r>
      <w:r>
        <w:t xml:space="preserve"> Se considera pertinente mencionar que por </w:t>
      </w:r>
      <w:proofErr w:type="spellStart"/>
      <w:r>
        <w:t>accountability</w:t>
      </w:r>
      <w:proofErr w:type="spellEnd"/>
      <w:r>
        <w:t xml:space="preserve"> se entiende </w:t>
      </w:r>
      <w:r w:rsidRPr="00DD072C">
        <w:t>a la “capacidad para asegurar que los funcionarios públicos rindan cuentas por sus conductas, es decir, que estén obligados a justificar y a informar sobre sus decisiones y a que eventualmente puedan ser castigados por ellas” (</w:t>
      </w:r>
      <w:proofErr w:type="spellStart"/>
      <w:r w:rsidRPr="00DD072C">
        <w:t>Peruzzotti</w:t>
      </w:r>
      <w:proofErr w:type="spellEnd"/>
      <w:r w:rsidRPr="00DD072C">
        <w:t xml:space="preserve"> y </w:t>
      </w:r>
      <w:proofErr w:type="spellStart"/>
      <w:r w:rsidRPr="00DD072C">
        <w:t>Smulovitz</w:t>
      </w:r>
      <w:proofErr w:type="spellEnd"/>
      <w:r w:rsidRPr="00DD072C">
        <w:t xml:space="preserve">, 2001, p. 25). </w:t>
      </w:r>
    </w:p>
    <w:p w:rsidR="00DD072C" w:rsidRDefault="00DD072C">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5F58"/>
    <w:rsid w:val="00023F34"/>
    <w:rsid w:val="0003402D"/>
    <w:rsid w:val="0004062A"/>
    <w:rsid w:val="00044B78"/>
    <w:rsid w:val="00073373"/>
    <w:rsid w:val="00091399"/>
    <w:rsid w:val="00093675"/>
    <w:rsid w:val="000A2693"/>
    <w:rsid w:val="000A647C"/>
    <w:rsid w:val="000B0B3E"/>
    <w:rsid w:val="000D3DF0"/>
    <w:rsid w:val="00103876"/>
    <w:rsid w:val="0011144B"/>
    <w:rsid w:val="00115F06"/>
    <w:rsid w:val="00117C4F"/>
    <w:rsid w:val="001203AA"/>
    <w:rsid w:val="00122AF7"/>
    <w:rsid w:val="00136893"/>
    <w:rsid w:val="00137BA3"/>
    <w:rsid w:val="001516E1"/>
    <w:rsid w:val="00163B55"/>
    <w:rsid w:val="001832C8"/>
    <w:rsid w:val="001A0A7F"/>
    <w:rsid w:val="001A386B"/>
    <w:rsid w:val="001A4DCA"/>
    <w:rsid w:val="001B1EEF"/>
    <w:rsid w:val="001D47BF"/>
    <w:rsid w:val="001D6553"/>
    <w:rsid w:val="001E3FB7"/>
    <w:rsid w:val="002024A9"/>
    <w:rsid w:val="00203631"/>
    <w:rsid w:val="00225877"/>
    <w:rsid w:val="00225A53"/>
    <w:rsid w:val="0022774D"/>
    <w:rsid w:val="00233B6E"/>
    <w:rsid w:val="00236229"/>
    <w:rsid w:val="00240A40"/>
    <w:rsid w:val="00250EDF"/>
    <w:rsid w:val="00262CF0"/>
    <w:rsid w:val="00266345"/>
    <w:rsid w:val="002709D9"/>
    <w:rsid w:val="00281B5A"/>
    <w:rsid w:val="002901F6"/>
    <w:rsid w:val="002A4A76"/>
    <w:rsid w:val="002A4B41"/>
    <w:rsid w:val="002B5203"/>
    <w:rsid w:val="002B641D"/>
    <w:rsid w:val="002C1226"/>
    <w:rsid w:val="002C2EA8"/>
    <w:rsid w:val="002D2C4D"/>
    <w:rsid w:val="00306952"/>
    <w:rsid w:val="003076A2"/>
    <w:rsid w:val="00311BF3"/>
    <w:rsid w:val="00320AE9"/>
    <w:rsid w:val="00326104"/>
    <w:rsid w:val="00335826"/>
    <w:rsid w:val="00337F72"/>
    <w:rsid w:val="00350318"/>
    <w:rsid w:val="00376FFF"/>
    <w:rsid w:val="003A3D65"/>
    <w:rsid w:val="003A684D"/>
    <w:rsid w:val="003C0FE0"/>
    <w:rsid w:val="003D20FF"/>
    <w:rsid w:val="003E1FAE"/>
    <w:rsid w:val="004064DC"/>
    <w:rsid w:val="00406FA2"/>
    <w:rsid w:val="0041650D"/>
    <w:rsid w:val="00430C02"/>
    <w:rsid w:val="00441054"/>
    <w:rsid w:val="00441DCA"/>
    <w:rsid w:val="00460DB0"/>
    <w:rsid w:val="00481836"/>
    <w:rsid w:val="00482A90"/>
    <w:rsid w:val="00484D33"/>
    <w:rsid w:val="004911B1"/>
    <w:rsid w:val="004961C2"/>
    <w:rsid w:val="004A041D"/>
    <w:rsid w:val="004E28BE"/>
    <w:rsid w:val="005007D8"/>
    <w:rsid w:val="00500FC6"/>
    <w:rsid w:val="00501AF0"/>
    <w:rsid w:val="00512CD3"/>
    <w:rsid w:val="00524A24"/>
    <w:rsid w:val="005334E3"/>
    <w:rsid w:val="00544DA3"/>
    <w:rsid w:val="00565C35"/>
    <w:rsid w:val="005728E7"/>
    <w:rsid w:val="0058306A"/>
    <w:rsid w:val="005A27A2"/>
    <w:rsid w:val="005C601E"/>
    <w:rsid w:val="005D42F7"/>
    <w:rsid w:val="005E06F5"/>
    <w:rsid w:val="005E7081"/>
    <w:rsid w:val="005F6AE6"/>
    <w:rsid w:val="00600545"/>
    <w:rsid w:val="006074D1"/>
    <w:rsid w:val="0060762B"/>
    <w:rsid w:val="00616BF1"/>
    <w:rsid w:val="00630252"/>
    <w:rsid w:val="0064190F"/>
    <w:rsid w:val="00644AF1"/>
    <w:rsid w:val="00655D3D"/>
    <w:rsid w:val="006615BC"/>
    <w:rsid w:val="006620E0"/>
    <w:rsid w:val="00673370"/>
    <w:rsid w:val="00677FAC"/>
    <w:rsid w:val="006C0026"/>
    <w:rsid w:val="006C1322"/>
    <w:rsid w:val="006C4687"/>
    <w:rsid w:val="006E1B6E"/>
    <w:rsid w:val="006E583D"/>
    <w:rsid w:val="006F1714"/>
    <w:rsid w:val="006F1BAE"/>
    <w:rsid w:val="00710D0C"/>
    <w:rsid w:val="00720E0A"/>
    <w:rsid w:val="00735E14"/>
    <w:rsid w:val="007451A6"/>
    <w:rsid w:val="0075373D"/>
    <w:rsid w:val="007556BC"/>
    <w:rsid w:val="007568B0"/>
    <w:rsid w:val="00760D5A"/>
    <w:rsid w:val="00776369"/>
    <w:rsid w:val="00793269"/>
    <w:rsid w:val="00794511"/>
    <w:rsid w:val="00794D05"/>
    <w:rsid w:val="007970F6"/>
    <w:rsid w:val="007C5E49"/>
    <w:rsid w:val="007F1E14"/>
    <w:rsid w:val="007F5D46"/>
    <w:rsid w:val="0080084D"/>
    <w:rsid w:val="00800F0B"/>
    <w:rsid w:val="008062AB"/>
    <w:rsid w:val="00824721"/>
    <w:rsid w:val="00827BDB"/>
    <w:rsid w:val="00830FFC"/>
    <w:rsid w:val="00837C4D"/>
    <w:rsid w:val="00845294"/>
    <w:rsid w:val="00851A3C"/>
    <w:rsid w:val="00854EC0"/>
    <w:rsid w:val="00872DB4"/>
    <w:rsid w:val="00876464"/>
    <w:rsid w:val="0088140D"/>
    <w:rsid w:val="00883197"/>
    <w:rsid w:val="00897614"/>
    <w:rsid w:val="008B7E2F"/>
    <w:rsid w:val="008C5E95"/>
    <w:rsid w:val="008D158C"/>
    <w:rsid w:val="008F1B72"/>
    <w:rsid w:val="008F565E"/>
    <w:rsid w:val="00904E10"/>
    <w:rsid w:val="00930C3A"/>
    <w:rsid w:val="00935509"/>
    <w:rsid w:val="00942182"/>
    <w:rsid w:val="009600DA"/>
    <w:rsid w:val="009601CE"/>
    <w:rsid w:val="009640FC"/>
    <w:rsid w:val="00986AFD"/>
    <w:rsid w:val="00987B01"/>
    <w:rsid w:val="009917FF"/>
    <w:rsid w:val="009A1C40"/>
    <w:rsid w:val="009A256F"/>
    <w:rsid w:val="009B171B"/>
    <w:rsid w:val="009B17A4"/>
    <w:rsid w:val="009C04E5"/>
    <w:rsid w:val="009D5614"/>
    <w:rsid w:val="009D7268"/>
    <w:rsid w:val="009E135F"/>
    <w:rsid w:val="009F7C78"/>
    <w:rsid w:val="00A0062D"/>
    <w:rsid w:val="00A070AB"/>
    <w:rsid w:val="00A0714E"/>
    <w:rsid w:val="00A27939"/>
    <w:rsid w:val="00A35912"/>
    <w:rsid w:val="00A449A1"/>
    <w:rsid w:val="00A45152"/>
    <w:rsid w:val="00A52272"/>
    <w:rsid w:val="00A56F81"/>
    <w:rsid w:val="00A66AD1"/>
    <w:rsid w:val="00A869B7"/>
    <w:rsid w:val="00A92D59"/>
    <w:rsid w:val="00A9462E"/>
    <w:rsid w:val="00AC6623"/>
    <w:rsid w:val="00AD2E32"/>
    <w:rsid w:val="00AD7A22"/>
    <w:rsid w:val="00AF139B"/>
    <w:rsid w:val="00AF2627"/>
    <w:rsid w:val="00B00416"/>
    <w:rsid w:val="00B06599"/>
    <w:rsid w:val="00B11C79"/>
    <w:rsid w:val="00B54076"/>
    <w:rsid w:val="00B71F40"/>
    <w:rsid w:val="00B72BB0"/>
    <w:rsid w:val="00B95239"/>
    <w:rsid w:val="00BA697E"/>
    <w:rsid w:val="00BB1B6C"/>
    <w:rsid w:val="00BC14C1"/>
    <w:rsid w:val="00BC43BD"/>
    <w:rsid w:val="00BD5891"/>
    <w:rsid w:val="00BF3D77"/>
    <w:rsid w:val="00BF7D73"/>
    <w:rsid w:val="00C0188F"/>
    <w:rsid w:val="00C01A93"/>
    <w:rsid w:val="00C037F0"/>
    <w:rsid w:val="00C039C7"/>
    <w:rsid w:val="00C12B63"/>
    <w:rsid w:val="00C20C9D"/>
    <w:rsid w:val="00C31B8F"/>
    <w:rsid w:val="00C34145"/>
    <w:rsid w:val="00C34C41"/>
    <w:rsid w:val="00C4275B"/>
    <w:rsid w:val="00C461A7"/>
    <w:rsid w:val="00C60BF7"/>
    <w:rsid w:val="00C66EB6"/>
    <w:rsid w:val="00C72B89"/>
    <w:rsid w:val="00CC27C3"/>
    <w:rsid w:val="00CD3A93"/>
    <w:rsid w:val="00D112D4"/>
    <w:rsid w:val="00D11B45"/>
    <w:rsid w:val="00D13E5E"/>
    <w:rsid w:val="00D159C7"/>
    <w:rsid w:val="00D20DC9"/>
    <w:rsid w:val="00D5289F"/>
    <w:rsid w:val="00D618F4"/>
    <w:rsid w:val="00D6270C"/>
    <w:rsid w:val="00D754CC"/>
    <w:rsid w:val="00D85F00"/>
    <w:rsid w:val="00D91989"/>
    <w:rsid w:val="00D94510"/>
    <w:rsid w:val="00D97361"/>
    <w:rsid w:val="00DB3ED3"/>
    <w:rsid w:val="00DB53C3"/>
    <w:rsid w:val="00DC5785"/>
    <w:rsid w:val="00DD072C"/>
    <w:rsid w:val="00DD3C81"/>
    <w:rsid w:val="00DD654A"/>
    <w:rsid w:val="00E12835"/>
    <w:rsid w:val="00E232C6"/>
    <w:rsid w:val="00E24DFC"/>
    <w:rsid w:val="00E34B07"/>
    <w:rsid w:val="00E5042B"/>
    <w:rsid w:val="00E5776F"/>
    <w:rsid w:val="00E62AA5"/>
    <w:rsid w:val="00E80AC1"/>
    <w:rsid w:val="00E84CA3"/>
    <w:rsid w:val="00E91B05"/>
    <w:rsid w:val="00E954E7"/>
    <w:rsid w:val="00E95615"/>
    <w:rsid w:val="00EB770F"/>
    <w:rsid w:val="00EC06B7"/>
    <w:rsid w:val="00EC0AD5"/>
    <w:rsid w:val="00ED1C3E"/>
    <w:rsid w:val="00ED499E"/>
    <w:rsid w:val="00EE4D05"/>
    <w:rsid w:val="00EF4460"/>
    <w:rsid w:val="00EF66AD"/>
    <w:rsid w:val="00F02288"/>
    <w:rsid w:val="00F05E8E"/>
    <w:rsid w:val="00F11AFC"/>
    <w:rsid w:val="00F161D4"/>
    <w:rsid w:val="00F17D27"/>
    <w:rsid w:val="00F43A28"/>
    <w:rsid w:val="00F45B09"/>
    <w:rsid w:val="00F45FB7"/>
    <w:rsid w:val="00F5069B"/>
    <w:rsid w:val="00F613D9"/>
    <w:rsid w:val="00F623D0"/>
    <w:rsid w:val="00F67988"/>
    <w:rsid w:val="00F75445"/>
    <w:rsid w:val="00F91BB1"/>
    <w:rsid w:val="00F95A0D"/>
    <w:rsid w:val="00FB2921"/>
    <w:rsid w:val="00FB7E3F"/>
    <w:rsid w:val="00FD08FF"/>
    <w:rsid w:val="00FE105A"/>
    <w:rsid w:val="00FF0F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www.grupoparaguay.org/revis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dalyc.org/html/308/3080490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ofdemocracyenespanol.cl/pdf/odonnell.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merico.usal.es/iberoame/sites/default/files/gps/DocumentoTrabajo%2325_LuccaPinillos_final.doc.pdf" TargetMode="Externa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www.revistachasqui.org/index.php/chasqui/article/view/326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EBEC8-E48D-4F4B-B094-00E092535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3920</TotalTime>
  <Pages>33</Pages>
  <Words>10384</Words>
  <Characters>57117</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96</cp:revision>
  <dcterms:created xsi:type="dcterms:W3CDTF">2018-05-08T14:32:00Z</dcterms:created>
  <dcterms:modified xsi:type="dcterms:W3CDTF">2019-01-22T23:21:00Z</dcterms:modified>
</cp:coreProperties>
</file>