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ahoma" w:hAnsi="Tahoma" w:eastAsia="Tahoma"/>
          <w:b/>
          <w:color w:val="1F3864"/>
          <w:sz w:val="48"/>
        </w:rPr>
        <w:t>CASO DE ESTUDIO PMD1</w:t>
      </w:r>
    </w:p>
    <w:p>
      <w:pPr>
        <w:spacing w:after="40"/>
      </w:pPr>
      <w:r>
        <w:rPr>
          <w:rFonts w:ascii="Tahoma" w:hAnsi="Tahoma" w:eastAsia="Tahoma"/>
          <w:b/>
          <w:color w:val="2E75B6"/>
          <w:sz w:val="28"/>
        </w:rPr>
        <w:t>Caso 06 · Energía - Consumo eléctrico mensual</w:t>
      </w:r>
    </w:p>
    <w:p>
      <w:pPr>
        <w:spacing w:after="160"/>
      </w:pPr>
      <w:r>
        <w:rPr>
          <w:rFonts w:ascii="Tahoma" w:hAnsi="Tahoma" w:eastAsia="Tahoma"/>
          <w:color w:val="404040"/>
          <w:sz w:val="19"/>
        </w:rPr>
        <w:t>Fundamentos de Gestión de Datos · Periodo 2026-II · Semanas 1 a 7, con sustentación en la Semana 8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73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Curso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Fundamentos de Gestión de Datos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Evaluación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PMD1 · Proyecto Integrador de Datos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Caso asignado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06 · Energía - Consumo eléctrico mensual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Modalidad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Grupal. Cada grupo trabaja un caso distinto, asignado o aprobado por la docente.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Entorno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Google Colab, SQLite, Python, pandas, scikit-learn y GitHub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Alcance técnico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Integración SQL, EDA y limpieza con pandas, regresión lineal simple y K-Means.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Archivo de datos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06_Energia_PMD1.xlsx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Unidad de análisis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Cada fila de la hoja Operaciones es una medición mensual.</w:t>
            </w:r>
          </w:p>
        </w:tc>
      </w:tr>
    </w:tbl>
    <w:p>
      <w:pPr>
        <w:spacing w:after="40"/>
      </w:pPr>
    </w:p>
    <w:p>
      <w:pPr>
        <w:pStyle w:val="Heading1"/>
      </w:pPr>
      <w:r>
        <w:t>2. Desarrollo del escenario</w:t>
      </w:r>
    </w:p>
    <w:p>
      <w:r>
        <w:rPr>
          <w:rFonts w:ascii="Tahoma" w:hAnsi="Tahoma" w:eastAsia="Tahoma"/>
          <w:b/>
          <w:color w:val="1F3864"/>
        </w:rPr>
        <w:t xml:space="preserve">Contexto del negocio: </w:t>
      </w:r>
      <w:r>
        <w:rPr>
          <w:rFonts w:ascii="Tahoma" w:hAnsi="Tahoma" w:eastAsia="Tahoma"/>
        </w:rPr>
        <w:t>Una empresa distribuidora de electricidad tiene cinco zonas de servicio y registra mensualmente la medición de cada suministro: el cliente, el tipo de uso (residencial, comercial, oficina, taller, mixto), la zona, el área del inmueble, los habitantes y la cantidad de electrodomésticos declarados. Los datos provienen de lecturas de campo y de declaraciones de los clientes, por lo que hay vacíos, mediciones repetidas y valores atípicos.</w:t>
      </w:r>
    </w:p>
    <w:p>
      <w:r>
        <w:rPr>
          <w:rFonts w:ascii="Tahoma" w:hAnsi="Tahoma" w:eastAsia="Tahoma"/>
          <w:b/>
          <w:color w:val="1F3864"/>
        </w:rPr>
        <w:t xml:space="preserve">Necesidad del negocio: </w:t>
      </w:r>
      <w:r>
        <w:rPr>
          <w:rFonts w:ascii="Tahoma" w:hAnsi="Tahoma" w:eastAsia="Tahoma"/>
        </w:rPr>
        <w:t>La empresa quiere ofrecer a sus clientes una estimación simple de su consumo según el tamaño del inmueble y detectar tipos de suministro (departamentos pequeños, viviendas grandes con muchos equipos) para campañas de eficiencia energética y para planificar la demanda.</w:t>
      </w:r>
    </w:p>
    <w:p>
      <w:r>
        <w:rPr>
          <w:rFonts w:ascii="Tahoma" w:hAnsi="Tahoma" w:eastAsia="Tahoma"/>
          <w:b/>
          <w:color w:val="1F3864"/>
        </w:rPr>
        <w:t xml:space="preserve">Punto de quiebre: </w:t>
      </w:r>
      <w:r>
        <w:rPr>
          <w:rFonts w:ascii="Tahoma" w:hAnsi="Tahoma" w:eastAsia="Tahoma"/>
        </w:rPr>
        <w:t>Los datos no llegan listos para analizar: están repartidos en cuatro hojas, tienen vacíos, registros repetidos, fechas escritas de formas distintas y espacios de más en los textos. El equipo debe integrarlos, decidir cómo limpiarlos y justificar cada decisión antes de sacar conclusiones.</w:t>
      </w:r>
    </w:p>
    <w:p>
      <w:r>
        <w:rPr>
          <w:rFonts w:ascii="Tahoma" w:hAnsi="Tahoma" w:eastAsia="Tahoma"/>
          <w:b/>
          <w:color w:val="1F3864"/>
        </w:rPr>
        <w:t xml:space="preserve">Pregunta guía del caso: </w:t>
      </w:r>
      <w:r>
        <w:rPr>
          <w:rFonts w:ascii="Tahoma" w:hAnsi="Tahoma" w:eastAsia="Tahoma"/>
        </w:rPr>
        <w:t>¿Cuántos kWh adicionales al mes se asocian a cada metro cuadrado de área y qué tipos de suministro se pueden diferenciar para campañas de ahorro?</w:t>
      </w:r>
    </w:p>
    <w:p>
      <w:pPr>
        <w:pStyle w:val="Heading1"/>
      </w:pPr>
      <w:r>
        <w:t>3. Datos del caso</w:t>
      </w:r>
    </w:p>
    <w:p>
      <w:r>
        <w:rPr>
          <w:rFonts w:ascii="Tahoma" w:hAnsi="Tahoma" w:eastAsia="Tahoma"/>
        </w:rPr>
        <w:t>El archivo 06_Energia_PMD1.xlsx contiene datos inventados para práctica (soles peruanos); no son observaciones reales. Se descarga desde el repositorio de GitHub del curso y tiene cinco hojas: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005"/>
      </w:tblGrid>
      <w:tr>
        <w:tc>
          <w:tcPr>
            <w:tcW w:type="dxa" w:w="1587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Clave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LEEME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Origen, unidad operativa y notas generales del caso.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Operaciones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Una fila por medición mensual: fecha, variables numéricas y claves hacia las demás hojas.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id_operacion (PK); id_cliente, id_catalogo, id_sede (FK)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Clientes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Titular del suministro: nombre, ciudad y antigüedad en meses.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id_cliente (PK)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Catalogo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Tipo de uso (residencial, comercial, oficina, taller, mixto), con su nivel y precio de referencia en soles.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id_catalogo (PK)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Sedes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Zona de servicio: nombre y zona.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id_sede (PK)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1"/>
        </w:rPr>
        <w:t>Variables numéricas de la hoja Operaciones: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649"/>
        <w:gridCol w:w="1984"/>
      </w:tblGrid>
      <w:tr>
        <w:tc>
          <w:tcPr>
            <w:tcW w:type="dxa" w:w="272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area_m2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Área del inmueble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m²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habitantes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Personas que viven o trabajan en el inmueble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personas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electrodomesticos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Equipos eléctricos declarados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unidades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consumo_kwh_mes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Consumo eléctrico del mes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kWh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0"/>
        </w:rPr>
        <w:t>El equipo debe verificar si cada relación entre hojas funciona (por ejemplo, claves de Operaciones que no existan en otra hoja) y no dar por supuesto que las cifras son correctas: revisar rangos, unidades y valores atípicos forma parte del trabajo.</w:t>
      </w:r>
    </w:p>
    <w:p>
      <w:pPr>
        <w:pStyle w:val="Heading1"/>
      </w:pPr>
      <w:r>
        <w:t>4. Objetivos del proyecto</w:t>
      </w:r>
    </w:p>
    <w:p>
      <w:pPr>
        <w:pStyle w:val="ListBullet"/>
        <w:spacing w:after="60"/>
      </w:pPr>
      <w:r>
        <w:rPr>
          <w:rFonts w:ascii="Tahoma" w:hAnsi="Tahoma" w:eastAsia="Tahoma"/>
        </w:rPr>
        <w:t>Cargar las hojas del Excel desde GitHub, crear una base SQLite y relacionar las tablas con claves primarias y foráneas.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Construir consultas SQL (selección, filtros, agregaciones y JOIN) que respondan preguntas del negocio.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Explorar los datos con pandas y gráficos, y detectar nulos, duplicados, formatos de fecha, espacios, tipos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Limpiar los datos documentando, con cifras de antes y después, cada decisión tomada.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Estimar con regresión lineal simple la relación entre area_m2 y consumo_kwh_mes, y evaluar el modelo con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Segmentar las filas con K-Means, justificar el número de grupos y describir el perfil de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Comunicar una recomendación para el negocio, sustentada en cifras y con sus límites explícitos.</w:t>
      </w:r>
    </w:p>
    <w:p>
      <w:pPr>
        <w:pStyle w:val="Heading1"/>
      </w:pPr>
      <w:r>
        <w:t>5. Instrucciones de trabajo</w:t>
      </w:r>
    </w:p>
    <w:p>
      <w:pPr>
        <w:pStyle w:val="Heading2"/>
      </w:pPr>
      <w:r>
        <w:t>Fase 1 · Integración con SQL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Descargar el Excel desde GitHub, leer sus hojas y guardarlas como tablas en una base SQLite creada en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Identificar la PK de cada tabla y las FK de Operaciones; comprobar que las relaciones sean consistentes.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Escribir consultas con filtros, agregaciones y JOIN entre las cuatro tablas (por ejemplo, promedios por sede o por nivel del catálogo).</w:t>
      </w:r>
    </w:p>
    <w:p>
      <w:pPr>
        <w:pStyle w:val="Heading2"/>
      </w:pPr>
      <w:r>
        <w:t>Fase 2 · EDA y limpieza con pandas</w:t>
      </w:r>
    </w:p>
    <w:p>
      <w:pPr>
        <w:pStyle w:val="ListBullet"/>
        <w:spacing w:after="60"/>
      </w:pPr>
      <w:r>
        <w:rPr>
          <w:rFonts w:ascii="Tahoma" w:hAnsi="Tahoma" w:eastAsia="Tahoma"/>
        </w:rPr>
        <w:t>Revisar la estructura con head(), info(), describe() y value_counts(), y construir al menos tres gráficos interpretados.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Cuantificar nulos, duplicados, fechas en formatos distintos, espacios de más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Decidir y justificar el tratamiento de cada problema (eliminar, imputar, corregir o conservar) y comparar el conjunto antes y después.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el resultado en SQLite con el nombre dataset_limpio.</w:t>
      </w:r>
    </w:p>
    <w:p>
      <w:pPr>
        <w:pStyle w:val="Heading2"/>
      </w:pPr>
      <w:r>
        <w:t>Fase 3 · Regresión lineal simple</w:t>
      </w:r>
    </w:p>
    <w:p>
      <w:pPr>
        <w:pStyle w:val="ListBullet"/>
        <w:spacing w:after="60"/>
      </w:pPr>
      <w:r>
        <w:rPr>
          <w:rFonts w:ascii="Tahoma" w:hAnsi="Tahoma" w:eastAsia="Tahoma"/>
        </w:rPr>
        <w:t>Plantear la pregunta con una sola variable predictora y el objetivo del caso (consumo_kwh_mes).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Separar entrenamiento y prueba, entrenar el modelo y calcular R², MSE y RMSE sobre los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Interpretar el coeficiente y el intercepto en las unidades del negocio y explicar qué límites tiene el modelo.</w:t>
      </w:r>
    </w:p>
    <w:p>
      <w:pPr>
        <w:pStyle w:val="Heading2"/>
      </w:pPr>
      <w:r>
        <w:t>Fase 4 · Segmentación con K-Means</w:t>
      </w:r>
    </w:p>
    <w:p>
      <w:pPr>
        <w:pStyle w:val="ListBullet"/>
        <w:spacing w:after="60"/>
      </w:pPr>
      <w:r>
        <w:rPr>
          <w:rFonts w:ascii="Tahoma" w:hAnsi="Tahoma" w:eastAsia="Tahoma"/>
        </w:rPr>
        <w:t>Definir qué representa cada fila (una medición mensual) y elegir las variables numéricas que describan su comportamiento.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Escalar las variables, probar distintos valores de k y justificar el elegido (por ejemplo, con inercia y silueta).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Describir el perfil de cada grupo en lenguaje del negocio y proponer qué acción corresponde a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las predicciones de la regresión y la asignación de grupos en tablas de SQLite.</w:t>
      </w:r>
    </w:p>
    <w:p>
      <w:pPr>
        <w:pStyle w:val="Heading2"/>
      </w:pPr>
      <w:r>
        <w:t>Fase 5 · Informe, GitHub y sustentación</w:t>
      </w:r>
    </w:p>
    <w:p>
      <w:pPr>
        <w:pStyle w:val="ListBullet"/>
        <w:spacing w:after="60"/>
      </w:pPr>
      <w:r>
        <w:rPr>
          <w:rFonts w:ascii="Tahoma" w:hAnsi="Tahoma" w:eastAsia="Tahoma"/>
        </w:rPr>
        <w:t>Publicar en un repositorio de GitHub el notebook de Colab, el informe y los datos del caso (o sus enlaces de origen).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Redactar un informe técnico sin código ni capturas de código: modelo relacional, calidad de datos, métodos, resultados, conclusiones y límites.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Sustentar el trabajo con el Colab abierto y ejecutable, y responder preguntas individuales sobre cualquier parte del proyecto.</w:t>
      </w:r>
    </w:p>
    <w:p>
      <w:pPr>
        <w:pStyle w:val="Heading1"/>
      </w:pPr>
      <w:r>
        <w:t>6. Código inicial para Google Colab</w:t>
      </w:r>
    </w:p>
    <w:p>
      <w:r>
        <w:rPr>
          <w:rFonts w:ascii="Tahoma" w:hAnsi="Tahoma" w:eastAsia="Tahoma"/>
          <w:sz w:val="20"/>
        </w:rPr>
        <w:t>Punto de partida mínimo: carga el Excel y crea la base SQLite. La URL apunta al repositorio del curso; si el grupo publica los datos en su propio repositorio, debe cambiarla. El resto del análisis lo construye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4F6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import requests, sqlite3,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URL = "https://raw.githubusercontent.com/Rociosayan/PMD1_Fundamentos_Gestion_Datos/main/PMD1_15_Casos_Sinteticos/06_Energia_PMD1.xlsx"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 = requests.get(URL); r.raise_for_status()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open("06_Energia_PMD1.xlsx", "wb").write(r.content)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Leer todas las hojas y guardarlas como tablas SQLite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hojas = pd.read_excel("06_Energia_PMD1.xlsx", sheet_name=None)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conn = sqlite3.connect("caso_pmd1.db")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for nombre, df in hojas.items():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nombre != "LEEME":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df.to_sql(nombre.lower(), conn, if_exists="replace", index=False)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Primera consulta de reconocimiento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pd.read_sql_query("SELECT * FROM operaciones LIMIT 5", conn)</w:t>
            </w:r>
          </w:p>
        </w:tc>
      </w:tr>
    </w:tbl>
    <w:p>
      <w:pPr>
        <w:spacing w:after="40"/>
      </w:pPr>
    </w:p>
    <w:p>
      <w:pPr>
        <w:pStyle w:val="Heading1"/>
      </w:pPr>
      <w:r>
        <w:t>7. Entregables y evaluación</w:t>
      </w:r>
    </w:p>
    <w:p>
      <w:r>
        <w:rPr>
          <w:rFonts w:ascii="Tahoma" w:hAnsi="Tahoma" w:eastAsia="Tahoma"/>
        </w:rPr>
        <w:t>La nota se calcula con el mismo criterio para todos los casos; el contexto cambia, los criterios no. Los niveles de logro y su descripción están en la rúbrica oficial del curso (Rubrica_PMD1_2026II_10_Casos).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5499"/>
      </w:tblGrid>
      <w:tr>
        <w:tc>
          <w:tcPr>
            <w:tcW w:type="dxa" w:w="283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549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se entrega o se evalúa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Código en Google Colab (grupal)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Notebook reproducible: carga y SQL, limpieza justificada, regresión simple, K-Means y comentarios propios.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Informe técnico (grupal)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Entrega final /16 más checkpoint de la Semana 6 /4. Texto técnico sin código, con tablas y figuras con título, unidades y fuente.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Sustentación (individual)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7 puntos grupales por la exposición (máx. 15 minutos) y 13 puntos individuales por las réplicas a las preguntas de la docente.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b/>
          <w:color w:val="1F3864"/>
        </w:rPr>
        <w:t xml:space="preserve">Cálculo: </w:t>
      </w:r>
      <w:r>
        <w:rPr>
          <w:rFonts w:ascii="Tahoma" w:hAnsi="Tahoma" w:eastAsia="Tahoma"/>
        </w:rPr>
        <w:t>Nota PMD1 = (Código Colab + Informe técnico + Sustentación) / 3.</w:t>
      </w:r>
    </w:p>
    <w:p>
      <w:pPr>
        <w:pStyle w:val="Heading1"/>
      </w:pPr>
      <w:r>
        <w:t>8. Reglas del trabajo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Comentarios, interpretaciones y conclusiones deben estar escritos con palabras del equipo. Si un integrante no puede explicar una parte que se atribuye al grupo, esa capacidad se califica como No logrado.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El notebook debe ejecutarse completo desde un entorno limpio, descargando los datos desde GitHub.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Las cifras del informe deben coincidir con las del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 entrega fuera de plazo descuenta 3 puntos del entregable afectado (apartado 5.1 del sílabo).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 permite consultar herramientas de IA, pero el equipo responde por cada decisión y debe poder reproducirla y explicarla.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ahoma" w:hAnsi="Tahoma" w:eastAsia="Tahoma"/>
        <w:color w:val="404040"/>
        <w:sz w:val="16"/>
      </w:rPr>
      <w:t xml:space="preserve">TECSUP · Big Data y Ciencia de Datos · Docente: Pilar Rocío Sayán Mejía · Página </w:t>
    </w:r>
    <w:r>
      <w:rPr>
        <w:rFonts w:ascii="Tahoma" w:hAnsi="Tahoma" w:eastAsia="Tahoma"/>
        <w:color w:val="40404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ahoma" w:hAnsi="Tahoma" w:eastAsia="Tahoma"/>
        <w:color w:val="404040"/>
        <w:sz w:val="16"/>
      </w:rPr>
      <w:t>Fundamentos de Gestión de Datos · 2026-II  |  PMD1 · Caso 06 ENERGIA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