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07 · Taller - Órdenes de reparación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07 · Taller - Órdenes de reparación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07_Taller_PMD1.xlsx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orden de servicio.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red de talleres mecánicos con cinco sedes abre una orden de servicio por cada vehículo que ingresa: el cliente, el sistema revisado (motor, frenos, suspensión, transmisión, eléctrico), el taller, la antigüedad del auto, su kilometraje y la cantidad de piezas revisadas. Las órdenes las llenan los recepcionistas y los mecánicos en momentos distintos, así que hay campos vacíos, órdenes repetidas y fechas escritas de varias maneras.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El jefe de taller necesita estimar cuántas horas de trabajo reservar para cada vehículo al agendar citas, y reconocer perfiles de órdenes (autos nuevos con poca revisión, autos antiguos con muchas piezas) para asignar mecánicos con la experiencia adecuada.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¿Cuántas horas adicionales de reparación se asocian a cada año de antigüedad del vehículo y qué perfiles de orden requieren más tiempo o más experiencia?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07_Taller_PMD1.xlsx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orden de servicio: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Cliente del taller: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Sistema del vehículo (motor, frenos, suspensión, transmisión, eléctrico),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Taller: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antiguedad_auto_anios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Antigüedad del vehículo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años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kilometraje_miles_km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Kilometraje acumulado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miles de km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piezas_revisadas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Piezas revisadas en la orden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horas_reparacion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 de trabajo de la orden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antiguedad_auto_anios y horas_reparacion,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(horas_reparacion).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orden de servicio)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"https://raw.githubusercontent.com/Rociosayan/PMD1_Fundamentos_Gestion_Datos/main/PMD1_15_Casos_Sinteticos/07_Taller_PMD1.xlsx"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open("07_Taller_PMD1.xlsx",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pd.read_excel("07_Taller_PMD1.xlsx",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07 TALLER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