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ahoma" w:hAnsi="Tahoma" w:eastAsia="Tahoma"/>
          <w:b/>
          <w:color w:val="1F3864"/>
          <w:sz w:val="48"/>
        </w:rPr>
        <w:t>CASO DE ESTUDIO PMD1</w:t>
      </w:r>
    </w:p>
    <w:p>
      <w:pPr>
        <w:spacing w:after="40"/>
      </w:pPr>
      <w:r>
        <w:rPr>
          <w:rFonts w:ascii="Tahoma" w:hAnsi="Tahoma" w:eastAsia="Tahoma"/>
          <w:b/>
          <w:color w:val="2E75B6"/>
          <w:sz w:val="28"/>
        </w:rPr>
        <w:t>Caso 15 · Soporte TI - Atención de incidencias</w:t>
      </w:r>
    </w:p>
    <w:p>
      <w:pPr>
        <w:spacing w:after="160"/>
      </w:pPr>
      <w:r>
        <w:rPr>
          <w:rFonts w:ascii="Tahoma" w:hAnsi="Tahoma" w:eastAsia="Tahoma"/>
          <w:color w:val="404040"/>
          <w:sz w:val="19"/>
        </w:rPr>
        <w:t>Fundamentos de Gestión de Datos · Periodo 2026-II · Semanas 1 a 7, con sustentación en la Semana 8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73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Curso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Fundamentos de Gestión de Datos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Evaluación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PMD1 · Proyecto Integrador de Datos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Caso asignado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15 · Soporte TI - Atención de incidencias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Modalidad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Grupal. Cada grupo trabaja un caso distinto, asignado o aprobado por la docente.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Entorno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Google Colab, SQLite, Python, pandas, scikit-learn y GitHub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Alcance técnico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Integración SQL, EDA y limpieza con pandas, regresión lineal simple y K-Means.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Archivo de datos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15_Soporte_TI_PMD1.xlsx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Unidad de análisis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Cada fila de la hoja Operaciones es un ticket.</w:t>
            </w:r>
          </w:p>
        </w:tc>
      </w:tr>
    </w:tbl>
    <w:p>
      <w:pPr>
        <w:spacing w:after="40"/>
      </w:pPr>
    </w:p>
    <w:p>
      <w:pPr>
        <w:pStyle w:val="Heading1"/>
      </w:pPr>
      <w:r>
        <w:t>2. Desarrollo del escenario</w:t>
      </w:r>
    </w:p>
    <w:p>
      <w:r>
        <w:rPr>
          <w:rFonts w:ascii="Tahoma" w:hAnsi="Tahoma" w:eastAsia="Tahoma"/>
          <w:b/>
          <w:color w:val="1F3864"/>
        </w:rPr>
        <w:t xml:space="preserve">Contexto del negocio: </w:t>
      </w:r>
      <w:r>
        <w:rPr>
          <w:rFonts w:ascii="Tahoma" w:hAnsi="Tahoma" w:eastAsia="Tahoma"/>
        </w:rPr>
        <w:t>El área de tecnología de una empresa con cinco oficinas registra cada ticket de soporte: el usuario que lo reporta, el tipo de incidencia (red, impresora, software, acceso, hardware), la oficina, cuántos usuarios resultaron afectados, la antigüedad del equipo y cuántos tickets previos tuvo ese equipo en el mes. Los técnicos cierran los tickets desde distintos sistemas, por lo que hay campos vacíos, tickets duplicados y fechas con formatos mezclados.</w:t>
      </w:r>
    </w:p>
    <w:p>
      <w:r>
        <w:rPr>
          <w:rFonts w:ascii="Tahoma" w:hAnsi="Tahoma" w:eastAsia="Tahoma"/>
          <w:b/>
          <w:color w:val="1F3864"/>
        </w:rPr>
        <w:t xml:space="preserve">Necesidad del negocio: </w:t>
      </w:r>
      <w:r>
        <w:rPr>
          <w:rFonts w:ascii="Tahoma" w:hAnsi="Tahoma" w:eastAsia="Tahoma"/>
        </w:rPr>
        <w:t>La jefatura de TI quiere estimar cuántas horas tomará resolver un ticket según cuántos usuarios afecta, para comprometer tiempos de respuesta realistas, y reconocer tipos de incidencia (individuales y simples, masivas, recurrentes en equipos viejos) para decidir cuándo renovar equipos o reforzar el soporte.</w:t>
      </w:r>
    </w:p>
    <w:p>
      <w:r>
        <w:rPr>
          <w:rFonts w:ascii="Tahoma" w:hAnsi="Tahoma" w:eastAsia="Tahoma"/>
          <w:b/>
          <w:color w:val="1F3864"/>
        </w:rPr>
        <w:t xml:space="preserve">Punto de quiebre: </w:t>
      </w:r>
      <w:r>
        <w:rPr>
          <w:rFonts w:ascii="Tahoma" w:hAnsi="Tahoma" w:eastAsia="Tahoma"/>
        </w:rPr>
        <w:t>Los datos no llegan listos para analizar: están repartidos en cuatro hojas, tienen vacíos, registros repetidos, fechas escritas de formas distintas y espacios de más en los textos. El equipo debe integrarlos, decidir cómo limpiarlos y justificar cada decisión antes de sacar conclusiones.</w:t>
      </w:r>
    </w:p>
    <w:p>
      <w:r>
        <w:rPr>
          <w:rFonts w:ascii="Tahoma" w:hAnsi="Tahoma" w:eastAsia="Tahoma"/>
          <w:b/>
          <w:color w:val="1F3864"/>
        </w:rPr>
        <w:t xml:space="preserve">Pregunta guía del caso: </w:t>
      </w:r>
      <w:r>
        <w:rPr>
          <w:rFonts w:ascii="Tahoma" w:hAnsi="Tahoma" w:eastAsia="Tahoma"/>
        </w:rPr>
        <w:t>¿Cuántas horas adicionales de resolución se asocian a cada usuario más afectado y qué tipos de incidencia justifican renovar equipos o reforzar el soporte?</w:t>
      </w:r>
    </w:p>
    <w:p>
      <w:pPr>
        <w:pStyle w:val="Heading1"/>
      </w:pPr>
      <w:r>
        <w:t>3. Datos del caso</w:t>
      </w:r>
    </w:p>
    <w:p>
      <w:r>
        <w:rPr>
          <w:rFonts w:ascii="Tahoma" w:hAnsi="Tahoma" w:eastAsia="Tahoma"/>
        </w:rPr>
        <w:t>El archivo 15_Soporte_TI_PMD1.xlsx contiene datos inventados para práctica (soles peruanos); no son observaciones reales. Se descarga desde el repositorio de GitHub del curso y tiene cinco hojas: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005"/>
      </w:tblGrid>
      <w:tr>
        <w:tc>
          <w:tcPr>
            <w:tcW w:type="dxa" w:w="1587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Clave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LEEME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Origen, unidad operativa y notas generales del caso.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Operaciones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Una fila por ticket: fecha, variables numéricas y claves hacia las demás hojas.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id_operacion (PK); id_cliente, id_catalogo, id_sede (FK)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Clientes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Usuario que reporta: nombre, ciudad y antigüedad en meses.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id_cliente (PK)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Catalogo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Tipo de incidencia (red, impresora, software, acceso, hardware), con su costo referencial de atención, con su nivel y precio de referencia en soles.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id_catalogo (PK)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Sedes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Oficina: nombre y zona.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id_sede (PK)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1"/>
        </w:rPr>
        <w:t>Variables numéricas de la hoja Operaciones: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649"/>
        <w:gridCol w:w="1984"/>
      </w:tblGrid>
      <w:tr>
        <w:tc>
          <w:tcPr>
            <w:tcW w:type="dxa" w:w="272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usuarios_afectados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Usuarios afectados por la incidencia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personas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antiguedad_equipo_anios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Antigüedad del equipo involucrado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años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tickets_previos_mes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Tickets previos del equipo en el mes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unidades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horas_resolucion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Tiempo hasta el cierre del ticket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horas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0"/>
        </w:rPr>
        <w:t>El equipo debe verificar si cada relación entre hojas funciona (por ejemplo, claves de Operaciones que no existan en otra hoja) y no dar por supuesto que las cifras son correctas: revisar rangos, unidades y valores atípicos forma parte del trabajo.</w:t>
      </w:r>
    </w:p>
    <w:p>
      <w:pPr>
        <w:pStyle w:val="Heading1"/>
      </w:pPr>
      <w:r>
        <w:t>4. Objetivos del proyecto</w:t>
      </w:r>
    </w:p>
    <w:p>
      <w:pPr>
        <w:pStyle w:val="ListBullet"/>
        <w:spacing w:after="60"/>
      </w:pPr>
      <w:r>
        <w:rPr>
          <w:rFonts w:ascii="Tahoma" w:hAnsi="Tahoma" w:eastAsia="Tahoma"/>
        </w:rPr>
        <w:t>Cargar las hojas del Excel desde GitHub, crear una base SQLite y relacionar las tablas con claves primarias y foráneas.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Construir consultas SQL (selección, filtros, agregaciones y JOIN) que respondan preguntas del negocio.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Explorar los datos con pandas y gráficos, y detectar nulos, duplicados, formatos de fecha, espacios, tipos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Limpiar los datos documentando, con cifras de antes y después, cada decisión tomada.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Estimar con regresión lineal simple la relación entre usuarios_afectados y horas_resolucion, y evaluar el modelo con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Segmentar las filas con K-Means, justificar el número de grupos y describir el perfil de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Comunicar una recomendación para el negocio, sustentada en cifras y con sus límites explícitos.</w:t>
      </w:r>
    </w:p>
    <w:p>
      <w:pPr>
        <w:pStyle w:val="Heading1"/>
      </w:pPr>
      <w:r>
        <w:t>5. Instrucciones de trabajo</w:t>
      </w:r>
    </w:p>
    <w:p>
      <w:pPr>
        <w:pStyle w:val="Heading2"/>
      </w:pPr>
      <w:r>
        <w:t>Fase 1 · Integración con SQL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Descargar el Excel desde GitHub, leer sus hojas y guardarlas como tablas en una base SQLite creada en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Identificar la PK de cada tabla y las FK de Operaciones; comprobar que las relaciones sean consistentes.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Escribir consultas con filtros, agregaciones y JOIN entre las cuatro tablas (por ejemplo, promedios por sede o por nivel del catálogo).</w:t>
      </w:r>
    </w:p>
    <w:p>
      <w:pPr>
        <w:pStyle w:val="Heading2"/>
      </w:pPr>
      <w:r>
        <w:t>Fase 2 · EDA y limpieza con pandas</w:t>
      </w:r>
    </w:p>
    <w:p>
      <w:pPr>
        <w:pStyle w:val="ListBullet"/>
        <w:spacing w:after="60"/>
      </w:pPr>
      <w:r>
        <w:rPr>
          <w:rFonts w:ascii="Tahoma" w:hAnsi="Tahoma" w:eastAsia="Tahoma"/>
        </w:rPr>
        <w:t>Revisar la estructura con head(), info(), describe() y value_counts(), y construir al menos tres gráficos interpretados.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Cuantificar nulos, duplicados, fechas en formatos distintos, espacios de más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Decidir y justificar el tratamiento de cada problema (eliminar, imputar, corregir o conservar) y comparar el conjunto antes y después.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el resultado en SQLite con el nombre dataset_limpio.</w:t>
      </w:r>
    </w:p>
    <w:p>
      <w:pPr>
        <w:pStyle w:val="Heading2"/>
      </w:pPr>
      <w:r>
        <w:t>Fase 3 · Regresión lineal simple</w:t>
      </w:r>
    </w:p>
    <w:p>
      <w:pPr>
        <w:pStyle w:val="ListBullet"/>
        <w:spacing w:after="60"/>
      </w:pPr>
      <w:r>
        <w:rPr>
          <w:rFonts w:ascii="Tahoma" w:hAnsi="Tahoma" w:eastAsia="Tahoma"/>
        </w:rPr>
        <w:t>Plantear la pregunta con una sola variable predictora y el objetivo del caso (horas_resolucion).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Separar entrenamiento y prueba, entrenar el modelo y calcular R², MSE y RMSE sobre los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Interpretar el coeficiente y el intercepto en las unidades del negocio y explicar qué límites tiene el modelo.</w:t>
      </w:r>
    </w:p>
    <w:p>
      <w:pPr>
        <w:pStyle w:val="Heading2"/>
      </w:pPr>
      <w:r>
        <w:t>Fase 4 · Segmentación con K-Means</w:t>
      </w:r>
    </w:p>
    <w:p>
      <w:pPr>
        <w:pStyle w:val="ListBullet"/>
        <w:spacing w:after="60"/>
      </w:pPr>
      <w:r>
        <w:rPr>
          <w:rFonts w:ascii="Tahoma" w:hAnsi="Tahoma" w:eastAsia="Tahoma"/>
        </w:rPr>
        <w:t>Definir qué representa cada fila (un ticket) y elegir las variables numéricas que describan su comportamiento.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Escalar las variables, probar distintos valores de k y justificar el elegido (por ejemplo, con inercia y silueta).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Describir el perfil de cada grupo en lenguaje del negocio y proponer qué acción corresponde a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las predicciones de la regresión y la asignación de grupos en tablas de SQLite.</w:t>
      </w:r>
    </w:p>
    <w:p>
      <w:pPr>
        <w:pStyle w:val="Heading2"/>
      </w:pPr>
      <w:r>
        <w:t>Fase 5 · Informe, GitHub y sustentación</w:t>
      </w:r>
    </w:p>
    <w:p>
      <w:pPr>
        <w:pStyle w:val="ListBullet"/>
        <w:spacing w:after="60"/>
      </w:pPr>
      <w:r>
        <w:rPr>
          <w:rFonts w:ascii="Tahoma" w:hAnsi="Tahoma" w:eastAsia="Tahoma"/>
        </w:rPr>
        <w:t>Publicar en un repositorio de GitHub el notebook de Colab, el informe y los datos del caso (o sus enlaces de origen).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Redactar un informe técnico sin código ni capturas de código: modelo relacional, calidad de datos, métodos, resultados, conclusiones y límites.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Sustentar el trabajo con el Colab abierto y ejecutable, y responder preguntas individuales sobre cualquier parte del proyecto.</w:t>
      </w:r>
    </w:p>
    <w:p>
      <w:pPr>
        <w:pStyle w:val="Heading1"/>
      </w:pPr>
      <w:r>
        <w:t>6. Código inicial para Google Colab</w:t>
      </w:r>
    </w:p>
    <w:p>
      <w:r>
        <w:rPr>
          <w:rFonts w:ascii="Tahoma" w:hAnsi="Tahoma" w:eastAsia="Tahoma"/>
          <w:sz w:val="20"/>
        </w:rPr>
        <w:t>Punto de partida mínimo: carga el Excel y crea la base SQLite. La URL apunta al repositorio del curso; si el grupo publica los datos en su propio repositorio, debe cambiarla. El resto del análisis lo construye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4F6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import requests, sqlite3,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URL = "https://raw.githubusercontent.com/Rociosayan/PMD1_Fundamentos_Gestion_Datos/main/PMD1_15_Casos_Sinteticos/15_Soporte_TI_PMD1.xlsx"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 = requests.get(URL); r.raise_for_status()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open("15_Soporte_TI_PMD1.xlsx", "wb").write(r.content)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Leer todas las hojas y guardarlas como tablas SQLite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hojas = pd.read_excel("15_Soporte_TI_PMD1.xlsx", sheet_name=None)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conn = sqlite3.connect("caso_pmd1.db")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for nombre, df in hojas.items():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nombre != "LEEME":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df.to_sql(nombre.lower(), conn, if_exists="replace", index=False)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Primera consulta de reconocimiento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pd.read_sql_query("SELECT * FROM operaciones LIMIT 5", conn)</w:t>
            </w:r>
          </w:p>
        </w:tc>
      </w:tr>
    </w:tbl>
    <w:p>
      <w:pPr>
        <w:spacing w:after="40"/>
      </w:pPr>
    </w:p>
    <w:p>
      <w:pPr>
        <w:pStyle w:val="Heading1"/>
      </w:pPr>
      <w:r>
        <w:t>7. Entregables y evaluación</w:t>
      </w:r>
    </w:p>
    <w:p>
      <w:r>
        <w:rPr>
          <w:rFonts w:ascii="Tahoma" w:hAnsi="Tahoma" w:eastAsia="Tahoma"/>
        </w:rPr>
        <w:t>La nota se calcula con el mismo criterio para todos los casos; el contexto cambia, los criterios no. Los niveles de logro y su descripción están en la rúbrica oficial del curso (Rubrica_PMD1_2026II_10_Casos).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5499"/>
      </w:tblGrid>
      <w:tr>
        <w:tc>
          <w:tcPr>
            <w:tcW w:type="dxa" w:w="283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549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se entrega o se evalúa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Código en Google Colab (grupal)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Notebook reproducible: carga y SQL, limpieza justificada, regresión simple, K-Means y comentarios propios.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Informe técnico (grupal)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Entrega final /16 más checkpoint de la Semana 6 /4. Texto técnico sin código, con tablas y figuras con título, unidades y fuente.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Sustentación (individual)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7 puntos grupales por la exposición (máx. 15 minutos) y 13 puntos individuales por las réplicas a las preguntas de la docente.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b/>
          <w:color w:val="1F3864"/>
        </w:rPr>
        <w:t xml:space="preserve">Cálculo: </w:t>
      </w:r>
      <w:r>
        <w:rPr>
          <w:rFonts w:ascii="Tahoma" w:hAnsi="Tahoma" w:eastAsia="Tahoma"/>
        </w:rPr>
        <w:t>Nota PMD1 = (Código Colab + Informe técnico + Sustentación) / 3.</w:t>
      </w:r>
    </w:p>
    <w:p>
      <w:pPr>
        <w:pStyle w:val="Heading1"/>
      </w:pPr>
      <w:r>
        <w:t>8. Reglas del trabajo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Comentarios, interpretaciones y conclusiones deben estar escritos con palabras del equipo. Si un integrante no puede explicar una parte que se atribuye al grupo, esa capacidad se califica como No logrado.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El notebook debe ejecutarse completo desde un entorno limpio, descargando los datos desde GitHub.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Las cifras del informe deben coincidir con las del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 entrega fuera de plazo descuenta 3 puntos del entregable afectado (apartado 5.1 del sílabo).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 permite consultar herramientas de IA, pero el equipo responde por cada decisión y debe poder reproducirla y explicarla.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ahoma" w:hAnsi="Tahoma" w:eastAsia="Tahoma"/>
        <w:color w:val="404040"/>
        <w:sz w:val="16"/>
      </w:rPr>
      <w:t xml:space="preserve">TECSUP · Big Data y Ciencia de Datos · Docente: Pilar Rocío Sayán Mejía · Página </w:t>
    </w:r>
    <w:r>
      <w:rPr>
        <w:rFonts w:ascii="Tahoma" w:hAnsi="Tahoma" w:eastAsia="Tahoma"/>
        <w:color w:val="40404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ahoma" w:hAnsi="Tahoma" w:eastAsia="Tahoma"/>
        <w:color w:val="404040"/>
        <w:sz w:val="16"/>
      </w:rPr>
      <w:t>Fundamentos de Gestión de Datos · 2026-II  |  PMD1 · Caso 15 SOPORTE_TI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