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Tahoma" w:hAnsi="Tahoma" w:cs="Tahoma" w:eastAsia="Tahoma"/>
          <w:b/>
          <w:color w:val="1B3A5C"/>
          <w:sz w:val="40"/>
        </w:rPr>
        <w:t xml:space="preserve">LABORATORIO DIRIGIDO N.° 03</w:t>
      </w:r>
    </w:p>
    <w:p>
      <w:pPr>
        <w:spacing w:after="200"/>
        <w:jc w:val="right"/>
      </w:pPr>
      <w:r>
        <w:rPr>
          <w:rFonts w:ascii="Tahoma" w:hAnsi="Tahoma" w:cs="Tahoma" w:eastAsia="Tahoma"/>
          <w:b/>
          <w:color w:val="1B3A5C"/>
          <w:sz w:val="24"/>
        </w:rPr>
        <w:t xml:space="preserve">Semana 3</w:t>
      </w:r>
    </w:p>
    <w:p>
      <w:pPr>
        <w:spacing w:after="60"/>
      </w:pPr>
      <w:r>
        <w:rPr>
          <w:rFonts w:ascii="Tahoma" w:hAnsi="Tahoma" w:cs="Tahoma" w:eastAsia="Tahoma"/>
          <w:b/>
          <w:color w:val="1E3A5F"/>
          <w:sz w:val="24"/>
        </w:rPr>
        <w:t xml:space="preserve">Tema: </w:t>
      </w:r>
      <w:r>
        <w:rPr>
          <w:rFonts w:ascii="Tahoma" w:hAnsi="Tahoma" w:cs="Tahoma" w:eastAsia="Tahoma"/>
          <w:sz w:val="24"/>
        </w:rPr>
        <w:t xml:space="preserve">SQL Avanzado — Joins y Agrupaciones</w:t>
      </w:r>
    </w:p>
    <w:p>
      <w:pPr>
        <w:spacing w:after="60"/>
      </w:pPr>
      <w:r>
        <w:rPr>
          <w:rFonts w:ascii="Tahoma" w:hAnsi="Tahoma" w:cs="Tahoma" w:eastAsia="Tahoma"/>
          <w:b/>
          <w:color w:val="1E3A5F"/>
          <w:sz w:val="24"/>
        </w:rPr>
        <w:t xml:space="preserve">Laboratorio: </w:t>
      </w:r>
      <w:r>
        <w:rPr>
          <w:rFonts w:ascii="Tahoma" w:hAnsi="Tahoma" w:cs="Tahoma" w:eastAsia="Tahoma"/>
          <w:sz w:val="24"/>
        </w:rPr>
        <w:t xml:space="preserve">Clientes, pedidos y productos de TecnoAndina Retail con JOIN, agrupaciones y vistas en SQLite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268"/>
        <w:gridCol w:w="7143"/>
      </w:tblGrid>
      <w:tr>
        <w:trPr>
          <w:cantSplit/>
          <w:tblHeader/>
        </w:trPr>
        <w:tc>
          <w:tcPr>
            <w:tcW w:type="dxa" w:w="2268"/>
            <w:shd w:val="clear" w:color="auto" w:fill="1E3A5F"/>
          </w:tcPr>
          <w:p>
            <w:pPr>
              <w:keepNext/>
              <w:spacing w:after="0"/>
              <w:jc w:val="left"/>
            </w:pPr>
            <w:r>
              <w:rPr>
                <w:rFonts w:ascii="Tahoma" w:hAnsi="Tahoma" w:cs="Tahoma" w:eastAsia="Tahoma"/>
                <w:b/>
                <w:color w:val="FFFFFF"/>
                <w:sz w:val="22"/>
              </w:rPr>
              <w:t xml:space="preserve">Dato</w:t>
            </w:r>
          </w:p>
        </w:tc>
        <w:tc>
          <w:tcPr>
            <w:tcW w:type="dxa" w:w="7143"/>
            <w:shd w:val="clear" w:color="auto" w:fill="1E3A5F"/>
          </w:tcPr>
          <w:p>
            <w:pPr>
              <w:keepNext/>
              <w:spacing w:after="0"/>
              <w:jc w:val="left"/>
            </w:pPr>
            <w:r>
              <w:rPr>
                <w:rFonts w:ascii="Tahoma" w:hAnsi="Tahoma" w:cs="Tahoma" w:eastAsia="Tahoma"/>
                <w:b/>
                <w:color w:val="FFFFFF"/>
                <w:sz w:val="22"/>
              </w:rPr>
              <w:t xml:space="preserve">Detalle</w:t>
            </w:r>
          </w:p>
        </w:tc>
      </w:tr>
      <w:tr>
        <w:trPr>
          <w:cantSplit/>
        </w:trPr>
        <w:tc>
          <w:tcPr>
            <w:tcW w:type="dxa" w:w="2268"/>
          </w:tcPr>
          <w:p>
            <w:pPr>
              <w:keepNext/>
              <w:spacing w:after="0"/>
              <w:jc w:val="both"/>
            </w:pPr>
            <w:r>
              <w:rPr>
                <w:rFonts w:ascii="Tahoma" w:hAnsi="Tahoma" w:cs="Tahoma" w:eastAsia="Tahoma"/>
                <w:b/>
                <w:color w:val="1E3A5F"/>
                <w:sz w:val="22"/>
              </w:rPr>
              <w:t xml:space="preserve">Docente</w:t>
            </w:r>
          </w:p>
        </w:tc>
        <w:tc>
          <w:tcPr>
            <w:tcW w:type="dxa" w:w="7143"/>
          </w:tcPr>
          <w:p>
            <w:pPr>
              <w:keepNext/>
              <w:spacing w:after="0"/>
              <w:jc w:val="both"/>
            </w:pPr>
            <w:r>
              <w:rPr>
                <w:rFonts w:ascii="Tahoma" w:hAnsi="Tahoma" w:cs="Tahoma" w:eastAsia="Tahoma"/>
                <w:b w:val="0"/>
                <w:sz w:val="22"/>
              </w:rPr>
              <w:t xml:space="preserve">Pilar Rocío Sayán Mejía</w:t>
            </w:r>
          </w:p>
        </w:tc>
      </w:tr>
      <w:tr>
        <w:trPr>
          <w:cantSplit/>
        </w:trPr>
        <w:tc>
          <w:tcPr>
            <w:tcW w:type="dxa" w:w="2268"/>
          </w:tcPr>
          <w:p>
            <w:pPr>
              <w:keepNext/>
              <w:spacing w:after="0"/>
              <w:jc w:val="both"/>
            </w:pPr>
            <w:r>
              <w:rPr>
                <w:rFonts w:ascii="Tahoma" w:hAnsi="Tahoma" w:cs="Tahoma" w:eastAsia="Tahoma"/>
                <w:b/>
                <w:color w:val="1E3A5F"/>
                <w:sz w:val="22"/>
              </w:rPr>
              <w:t xml:space="preserve">Curso</w:t>
            </w:r>
          </w:p>
        </w:tc>
        <w:tc>
          <w:tcPr>
            <w:tcW w:type="dxa" w:w="7143"/>
          </w:tcPr>
          <w:p>
            <w:pPr>
              <w:keepNext/>
              <w:spacing w:after="0"/>
              <w:jc w:val="both"/>
            </w:pPr>
            <w:r>
              <w:rPr>
                <w:rFonts w:ascii="Tahoma" w:hAnsi="Tahoma" w:cs="Tahoma" w:eastAsia="Tahoma"/>
                <w:b w:val="0"/>
                <w:sz w:val="22"/>
              </w:rPr>
              <w:t xml:space="preserve">Fundamentos de Gestión de Datos</w:t>
            </w:r>
          </w:p>
        </w:tc>
      </w:tr>
      <w:tr>
        <w:trPr>
          <w:cantSplit/>
        </w:trPr>
        <w:tc>
          <w:tcPr>
            <w:tcW w:type="dxa" w:w="2268"/>
          </w:tcPr>
          <w:p>
            <w:pPr>
              <w:spacing w:after="0"/>
              <w:jc w:val="both"/>
            </w:pPr>
            <w:r>
              <w:rPr>
                <w:rFonts w:ascii="Tahoma" w:hAnsi="Tahoma" w:cs="Tahoma" w:eastAsia="Tahoma"/>
                <w:b/>
                <w:color w:val="1E3A5F"/>
                <w:sz w:val="22"/>
              </w:rPr>
              <w:t xml:space="preserve">Periodo</w:t>
            </w:r>
          </w:p>
        </w:tc>
        <w:tc>
          <w:tcPr>
            <w:tcW w:type="dxa" w:w="7143"/>
          </w:tcPr>
          <w:p>
            <w:pPr>
              <w:spacing w:after="0"/>
              <w:jc w:val="both"/>
            </w:pPr>
            <w:r>
              <w:rPr>
                <w:rFonts w:ascii="Tahoma" w:hAnsi="Tahoma" w:cs="Tahoma" w:eastAsia="Tahoma"/>
                <w:b w:val="0"/>
                <w:sz w:val="22"/>
              </w:rPr>
              <w:t xml:space="preserve">2026-II</w:t>
            </w:r>
          </w:p>
        </w:tc>
      </w:tr>
    </w:tbl>
    <w:p>
      <w:pPr>
        <w:spacing w:after="40"/>
      </w:pPr>
      <w:r>
        <w:rPr>
          <w:rFonts w:ascii="Tahoma" w:hAnsi="Tahoma" w:cs="Tahoma" w:eastAsia="Tahoma"/>
          <w:sz w:val="8"/>
        </w:rPr>
        <w:t xml:space="preserve"> </w:t>
      </w:r>
    </w:p>
    <w:p>
      <w:pPr>
        <w:pStyle w:val="Heading1"/>
      </w:pPr>
      <w:r>
        <w:t xml:space="preserve">I. Elemento de la capacidad terminal de la semana</w:t>
      </w:r>
    </w:p>
    <w:p>
      <w:pPr>
        <w:spacing w:after="100"/>
        <w:jc w:val="both"/>
      </w:pPr>
      <w:r>
        <w:rPr>
          <w:rFonts w:ascii="Tahoma" w:hAnsi="Tahoma" w:cs="Tahoma" w:eastAsia="Tahoma"/>
          <w:b w:val="0"/>
          <w:sz w:val="24"/>
        </w:rPr>
        <w:t xml:space="preserve">Combina datos de varias tablas mediante INNER JOIN, LEFT JOIN, RIGHT JOIN y FULL OUTER JOIN, resume y filtra grupos con GROUP BY y HAVING, y reutiliza resultados con subconsultas y vistas, sobre una base relacional de clientes, pedidos y productos. Aplica buenas prácticas de alias, comentarios y legibilidad, e interpreta cada resultado, con atención a los valores NULL y a la medida que se calcula, para sustentar una recomendación comercial prudente.</w:t>
      </w:r>
    </w:p>
    <w:p>
      <w:pPr>
        <w:pStyle w:val="Heading1"/>
      </w:pPr>
      <w:r>
        <w:t xml:space="preserve">II. Seguridad</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Abstenerse de manipular hardware, conexiones eléctricas o de red sin la supervisión correspondiente.</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 ingerir alimentos ni bebidas dentro del laboratorio.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Ubicar maletines y mochilas en el lugar destinado para ello.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Mantener la estación de trabajo, el mobiliario y los equipos en condiciones de orden y limpieza.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 descargar ni instalar software no autorizado, ni modificar la configuración del equipo.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Ejecutar el código exclusivamente en el entorno Google Colab o Jupyter.</w:t>
      </w:r>
    </w:p>
    <w:p>
      <w:pPr>
        <w:pStyle w:val="Heading1"/>
      </w:pPr>
      <w:r>
        <w:t xml:space="preserve">III. Fundamento teórico</w:t>
      </w:r>
    </w:p>
    <w:p>
      <w:pPr>
        <w:spacing w:after="100"/>
        <w:jc w:val="both"/>
      </w:pPr>
      <w:r>
        <w:rPr>
          <w:rFonts w:ascii="Tahoma" w:hAnsi="Tahoma" w:cs="Tahoma" w:eastAsia="Tahoma"/>
          <w:b w:val="0"/>
          <w:sz w:val="24"/>
        </w:rPr>
        <w:t xml:space="preserve">Con carácter previo a la sesión, el estudiante deberá revisar las diapositivas de la Semana 3 (INNER JOIN, LEFT JOIN, RIGHT JOIN, FULL OUTER JOIN, GROUP BY, HAVING, subconsultas, vistas y buenas prácticas de alias, comentarios y legibilidad) y el Laboratorio Dirigido N.° 02, cuyas consultas básicas se retoman aquí. Libros del sílabo para esta semana (se consultan los apartados sobre JOIN, GROUP BY y HAVING, subconsultas y vistas) y documentación de SQLite:</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Molinaro, A. y de Graaff, R. (2020). SQL Cookbook (2.ª ed.). O'Reilly Media.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Tanimura, C. (2021). SQL for Data Analysis. O'Reilly Media.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documentation: SELECT. https://www.sqlite.org/lang_select.html</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documentation: CREATE VIEW. https://www.sqlite.org/lang_createview.html</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release 3.39.0 (RIGHT y FULL OUTER JOIN). https://www.sqlite.org/releaselog/3_39_0.html</w:t>
      </w:r>
    </w:p>
    <w:p>
      <w:pPr>
        <w:spacing w:after="100"/>
        <w:jc w:val="both"/>
      </w:pPr>
      <w:r>
        <w:rPr>
          <w:rFonts w:ascii="Tahoma" w:hAnsi="Tahoma" w:cs="Tahoma" w:eastAsia="Tahoma"/>
          <w:b/>
          <w:sz w:val="24"/>
        </w:rPr>
        <w:t xml:space="preserve">Conceptos clave:</w:t>
      </w:r>
      <w:r>
        <w:rPr>
          <w:rFonts w:ascii="Tahoma" w:hAnsi="Tahoma" w:cs="Tahoma" w:eastAsia="Tahoma"/>
          <w:b w:val="0"/>
          <w:sz w:val="24"/>
        </w:rPr>
        <w:t xml:space="preserve"> clave primaria y clave foránea, JOIN, INNER JOIN, LEFT JOIN, RIGHT JOIN, FULL OUTER JOIN, NULL, COALESCE, GROUP BY, HAVING, WHERE, subconsulta, vista, alias y legibilidad.</w:t>
      </w:r>
    </w:p>
    <w:p>
      <w:pPr>
        <w:pStyle w:val="Heading1"/>
      </w:pPr>
      <w:r>
        <w:t xml:space="preserve">IV. Normas empleadas</w:t>
      </w:r>
    </w:p>
    <w:p>
      <w:pPr>
        <w:spacing w:after="100"/>
        <w:jc w:val="both"/>
      </w:pPr>
      <w:r>
        <w:rPr>
          <w:rFonts w:ascii="Tahoma" w:hAnsi="Tahoma" w:cs="Tahoma" w:eastAsia="Tahoma"/>
          <w:b w:val="0"/>
          <w:sz w:val="24"/>
        </w:rPr>
        <w:t>No resulta aplicable una norma técnica específica. Se emplea la sintaxis de SQLite, que implementa un subconjunto del estándar ISO/IEC 9075 (SQL). RIGHT JOIN y FULL OUTER JOIN solo están disponibles desde la versión 3.39.0 de SQLite; el laboratorio comprueba la versión con SELECT sqlite_version();.</w:t>
      </w:r>
    </w:p>
    <w:p>
      <w:pPr>
        <w:pStyle w:val="Heading1"/>
      </w:pPr>
      <w:r>
        <w:t xml:space="preserve">V. Recursos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Computadora con acceso a internet y navegador web.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Cuenta de Google para el uso de Google Colab y cuenta de GitHub.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Notebook LAB-D3-FGD-2026II-ESTUDIANTE.ipynb.</w:t>
      </w:r>
    </w:p>
    <w:p>
      <w:pPr>
        <w:spacing w:after="40"/>
        <w:ind w:left="510" w:hanging="255"/>
        <w:jc w:val="both"/>
      </w:pPr>
      <w:r>
        <w:rPr>
          <w:rFonts w:ascii="Tahoma" w:hAnsi="Tahoma" w:cs="Tahoma" w:eastAsia="Tahoma"/>
          <w:b/>
          <w:color w:val="1E3A5F"/>
          <w:sz w:val="24"/>
        </w:rPr>
        <w:t>•  Archivo LD3_TecnoAndina_Retail.xlsx (24 clientes, 14 productos, 42 pedidos y 68 detalles), publicado en GitHub: Rociosayan/Repo_FDG_2026-2, carpeta semana03/datos/.</w:t>
      </w:r>
    </w:p>
    <w:p>
      <w:pPr>
        <w:pStyle w:val="Heading1"/>
      </w:pPr>
      <w:r>
        <w:t xml:space="preserve">VI. Metodología para el desarrollo de la tarea</w:t>
      </w:r>
    </w:p>
    <w:p>
      <w:pPr>
        <w:spacing w:after="100"/>
        <w:jc w:val="both"/>
      </w:pPr>
      <w:r>
        <w:rPr>
          <w:rFonts w:ascii="Tahoma" w:hAnsi="Tahoma" w:cs="Tahoma" w:eastAsia="Tahoma"/>
          <w:b w:val="0"/>
          <w:sz w:val="24"/>
        </w:rPr>
        <w:t xml:space="preserve">El laboratorio se desarrolla en los equipos del curso. Cada estudiante ejecuta el notebook, lee e interpreta las consultas y sus resultados, y registra sus respuestas en las celdas indicadas. El código se proporciona completo: no se pide escribir el programa desde cero.</w:t>
      </w:r>
    </w:p>
    <w:p>
      <w:pPr>
        <w:spacing w:after="100"/>
        <w:jc w:val="both"/>
      </w:pPr>
      <w:r>
        <w:rPr>
          <w:rFonts w:ascii="Tahoma" w:hAnsi="Tahoma" w:cs="Tahoma" w:eastAsia="Tahoma"/>
          <w:b/>
          <w:sz w:val="24"/>
        </w:rPr>
        <w:t>Entregable: notebook ejecutado, con las respuestas de las actividades, el informe del Top 5, los tres retos interpretados y las conclusiones, depositado en el repositorio del equipo en GitHub, dentro de la carpeta semana03/. El enlace se registra en la actividad de la Semana 3 del aula virtual.</w:t>
      </w:r>
    </w:p>
    <w:p>
      <w:pPr>
        <w:pStyle w:val="Heading1"/>
      </w:pPr>
      <w:r>
        <w:t xml:space="preserve">VII. Procedimiento</w:t>
      </w:r>
    </w:p>
    <w:p>
      <w:pPr>
        <w:pStyle w:val="Heading2"/>
        <w:pageBreakBefore w:val="0"/>
      </w:pPr>
      <w:r>
        <w:t xml:space="preserve">Actividad 1 — Revisión de conceptos</w:t>
      </w:r>
    </w:p>
    <w:p>
      <w:pPr>
        <w:keepNext/>
        <w:spacing w:after="100"/>
        <w:jc w:val="both"/>
      </w:pPr>
      <w:r>
        <w:rPr>
          <w:rFonts w:ascii="Tahoma" w:hAnsi="Tahoma" w:cs="Tahoma" w:eastAsia="Tahoma"/>
          <w:b/>
          <w:sz w:val="24"/>
        </w:rPr>
        <w:t xml:space="preserve">Instrucciones: </w:t>
      </w:r>
      <w:r>
        <w:rPr>
          <w:rFonts w:ascii="Tahoma" w:hAnsi="Tahoma" w:cs="Tahoma" w:eastAsia="Tahoma"/>
          <w:b w:val="0"/>
          <w:sz w:val="24"/>
        </w:rPr>
        <w:t xml:space="preserve">complete la tabla con definiciones elaboradas con sus propias palabras. No se admite la reproducción literal de fuentes externas ni de sistemas generativos. Si su definición permite responder la pregunta de apoyo, es suficiente.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041"/>
        <w:gridCol w:w="3855"/>
        <w:gridCol w:w="3515"/>
      </w:tblGrid>
      <w:tr>
        <w:trPr>
          <w:cantSplit/>
          <w:tblHeader/>
        </w:trPr>
        <w:tc>
          <w:tcPr>
            <w:tcW w:type="dxa" w:w="2041"/>
            <w:shd w:val="clear" w:color="auto" w:fill="1E3A5F"/>
          </w:tcPr>
          <w:p>
            <w:pPr>
              <w:spacing w:after="0"/>
              <w:jc w:val="left"/>
            </w:pPr>
            <w:r>
              <w:rPr>
                <w:rFonts w:ascii="Tahoma" w:hAnsi="Tahoma" w:cs="Tahoma" w:eastAsia="Tahoma"/>
                <w:b/>
                <w:color w:val="FFFFFF"/>
                <w:sz w:val="22"/>
              </w:rPr>
              <w:t xml:space="preserve">Concepto</w:t>
            </w:r>
          </w:p>
        </w:tc>
        <w:tc>
          <w:tcPr>
            <w:tcW w:type="dxa" w:w="3855"/>
            <w:shd w:val="clear" w:color="auto" w:fill="1E3A5F"/>
          </w:tcPr>
          <w:p>
            <w:pPr>
              <w:spacing w:after="0"/>
              <w:jc w:val="left"/>
            </w:pPr>
            <w:r>
              <w:rPr>
                <w:rFonts w:ascii="Tahoma" w:hAnsi="Tahoma" w:cs="Tahoma" w:eastAsia="Tahoma"/>
                <w:b/>
                <w:color w:val="FFFFFF"/>
                <w:sz w:val="22"/>
              </w:rPr>
              <w:t xml:space="preserve">Definición con sus propias palabras</w:t>
            </w:r>
          </w:p>
        </w:tc>
        <w:tc>
          <w:tcPr>
            <w:tcW w:type="dxa" w:w="3515"/>
            <w:shd w:val="clear" w:color="auto" w:fill="1E3A5F"/>
          </w:tcPr>
          <w:p>
            <w:pPr>
              <w:spacing w:after="0"/>
              <w:jc w:val="left"/>
            </w:pPr>
            <w:r>
              <w:rPr>
                <w:rFonts w:ascii="Tahoma" w:hAnsi="Tahoma" w:cs="Tahoma" w:eastAsia="Tahoma"/>
                <w:b/>
                <w:color w:val="FFFFFF"/>
                <w:sz w:val="22"/>
              </w:rPr>
              <w:t xml:space="preserve">Pregunta de apoyo</w:t>
            </w:r>
          </w:p>
        </w:tc>
      </w:tr>
      <w:tr>
        <w:trPr>
          <w:cantSplit/>
          <w:trHeight w:val="1304"/>
        </w:trPr>
        <w:tc>
          <w:tcPr>
            <w:tcW w:type="dxa" w:w="2041"/>
          </w:tcPr>
          <w:p>
            <w:pPr>
              <w:spacing w:after="0"/>
              <w:jc w:val="both"/>
            </w:pPr>
            <w:r>
              <w:rPr>
                <w:rFonts w:ascii="Tahoma" w:hAnsi="Tahoma" w:cs="Tahoma" w:eastAsia="Tahoma"/>
                <w:b/>
                <w:color w:val="1E3A5F"/>
                <w:sz w:val="22"/>
              </w:rPr>
              <w:t xml:space="preserve">JOIN y claves de relación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En la base del caso, ¿qué columna de pedidos permite saber qué cliente hizo cada pedido? ¿Por qué esa columna debe existir también como clave primaria en otra tabla?</w:t>
            </w:r>
          </w:p>
        </w:tc>
      </w:tr>
      <w:tr>
        <w:trPr>
          <w:cantSplit/>
          <w:trHeight w:val="1304"/>
        </w:trPr>
        <w:tc>
          <w:tcPr>
            <w:tcW w:type="dxa" w:w="2041"/>
          </w:tcPr>
          <w:p>
            <w:pPr>
              <w:spacing w:after="0"/>
              <w:jc w:val="both"/>
            </w:pPr>
            <w:r>
              <w:rPr>
                <w:rFonts w:ascii="Tahoma" w:hAnsi="Tahoma" w:cs="Tahoma" w:eastAsia="Tahoma"/>
                <w:b/>
                <w:color w:val="1E3A5F"/>
                <w:sz w:val="22"/>
              </w:rPr>
              <w:t xml:space="preserve">LEFT JOIN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Para listar todos los clientes con o sin pedidos, ¿qué tabla debe escribirse a la izquierda y qué filas del resultado revelan a los clientes sin compras?</w:t>
            </w:r>
          </w:p>
        </w:tc>
      </w:tr>
      <w:tr>
        <w:trPr>
          <w:cantSplit/>
          <w:trHeight w:val="1304"/>
        </w:trPr>
        <w:tc>
          <w:tcPr>
            <w:tcW w:type="dxa" w:w="2041"/>
          </w:tcPr>
          <w:p>
            <w:pPr>
              <w:spacing w:after="0"/>
              <w:jc w:val="both"/>
            </w:pPr>
            <w:r>
              <w:rPr>
                <w:rFonts w:ascii="Tahoma" w:hAnsi="Tahoma" w:cs="Tahoma" w:eastAsia="Tahoma"/>
                <w:b/>
                <w:color w:val="1E3A5F"/>
                <w:sz w:val="22"/>
              </w:rPr>
              <w:t xml:space="preserve">NULL y COALESCE</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Un cliente sin pedidos tiene NULL en su monto. ¿Es lo mismo que cero? ¿Cuándo conviene mostrar cero con COALESCE y cuándo conviene dejar el NULL?</w:t>
            </w:r>
          </w:p>
        </w:tc>
      </w:tr>
      <w:tr>
        <w:trPr>
          <w:cantSplit/>
          <w:trHeight w:val="1304"/>
        </w:trPr>
        <w:tc>
          <w:tcPr>
            <w:tcW w:type="dxa" w:w="2041"/>
          </w:tcPr>
          <w:p>
            <w:pPr>
              <w:spacing w:after="0"/>
              <w:jc w:val="both"/>
            </w:pPr>
            <w:r>
              <w:rPr>
                <w:rFonts w:ascii="Tahoma" w:hAnsi="Tahoma" w:cs="Tahoma" w:eastAsia="Tahoma"/>
                <w:b/>
                <w:color w:val="1E3A5F"/>
                <w:sz w:val="22"/>
              </w:rPr>
              <w:t xml:space="preserve">WHERE frente a HAVING</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Se quiere ver solo los pedidos de septiembre y, de ellos, los clientes con dos o más pedidos. ¿Qué condición va en WHERE y cuál en HAVING? ¿Cuál se evalúa primero?</w:t>
            </w:r>
          </w:p>
        </w:tc>
      </w:tr>
    </w:tbl>
    <w:p>
      <w:pPr>
        <w:spacing w:after="40"/>
      </w:pPr>
      <w:r>
        <w:rPr>
          <w:rFonts w:ascii="Tahoma" w:hAnsi="Tahoma" w:cs="Tahoma" w:eastAsia="Tahoma"/>
          <w:sz w:val="8"/>
        </w:rPr>
        <w:t xml:space="preserve"> </w:t>
      </w:r>
    </w:p>
    <w:p>
      <w:pPr>
        <w:pStyle w:val="Heading2"/>
        <w:pageBreakBefore w:val="0"/>
      </w:pPr>
      <w:r>
        <w:t xml:space="preserve">Actividad 2 — Desarrollo práctico y ejecución</w:t>
      </w:r>
    </w:p>
    <w:p>
      <w:pPr>
        <w:pStyle w:val="Heading3"/>
      </w:pPr>
      <w:r>
        <w:t xml:space="preserve">Caso de estudio: TecnoAndina Retail</w:t>
      </w:r>
    </w:p>
    <w:p>
      <w:pPr>
        <w:spacing w:after="100"/>
        <w:jc w:val="both"/>
      </w:pPr>
      <w:r>
        <w:rPr>
          <w:rFonts w:ascii="Tahoma" w:hAnsi="Tahoma" w:cs="Tahoma" w:eastAsia="Tahoma"/>
          <w:b w:val="0"/>
          <w:sz w:val="24"/>
        </w:rPr>
        <w:t xml:space="preserve">TecnoAndina Retail es una cadena peruana de tecnología con tiendas en Lima, Arequipa, Trujillo y Piura y un canal de venta por Web. Su información está repartida en cuatro tablas y el área comercial necesita saber qué clientes compran más, cuáles todavía no compran y qué productos y categorías sustentan las ventas.</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Naturaleza de los datos. </w:t>
      </w:r>
      <w:r>
        <w:rPr>
          <w:rFonts w:ascii="Tahoma" w:hAnsi="Tahoma" w:cs="Tahoma" w:eastAsia="Tahoma"/>
          <w:sz w:val="24"/>
        </w:rPr>
        <w:t xml:space="preserve">Conjunto de práctica inventado (no son ventas ni personas reales), con pedidos del 1 de agosto al 30 de septiembre de 2026, publicado en GitHub en LD3_TecnoAndina_Retail.xlsx. Sirve para practicar consultas, no para afirmar tendencias ni rentabilidad.</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  clientes: </w:t>
      </w:r>
      <w:r>
        <w:rPr>
          <w:rFonts w:ascii="Tahoma" w:hAnsi="Tahoma" w:cs="Tahoma" w:eastAsia="Tahoma"/>
          <w:sz w:val="24"/>
        </w:rPr>
        <w:t xml:space="preserve">id_cliente, nombre, ciudad. Una fila es un cliente registrado.</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  productos: </w:t>
      </w:r>
      <w:r>
        <w:rPr>
          <w:rFonts w:ascii="Tahoma" w:hAnsi="Tahoma" w:cs="Tahoma" w:eastAsia="Tahoma"/>
          <w:sz w:val="24"/>
        </w:rPr>
        <w:t xml:space="preserve">id_producto, nombre_producto, categoria, precio_lista. Una fila es un producto del catálogo.</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  pedidos: </w:t>
      </w:r>
      <w:r>
        <w:rPr>
          <w:rFonts w:ascii="Tahoma" w:hAnsi="Tahoma" w:cs="Tahoma" w:eastAsia="Tahoma"/>
          <w:sz w:val="24"/>
        </w:rPr>
        <w:t xml:space="preserve">id_pedido, id_cliente, fecha_pedido, canal, total. Una fila es un pedido de un cliente.</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  detalles_pedido: </w:t>
      </w:r>
      <w:r>
        <w:rPr>
          <w:rFonts w:ascii="Tahoma" w:hAnsi="Tahoma" w:cs="Tahoma" w:eastAsia="Tahoma"/>
          <w:sz w:val="24"/>
        </w:rPr>
        <w:t xml:space="preserve">id_detalle, id_pedido, id_producto, cantidad, precio_unitario. Una fila es un producto incluido en un pedido.</w:t>
      </w:r>
    </w:p>
    <w:p>
      <w:pPr>
        <w:spacing w:after="100"/>
        <w:jc w:val="both"/>
      </w:pPr>
      <w:r>
        <w:rPr>
          <w:rFonts w:ascii="Tahoma" w:hAnsi="Tahoma" w:cs="Tahoma" w:eastAsia="Tahoma"/>
          <w:b w:val="0"/>
          <w:sz w:val="24"/>
        </w:rPr>
        <w:t xml:space="preserve">Las tablas se relacionan por id_cliente (clientes–pedidos), id_pedido (pedidos–detalles_pedido) e id_producto (productos–detalles_pedido).</w:t>
      </w:r>
    </w:p>
    <w:p>
      <w:pPr>
        <w:pStyle w:val="Heading3"/>
      </w:pPr>
      <w:r>
        <w:t xml:space="preserve">Preparación del entorno</w:t>
      </w:r>
    </w:p>
    <w:p>
      <w:pPr>
        <w:spacing w:after="100"/>
        <w:jc w:val="both"/>
      </w:pPr>
      <w:r>
        <w:rPr>
          <w:rFonts w:ascii="Tahoma" w:hAnsi="Tahoma" w:cs="Tahoma" w:eastAsia="Tahoma"/>
          <w:b w:val="0"/>
          <w:sz w:val="24"/>
        </w:rPr>
        <w:t xml:space="preserve">Abra el notebook en Google Colab y ejecute la celda 1: importa sqlite3 y pandas, crea la base en memoria, carga las cuatro hojas del Excel desde GitHub y cuenta los registros. Cada resultado se muestra con pd.read_sql_query; pandas muestra los NULL como NaN o None. Si reinicia el entorno, vuelva a ejecutar la celda 1.</w:t>
      </w:r>
    </w:p>
    <w:p>
      <w:pPr>
        <w:keepNext/>
        <w:spacing w:after="40"/>
      </w:pPr>
      <w:r>
        <w:rPr>
          <w:rFonts w:ascii="Tahoma" w:hAnsi="Tahoma" w:cs="Tahoma" w:eastAsia="Tahoma"/>
          <w:b/>
          <w:color w:val="5A6672"/>
          <w:sz w:val="18"/>
        </w:rPr>
        <w:t xml:space="preserve">Celda 1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import sqlite3</w:t>
            </w:r>
          </w:p>
          <w:p>
            <w:pPr>
              <w:spacing w:after="0" w:line="240" w:lineRule="auto"/>
              <w:jc w:val="left"/>
            </w:pPr>
            <w:r>
              <w:rPr>
                <w:rFonts w:ascii="Consolas" w:hAnsi="Consolas" w:cs="Consolas" w:eastAsia="Consolas"/>
                <w:sz w:val="18"/>
              </w:rPr>
              <w:t xml:space="preserve">import pandas as pd</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Base de práctica de TecnoAndina Retail (agosto y septiembre de 2026)</w:t>
            </w:r>
          </w:p>
          <w:p>
            <w:pPr>
              <w:spacing w:after="0" w:line="240" w:lineRule="auto"/>
              <w:jc w:val="left"/>
            </w:pPr>
            <w:r>
              <w:rPr>
                <w:rFonts w:ascii="Consolas" w:hAnsi="Consolas" w:cs="Consolas" w:eastAsia="Consolas"/>
                <w:sz w:val="18"/>
              </w:rPr>
              <w:t xml:space="preserve">url = "https://raw.githubusercontent.com/Rociosayan/Repo_FDG_2026-2/main/semana03/datos/LD3_TecnoAndina_Retail.xlsx"</w:t>
            </w:r>
          </w:p>
          <w:p>
            <w:pPr>
              <w:spacing w:after="0" w:line="240" w:lineRule="auto"/>
              <w:jc w:val="left"/>
            </w:pPr>
            <w:r>
              <w:rPr>
                <w:rFonts w:ascii="Consolas" w:hAnsi="Consolas" w:cs="Consolas" w:eastAsia="Consolas"/>
                <w:sz w:val="18"/>
              </w:rPr>
              <w:t xml:space="preserve">conexion = sqlite3.connect(":memory:")</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Cada hoja del Excel pasa a una tabla de SQLite</w:t>
            </w:r>
          </w:p>
          <w:p>
            <w:pPr>
              <w:spacing w:after="0" w:line="240" w:lineRule="auto"/>
              <w:jc w:val="left"/>
            </w:pPr>
            <w:r>
              <w:rPr>
                <w:rFonts w:ascii="Consolas" w:hAnsi="Consolas" w:cs="Consolas" w:eastAsia="Consolas"/>
                <w:sz w:val="18"/>
              </w:rPr>
              <w:t xml:space="preserve">pd.read_excel(url, sheet_name="clientes").to_sql("clientes", conexion, index=False)</w:t>
            </w:r>
          </w:p>
          <w:p>
            <w:pPr>
              <w:spacing w:after="0" w:line="240" w:lineRule="auto"/>
              <w:jc w:val="left"/>
            </w:pPr>
            <w:r>
              <w:rPr>
                <w:rFonts w:ascii="Consolas" w:hAnsi="Consolas" w:cs="Consolas" w:eastAsia="Consolas"/>
                <w:sz w:val="18"/>
              </w:rPr>
              <w:t xml:space="preserve">pd.read_excel(url, sheet_name="productos").to_sql("productos", conexion, index=False)</w:t>
            </w:r>
          </w:p>
          <w:p>
            <w:pPr>
              <w:spacing w:after="0" w:line="240" w:lineRule="auto"/>
              <w:jc w:val="left"/>
            </w:pPr>
            <w:r>
              <w:rPr>
                <w:rFonts w:ascii="Consolas" w:hAnsi="Consolas" w:cs="Consolas" w:eastAsia="Consolas"/>
                <w:sz w:val="18"/>
              </w:rPr>
              <w:t xml:space="preserve">pd.read_excel(url, sheet_name="pedidos").to_sql("pedidos", conexion, index=False)</w:t>
            </w:r>
          </w:p>
          <w:p>
            <w:pPr>
              <w:spacing w:after="0" w:line="240" w:lineRule="auto"/>
              <w:jc w:val="left"/>
            </w:pPr>
            <w:r>
              <w:rPr>
                <w:rFonts w:ascii="Consolas" w:hAnsi="Consolas" w:cs="Consolas" w:eastAsia="Consolas"/>
                <w:sz w:val="18"/>
              </w:rPr>
              <w:t xml:space="preserve">pd.read_excel(url, sheet_name="detalles_pedido").to_sql("detalles_pedido", conexion, index=False)</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COUNT(*) FROM clientes) AS clientes,</w:t>
            </w:r>
          </w:p>
          <w:p>
            <w:pPr>
              <w:spacing w:after="0" w:line="240" w:lineRule="auto"/>
              <w:jc w:val="left"/>
            </w:pPr>
            <w:r>
              <w:rPr>
                <w:rFonts w:ascii="Consolas" w:hAnsi="Consolas" w:cs="Consolas" w:eastAsia="Consolas"/>
                <w:sz w:val="18"/>
              </w:rPr>
              <w:t xml:space="preserve">  (SELECT COUNT(*) FROM productos) AS productos,</w:t>
            </w:r>
          </w:p>
          <w:p>
            <w:pPr>
              <w:spacing w:after="0" w:line="240" w:lineRule="auto"/>
              <w:jc w:val="left"/>
            </w:pPr>
            <w:r>
              <w:rPr>
                <w:rFonts w:ascii="Consolas" w:hAnsi="Consolas" w:cs="Consolas" w:eastAsia="Consolas"/>
                <w:sz w:val="18"/>
              </w:rPr>
              <w:t xml:space="preserve">  (SELECT COUNT(*) FROM pedidos) AS pedidos,</w:t>
            </w:r>
          </w:p>
          <w:p>
            <w:pPr>
              <w:spacing w:after="0" w:line="240" w:lineRule="auto"/>
              <w:jc w:val="left"/>
            </w:pPr>
            <w:r>
              <w:rPr>
                <w:rFonts w:ascii="Consolas" w:hAnsi="Consolas" w:cs="Consolas" w:eastAsia="Consolas"/>
                <w:sz w:val="18"/>
              </w:rPr>
              <w:t xml:space="preserve">  (SELECT COUNT(*) FROM detalles_pedido) AS detalles_pedido;"""</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pStyle w:val="Heading4"/>
      </w:pPr>
      <w:r>
        <w:t xml:space="preserve">A. Relacionar tablas</w:t>
      </w:r>
    </w:p>
    <w:p>
      <w:pPr>
        <w:pStyle w:val="Heading3"/>
      </w:pPr>
      <w:r>
        <w:t xml:space="preserve">Ejercicio 1 — INNER JOIN y LEFT JOIN: clientes con y sin pedidos</w:t>
      </w:r>
    </w:p>
    <w:p>
      <w:pPr>
        <w:spacing w:after="100"/>
        <w:jc w:val="both"/>
      </w:pPr>
      <w:r>
        <w:rPr>
          <w:rFonts w:ascii="Tahoma" w:hAnsi="Tahoma" w:cs="Tahoma" w:eastAsia="Tahoma"/>
          <w:b w:val="0"/>
          <w:sz w:val="24"/>
        </w:rPr>
        <w:t xml:space="preserve">El área comercial quiere saber cuántos clientes compraron y quiénes todavía no registran pedidos. INNER JOIN conserva solo las filas con pareja; LEFT JOIN conserva todas las filas de la tabla izquierda y completa con NULL.</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celdas 2 y 3.</w:t>
      </w:r>
    </w:p>
    <w:p>
      <w:pPr>
        <w:keepNext/>
        <w:spacing w:after="40"/>
      </w:pPr>
      <w:r>
        <w:rPr>
          <w:rFonts w:ascii="Tahoma" w:hAnsi="Tahoma" w:cs="Tahoma" w:eastAsia="Tahoma"/>
          <w:b/>
          <w:color w:val="5A6672"/>
          <w:sz w:val="18"/>
        </w:rPr>
        <w:t xml:space="preserve">Celda 2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COUNT(p.id_pedido) AS pedidos_unidos,</w:t>
            </w:r>
          </w:p>
          <w:p>
            <w:pPr>
              <w:spacing w:after="0" w:line="240" w:lineRule="auto"/>
              <w:jc w:val="left"/>
            </w:pPr>
            <w:r>
              <w:rPr>
                <w:rFonts w:ascii="Consolas" w:hAnsi="Consolas" w:cs="Consolas" w:eastAsia="Consolas"/>
                <w:sz w:val="18"/>
              </w:rPr>
              <w:t xml:space="preserve">       COUNT(DISTINCT c.id_cliente) AS clientes_con_pedidos,</w:t>
            </w:r>
          </w:p>
          <w:p>
            <w:pPr>
              <w:spacing w:after="0" w:line="240" w:lineRule="auto"/>
              <w:jc w:val="left"/>
            </w:pPr>
            <w:r>
              <w:rPr>
                <w:rFonts w:ascii="Consolas" w:hAnsi="Consolas" w:cs="Consolas" w:eastAsia="Consolas"/>
                <w:sz w:val="18"/>
              </w:rPr>
              <w:t xml:space="preserve">       (SELECT COUNT(*) FROM clientes) AS clientes_registrados</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3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ORDER BY c.id_cliente;"""</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w:t>
      </w:r>
      <w:r>
        <w:rPr>
          <w:rFonts w:ascii="Tahoma" w:hAnsi="Tahoma" w:cs="Tahoma" w:eastAsia="Tahoma"/>
          <w:color w:val="1F4E9C"/>
          <w:sz w:val="24"/>
        </w:rPr>
        <w:t xml:space="preserve"> ¿Cuántos pedidos y cuántos clientes distintos devuelve la celda 2? ¿Por qué INNER JOIN no muestra a todos los clientes registrados?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w:t>
      </w:r>
      <w:r>
        <w:rPr>
          <w:rFonts w:ascii="Tahoma" w:hAnsi="Tahoma" w:cs="Tahoma" w:eastAsia="Tahoma"/>
          <w:color w:val="1F4E9C"/>
          <w:sz w:val="24"/>
        </w:rPr>
        <w:t xml:space="preserve"> En la celda 3, ¿qué tabla es la izquierda y por qué se filtra con p.id_pedido IS NULL y no con = NULL? ¿Cuántos clientes no tienen pedidos?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2 — RIGHT JOIN y FULL OUTER JOIN</w:t>
      </w:r>
    </w:p>
    <w:p>
      <w:pPr>
        <w:spacing w:after="100"/>
        <w:jc w:val="both"/>
      </w:pPr>
      <w:r>
        <w:rPr>
          <w:rFonts w:ascii="Tahoma" w:hAnsi="Tahoma" w:cs="Tahoma" w:eastAsia="Tahoma"/>
          <w:b w:val="0"/>
          <w:sz w:val="24"/>
        </w:rPr>
        <w:t xml:space="preserve">Compras pregunta qué productos no se vendieron y la jefatura quiere comparar a los clientes entre agosto y septiembre. RIGHT JOIN conserva la tabla derecha; FULL OUTER JOIN conserva las filas de ambas tablas. Ambos requieren SQLite 3.39.0 o posterior.</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4 (versión y RIGHT JOIN) y la celda 5, que crea un resumen por cliente para cada mes y los une con FULL OUTER JOIN.</w:t>
      </w:r>
    </w:p>
    <w:p>
      <w:pPr>
        <w:keepNext/>
        <w:spacing w:after="40"/>
      </w:pPr>
      <w:r>
        <w:rPr>
          <w:rFonts w:ascii="Tahoma" w:hAnsi="Tahoma" w:cs="Tahoma" w:eastAsia="Tahoma"/>
          <w:b/>
          <w:color w:val="5A6672"/>
          <w:sz w:val="18"/>
        </w:rPr>
        <w:t xml:space="preserve">Celda 4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 RIGHT JOIN y FULL OUTER JOIN requieren SQLite 3.39.0 o posterior</w:t>
            </w:r>
          </w:p>
          <w:p>
            <w:pPr>
              <w:spacing w:after="0" w:line="240" w:lineRule="auto"/>
              <w:jc w:val="left"/>
            </w:pPr>
            <w:r>
              <w:rPr>
                <w:rFonts w:ascii="Consolas" w:hAnsi="Consolas" w:cs="Consolas" w:eastAsia="Consolas"/>
                <w:sz w:val="18"/>
              </w:rPr>
              <w:t xml:space="preserve">consulta = """SELECT sqlite_version() AS version_sqlite;"""</w:t>
            </w:r>
          </w:p>
          <w:p>
            <w:pPr>
              <w:spacing w:after="0" w:line="240" w:lineRule="auto"/>
              <w:jc w:val="left"/>
            </w:pPr>
            <w:r>
              <w:rPr>
                <w:rFonts w:ascii="Consolas" w:hAnsi="Consolas" w:cs="Consolas" w:eastAsia="Consolas"/>
                <w:sz w:val="18"/>
              </w:rPr>
              <w:t xml:space="preserve">display(pd.read_sql_query(consulta, conexion))</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FROM detalles_pedido AS d</w:t>
            </w:r>
          </w:p>
          <w:p>
            <w:pPr>
              <w:spacing w:after="0" w:line="240" w:lineRule="auto"/>
              <w:jc w:val="left"/>
            </w:pPr>
            <w:r>
              <w:rPr>
                <w:rFonts w:ascii="Consolas" w:hAnsi="Consolas" w:cs="Consolas" w:eastAsia="Consolas"/>
                <w:sz w:val="18"/>
              </w:rPr>
              <w:t xml:space="preserve">RIGHT JOIN productos AS pr ON d.id_producto = pr.id_producto</w:t>
            </w:r>
          </w:p>
          <w:p>
            <w:pPr>
              <w:spacing w:after="0" w:line="240" w:lineRule="auto"/>
              <w:jc w:val="left"/>
            </w:pPr>
            <w:r>
              <w:rPr>
                <w:rFonts w:ascii="Consolas" w:hAnsi="Consolas" w:cs="Consolas" w:eastAsia="Consolas"/>
                <w:sz w:val="18"/>
              </w:rPr>
              <w:t xml:space="preserve">WHERE d.id_detalle IS NULL</w:t>
            </w:r>
          </w:p>
          <w:p>
            <w:pPr>
              <w:spacing w:after="0" w:line="240" w:lineRule="auto"/>
              <w:jc w:val="left"/>
            </w:pPr>
            <w:r>
              <w:rPr>
                <w:rFonts w:ascii="Consolas" w:hAnsi="Consolas" w:cs="Consolas" w:eastAsia="Consolas"/>
                <w:sz w:val="18"/>
              </w:rPr>
              <w:t xml:space="preserve">ORDER BY pr.id_producto;"""</w:t>
            </w:r>
          </w:p>
          <w:p>
            <w:pPr>
              <w:spacing w:after="0" w:line="240" w:lineRule="auto"/>
              <w:jc w:val="left"/>
            </w:pPr>
            <w:r>
              <w:rPr>
                <w:rFonts w:ascii="Consolas" w:hAnsi="Consolas" w:cs="Consolas" w:eastAsia="Consolas"/>
                <w:sz w:val="18"/>
              </w:rPr>
              <w:t xml:space="preserve">display(pd.read_sql_query(consulta, conexion))</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5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DROP VIEW IF EXISTS resumen_agosto;</w:t>
            </w:r>
          </w:p>
          <w:p>
            <w:pPr>
              <w:spacing w:after="0" w:line="240" w:lineRule="auto"/>
              <w:jc w:val="left"/>
            </w:pPr>
            <w:r>
              <w:rPr>
                <w:rFonts w:ascii="Consolas" w:hAnsi="Consolas" w:cs="Consolas" w:eastAsia="Consolas"/>
                <w:sz w:val="18"/>
              </w:rPr>
              <w:t xml:space="preserve">DROP VIEW IF EXISTS resumen_septiembre;</w:t>
            </w:r>
          </w:p>
          <w:p>
            <w:pPr>
              <w:spacing w:after="0" w:line="240" w:lineRule="auto"/>
              <w:jc w:val="left"/>
            </w:pPr>
            <w:r>
              <w:rPr>
                <w:rFonts w:ascii="Consolas" w:hAnsi="Consolas" w:cs="Consolas" w:eastAsia="Consolas"/>
                <w:sz w:val="18"/>
              </w:rPr>
              <w:t xml:space="preserve">CREATE TEMP VIEW resumen_agosto AS</w:t>
            </w:r>
          </w:p>
          <w:p>
            <w:pPr>
              <w:spacing w:after="0" w:line="240" w:lineRule="auto"/>
              <w:jc w:val="left"/>
            </w:pPr>
            <w:r>
              <w:rPr>
                <w:rFonts w:ascii="Consolas" w:hAnsi="Consolas" w:cs="Consolas" w:eastAsia="Consolas"/>
                <w:sz w:val="18"/>
              </w:rPr>
              <w:t xml:space="preserve">SELECT id_cliente, COUNT(id_pedido) AS num_pedidos, SUM(total) AS monto</w:t>
            </w:r>
          </w:p>
          <w:p>
            <w:pPr>
              <w:spacing w:after="0" w:line="240" w:lineRule="auto"/>
              <w:jc w:val="left"/>
            </w:pPr>
            <w:r>
              <w:rPr>
                <w:rFonts w:ascii="Consolas" w:hAnsi="Consolas" w:cs="Consolas" w:eastAsia="Consolas"/>
                <w:sz w:val="18"/>
              </w:rPr>
              <w:t xml:space="preserve">FROM pedidos</w:t>
            </w:r>
          </w:p>
          <w:p>
            <w:pPr>
              <w:spacing w:after="0" w:line="240" w:lineRule="auto"/>
              <w:jc w:val="left"/>
            </w:pPr>
            <w:r>
              <w:rPr>
                <w:rFonts w:ascii="Consolas" w:hAnsi="Consolas" w:cs="Consolas" w:eastAsia="Consolas"/>
                <w:sz w:val="18"/>
              </w:rPr>
              <w:t xml:space="preserve">WHERE fecha_pedido BETWEEN '2026-08-01' AND '2026-08-31'</w:t>
            </w:r>
          </w:p>
          <w:p>
            <w:pPr>
              <w:spacing w:after="0" w:line="240" w:lineRule="auto"/>
              <w:jc w:val="left"/>
            </w:pPr>
            <w:r>
              <w:rPr>
                <w:rFonts w:ascii="Consolas" w:hAnsi="Consolas" w:cs="Consolas" w:eastAsia="Consolas"/>
                <w:sz w:val="18"/>
              </w:rPr>
              <w:t xml:space="preserve">GROUP BY id_cliente;</w:t>
            </w:r>
          </w:p>
          <w:p>
            <w:pPr>
              <w:spacing w:after="0" w:line="240" w:lineRule="auto"/>
              <w:jc w:val="left"/>
            </w:pPr>
            <w:r>
              <w:rPr>
                <w:rFonts w:ascii="Consolas" w:hAnsi="Consolas" w:cs="Consolas" w:eastAsia="Consolas"/>
                <w:sz w:val="18"/>
              </w:rPr>
              <w:t xml:space="preserve">CREATE TEMP VIEW resumen_septiembre AS</w:t>
            </w:r>
          </w:p>
          <w:p>
            <w:pPr>
              <w:spacing w:after="0" w:line="240" w:lineRule="auto"/>
              <w:jc w:val="left"/>
            </w:pPr>
            <w:r>
              <w:rPr>
                <w:rFonts w:ascii="Consolas" w:hAnsi="Consolas" w:cs="Consolas" w:eastAsia="Consolas"/>
                <w:sz w:val="18"/>
              </w:rPr>
              <w:t xml:space="preserve">SELECT id_cliente, COUNT(id_pedido) AS num_pedidos, SUM(total) AS monto</w:t>
            </w:r>
          </w:p>
          <w:p>
            <w:pPr>
              <w:spacing w:after="0" w:line="240" w:lineRule="auto"/>
              <w:jc w:val="left"/>
            </w:pPr>
            <w:r>
              <w:rPr>
                <w:rFonts w:ascii="Consolas" w:hAnsi="Consolas" w:cs="Consolas" w:eastAsia="Consolas"/>
                <w:sz w:val="18"/>
              </w:rPr>
              <w:t xml:space="preserve">FROM pedidos</w:t>
            </w:r>
          </w:p>
          <w:p>
            <w:pPr>
              <w:spacing w:after="0" w:line="240" w:lineRule="auto"/>
              <w:jc w:val="left"/>
            </w:pPr>
            <w:r>
              <w:rPr>
                <w:rFonts w:ascii="Consolas" w:hAnsi="Consolas" w:cs="Consolas" w:eastAsia="Consolas"/>
                <w:sz w:val="18"/>
              </w:rPr>
              <w:t xml:space="preserve">WHERE fecha_pedido BETWEEN '2026-09-01' AND '2026-09-30'</w:t>
            </w:r>
          </w:p>
          <w:p>
            <w:pPr>
              <w:spacing w:after="0" w:line="240" w:lineRule="auto"/>
              <w:jc w:val="left"/>
            </w:pPr>
            <w:r>
              <w:rPr>
                <w:rFonts w:ascii="Consolas" w:hAnsi="Consolas" w:cs="Consolas" w:eastAsia="Consolas"/>
                <w:sz w:val="18"/>
              </w:rPr>
              <w:t xml:space="preserve">GROUP BY id_cliente;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consulta = """SELECT COALESCE(a.id_cliente, s.id_cliente) AS id_cliente,</w:t>
            </w:r>
          </w:p>
          <w:p>
            <w:pPr>
              <w:spacing w:after="0" w:line="240" w:lineRule="auto"/>
              <w:jc w:val="left"/>
            </w:pPr>
            <w:r>
              <w:rPr>
                <w:rFonts w:ascii="Consolas" w:hAnsi="Consolas" w:cs="Consolas" w:eastAsia="Consolas"/>
                <w:sz w:val="18"/>
              </w:rPr>
              <w:t xml:space="preserve">       a.monto AS monto_agosto, s.monto AS monto_septiembre</w:t>
            </w:r>
          </w:p>
          <w:p>
            <w:pPr>
              <w:spacing w:after="0" w:line="240" w:lineRule="auto"/>
              <w:jc w:val="left"/>
            </w:pPr>
            <w:r>
              <w:rPr>
                <w:rFonts w:ascii="Consolas" w:hAnsi="Consolas" w:cs="Consolas" w:eastAsia="Consolas"/>
                <w:sz w:val="18"/>
              </w:rPr>
              <w:t xml:space="preserve">FROM resumen_agosto AS a</w:t>
            </w:r>
          </w:p>
          <w:p>
            <w:pPr>
              <w:spacing w:after="0" w:line="240" w:lineRule="auto"/>
              <w:jc w:val="left"/>
            </w:pPr>
            <w:r>
              <w:rPr>
                <w:rFonts w:ascii="Consolas" w:hAnsi="Consolas" w:cs="Consolas" w:eastAsia="Consolas"/>
                <w:sz w:val="18"/>
              </w:rPr>
              <w:t xml:space="preserve">FULL OUTER JOIN resumen_septiembre AS s ON a.id_cliente = s.id_cliente</w:t>
            </w:r>
          </w:p>
          <w:p>
            <w:pPr>
              <w:spacing w:after="0" w:line="240" w:lineRule="auto"/>
              <w:jc w:val="left"/>
            </w:pPr>
            <w:r>
              <w:rPr>
                <w:rFonts w:ascii="Consolas" w:hAnsi="Consolas" w:cs="Consolas" w:eastAsia="Consolas"/>
                <w:sz w:val="18"/>
              </w:rPr>
              <w:t xml:space="preserve">ORDER BY id_cliente;"""</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w:t>
      </w:r>
      <w:r>
        <w:rPr>
          <w:rFonts w:ascii="Tahoma" w:hAnsi="Tahoma" w:cs="Tahoma" w:eastAsia="Tahoma"/>
          <w:color w:val="1F4E9C"/>
          <w:sz w:val="24"/>
        </w:rPr>
        <w:t xml:space="preserve"> ¿Qué versión de SQLite informó la celda 4? En el RIGHT JOIN, ¿qué tabla es la derecha y qué productos no se vendieron?</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4.</w:t>
      </w:r>
      <w:r>
        <w:rPr>
          <w:rFonts w:ascii="Tahoma" w:hAnsi="Tahoma" w:cs="Tahoma" w:eastAsia="Tahoma"/>
          <w:color w:val="1F4E9C"/>
          <w:sz w:val="24"/>
        </w:rPr>
        <w:t xml:space="preserve"> En la celda 5, ¿cuántos clientes compraron solo en agosto, solo en septiembre y en ambos meses? ¿Cómo los reconoce por los NULL?</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4"/>
      </w:pPr>
      <w:r>
        <w:t xml:space="preserve">B. Agrupar y filtrar grupos</w:t>
      </w:r>
    </w:p>
    <w:p>
      <w:pPr>
        <w:pStyle w:val="Heading3"/>
      </w:pPr>
      <w:r>
        <w:t xml:space="preserve">Ejercicio 3 — WHERE, GROUP BY y HAVING</w:t>
      </w:r>
    </w:p>
    <w:p>
      <w:pPr>
        <w:spacing w:after="100"/>
        <w:jc w:val="both"/>
      </w:pPr>
      <w:r>
        <w:rPr>
          <w:rFonts w:ascii="Tahoma" w:hAnsi="Tahoma" w:cs="Tahoma" w:eastAsia="Tahoma"/>
          <w:b w:val="0"/>
          <w:sz w:val="24"/>
        </w:rPr>
        <w:t xml:space="preserve">La jefatura pide los clientes con al menos dos pedidos en septiembre. WHERE filtra filas antes de agrupar; GROUP BY forma un grupo por cliente; HAVING filtra los grupos ya formados.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6.</w:t>
      </w:r>
    </w:p>
    <w:p>
      <w:pPr>
        <w:keepNext/>
        <w:spacing w:after="40"/>
      </w:pPr>
      <w:r>
        <w:rPr>
          <w:rFonts w:ascii="Tahoma" w:hAnsi="Tahoma" w:cs="Tahoma" w:eastAsia="Tahoma"/>
          <w:b/>
          <w:color w:val="5A6672"/>
          <w:sz w:val="18"/>
        </w:rPr>
        <w:t xml:space="preserve">Celda 6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w:t>
            </w:r>
          </w:p>
          <w:p>
            <w:pPr>
              <w:spacing w:after="0" w:line="240" w:lineRule="auto"/>
              <w:jc w:val="left"/>
            </w:pPr>
            <w:r>
              <w:rPr>
                <w:rFonts w:ascii="Consolas" w:hAnsi="Consolas" w:cs="Consolas" w:eastAsia="Consolas"/>
                <w:sz w:val="18"/>
              </w:rPr>
              <w:t xml:space="preserve">       COUNT(p.id_pedido) AS pedidos_septiembre,</w:t>
            </w:r>
          </w:p>
          <w:p>
            <w:pPr>
              <w:spacing w:after="0" w:line="240" w:lineRule="auto"/>
              <w:jc w:val="left"/>
            </w:pPr>
            <w:r>
              <w:rPr>
                <w:rFonts w:ascii="Consolas" w:hAnsi="Consolas" w:cs="Consolas" w:eastAsia="Consolas"/>
                <w:sz w:val="18"/>
              </w:rPr>
              <w:t xml:space="preserve">       SUM(p.total) AS monto_septiembre</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WHERE p.fecha_pedido &gt;= '2026-09-01'</w:t>
            </w:r>
          </w:p>
          <w:p>
            <w:pPr>
              <w:spacing w:after="0" w:line="240" w:lineRule="auto"/>
              <w:jc w:val="left"/>
            </w:pPr>
            <w:r>
              <w:rPr>
                <w:rFonts w:ascii="Consolas" w:hAnsi="Consolas" w:cs="Consolas" w:eastAsia="Consolas"/>
                <w:sz w:val="18"/>
              </w:rPr>
              <w:t xml:space="preserve">GROUP BY c.id_cliente, c.nombre</w:t>
            </w:r>
          </w:p>
          <w:p>
            <w:pPr>
              <w:spacing w:after="0" w:line="240" w:lineRule="auto"/>
              <w:jc w:val="left"/>
            </w:pPr>
            <w:r>
              <w:rPr>
                <w:rFonts w:ascii="Consolas" w:hAnsi="Consolas" w:cs="Consolas" w:eastAsia="Consolas"/>
                <w:sz w:val="18"/>
              </w:rPr>
              <w:t xml:space="preserve">HAVING COUNT(p.id_pedido) &gt;= 2</w:t>
            </w:r>
          </w:p>
          <w:p>
            <w:pPr>
              <w:spacing w:after="0" w:line="240" w:lineRule="auto"/>
              <w:jc w:val="left"/>
            </w:pPr>
            <w:r>
              <w:rPr>
                <w:rFonts w:ascii="Consolas" w:hAnsi="Consolas" w:cs="Consolas" w:eastAsia="Consolas"/>
                <w:sz w:val="18"/>
              </w:rPr>
              <w:t xml:space="preserve">ORDER BY monto_septiembre DESC, c.id_cliente;"""</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5.</w:t>
      </w:r>
      <w:r>
        <w:rPr>
          <w:rFonts w:ascii="Tahoma" w:hAnsi="Tahoma" w:cs="Tahoma" w:eastAsia="Tahoma"/>
          <w:color w:val="1F4E9C"/>
          <w:sz w:val="24"/>
        </w:rPr>
        <w:t xml:space="preserve"> ¿Qué filtra WHERE y qué filtra HAVING? Un cliente con tres pedidos en total, pero uno solo en septiembre, ¿aparece? Justifique.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4"/>
      </w:pPr>
      <w:r>
        <w:t xml:space="preserve">C. Consultar y reutilizar resultados</w:t>
      </w:r>
    </w:p>
    <w:p>
      <w:pPr>
        <w:pStyle w:val="Heading3"/>
      </w:pPr>
      <w:r>
        <w:t xml:space="preserve">Ejercicio 4 — Subconsulta: pedidos sobre el promedio por pedido</w:t>
      </w:r>
    </w:p>
    <w:p>
      <w:pPr>
        <w:spacing w:after="100"/>
        <w:jc w:val="both"/>
      </w:pPr>
      <w:r>
        <w:rPr>
          <w:rFonts w:ascii="Tahoma" w:hAnsi="Tahoma" w:cs="Tahoma" w:eastAsia="Tahoma"/>
          <w:b w:val="0"/>
          <w:sz w:val="24"/>
        </w:rPr>
        <w:t xml:space="preserve">Logística quiere revisar los pedidos que superan el monto de un pedido promedio. La subconsulta calcula primero el promedio; la consulta exterior compara cada pedido con ese valor.</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7.</w:t>
      </w:r>
    </w:p>
    <w:p>
      <w:pPr>
        <w:keepNext/>
        <w:spacing w:after="40"/>
      </w:pPr>
      <w:r>
        <w:rPr>
          <w:rFonts w:ascii="Tahoma" w:hAnsi="Tahoma" w:cs="Tahoma" w:eastAsia="Tahoma"/>
          <w:b/>
          <w:color w:val="5A6672"/>
          <w:sz w:val="18"/>
        </w:rPr>
        <w:t xml:space="preserve">Celda 7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p.id_pedido, p.fecha_pedido, c.id_cliente, c.nombre, p.total</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WHERE p.total &gt; (SELECT AVG(total) FROM pedidos)</w:t>
            </w:r>
          </w:p>
          <w:p>
            <w:pPr>
              <w:spacing w:after="0" w:line="240" w:lineRule="auto"/>
              <w:jc w:val="left"/>
            </w:pPr>
            <w:r>
              <w:rPr>
                <w:rFonts w:ascii="Consolas" w:hAnsi="Consolas" w:cs="Consolas" w:eastAsia="Consolas"/>
                <w:sz w:val="18"/>
              </w:rPr>
              <w:t xml:space="preserve">ORDER BY p.total DESC, p.id_pedido;"""</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7.</w:t>
      </w:r>
      <w:r>
        <w:rPr>
          <w:rFonts w:ascii="Tahoma" w:hAnsi="Tahoma" w:cs="Tahoma" w:eastAsia="Tahoma"/>
          <w:color w:val="1F4E9C"/>
          <w:sz w:val="24"/>
        </w:rPr>
        <w:t xml:space="preserve"> ¿Qué devuelve la subconsulta y cuántos pedidos la superan? ¿Qué clientes aparecen más de una vez?</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5 — Vista: guardar el resumen por cliente</w:t>
      </w:r>
    </w:p>
    <w:p>
      <w:pPr>
        <w:spacing w:after="100"/>
        <w:jc w:val="both"/>
      </w:pPr>
      <w:r>
        <w:rPr>
          <w:rFonts w:ascii="Tahoma" w:hAnsi="Tahoma" w:cs="Tahoma" w:eastAsia="Tahoma"/>
          <w:b w:val="0"/>
          <w:sz w:val="24"/>
        </w:rPr>
        <w:t xml:space="preserve">Varias áreas piden el mismo resumen por cliente. Una vista guarda la consulta con un nombre y se vuelve a ejecutar cada vez que se consulta.</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8, que crea vista_resumen_cliente y la consulta.</w:t>
      </w:r>
    </w:p>
    <w:p>
      <w:pPr>
        <w:keepNext/>
        <w:spacing w:after="40"/>
      </w:pPr>
      <w:r>
        <w:rPr>
          <w:rFonts w:ascii="Tahoma" w:hAnsi="Tahoma" w:cs="Tahoma" w:eastAsia="Tahoma"/>
          <w:b/>
          <w:color w:val="5A6672"/>
          <w:sz w:val="18"/>
        </w:rPr>
        <w:t xml:space="preserve">Celda 8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DROP VIEW IF EXISTS vista_resumen_cliente;</w:t>
            </w:r>
          </w:p>
          <w:p>
            <w:pPr>
              <w:spacing w:after="0" w:line="240" w:lineRule="auto"/>
              <w:jc w:val="left"/>
            </w:pPr>
            <w:r>
              <w:rPr>
                <w:rFonts w:ascii="Consolas" w:hAnsi="Consolas" w:cs="Consolas" w:eastAsia="Consolas"/>
                <w:sz w:val="18"/>
              </w:rPr>
              <w:t xml:space="preserve">CREATE VIEW vista_resumen_cliente AS</w:t>
            </w:r>
          </w:p>
          <w:p>
            <w:pPr>
              <w:spacing w:after="0" w:line="240" w:lineRule="auto"/>
              <w:jc w:val="left"/>
            </w:pPr>
            <w:r>
              <w:rPr>
                <w:rFonts w:ascii="Consolas" w:hAnsi="Consolas" w:cs="Consolas" w:eastAsia="Consolas"/>
                <w:sz w:val="18"/>
              </w:rPr>
              <w:t xml:space="preserve">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COALESCE(SUM(p.total), 0) AS monto_acumulado,</w:t>
            </w:r>
          </w:p>
          <w:p>
            <w:pPr>
              <w:spacing w:after="0" w:line="240" w:lineRule="auto"/>
              <w:jc w:val="left"/>
            </w:pPr>
            <w:r>
              <w:rPr>
                <w:rFonts w:ascii="Consolas" w:hAnsi="Consolas" w:cs="Consolas" w:eastAsia="Consolas"/>
                <w:sz w:val="18"/>
              </w:rPr>
              <w:t xml:space="preserve">       ROUND(AVG(p.total), 2) AS promedio_pedido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consulta = """SELECT *</w:t>
            </w:r>
          </w:p>
          <w:p>
            <w:pPr>
              <w:spacing w:after="0" w:line="240" w:lineRule="auto"/>
              <w:jc w:val="left"/>
            </w:pPr>
            <w:r>
              <w:rPr>
                <w:rFonts w:ascii="Consolas" w:hAnsi="Consolas" w:cs="Consolas" w:eastAsia="Consolas"/>
                <w:sz w:val="18"/>
              </w:rPr>
              <w:t xml:space="preserve">FROM vista_resumen_cliente</w:t>
            </w:r>
          </w:p>
          <w:p>
            <w:pPr>
              <w:spacing w:after="0" w:line="240" w:lineRule="auto"/>
              <w:jc w:val="left"/>
            </w:pPr>
            <w:r>
              <w:rPr>
                <w:rFonts w:ascii="Consolas" w:hAnsi="Consolas" w:cs="Consolas" w:eastAsia="Consolas"/>
                <w:sz w:val="18"/>
              </w:rPr>
              <w:t xml:space="preserve">WHERE nombre = 'Carlos Mendoza' OR ciudad = 'Piura'</w:t>
            </w:r>
          </w:p>
          <w:p>
            <w:pPr>
              <w:spacing w:after="0" w:line="240" w:lineRule="auto"/>
              <w:jc w:val="left"/>
            </w:pPr>
            <w:r>
              <w:rPr>
                <w:rFonts w:ascii="Consolas" w:hAnsi="Consolas" w:cs="Consolas" w:eastAsia="Consolas"/>
                <w:sz w:val="18"/>
              </w:rPr>
              <w:t xml:space="preserve">ORDER BY ciudad, monto_acumulado DESC, id_cliente;"""</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8.</w:t>
      </w:r>
      <w:r>
        <w:rPr>
          <w:rFonts w:ascii="Tahoma" w:hAnsi="Tahoma" w:cs="Tahoma" w:eastAsia="Tahoma"/>
          <w:color w:val="1F4E9C"/>
          <w:sz w:val="24"/>
        </w:rPr>
        <w:t xml:space="preserve"> ¿Qué guarda la vista: los datos o la consulta? ¿Qué columna distingue a los dos clientes llamados Carlos Mendoza?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2"/>
        <w:pageBreakBefore w:val="0"/>
      </w:pPr>
      <w:r>
        <w:t xml:space="preserve">Actividad 3 — Informe analítico comparado</w:t>
      </w:r>
    </w:p>
    <w:p>
      <w:pPr>
        <w:spacing w:after="100"/>
        <w:jc w:val="both"/>
      </w:pPr>
      <w:r>
        <w:rPr>
          <w:rFonts w:ascii="Tahoma" w:hAnsi="Tahoma" w:cs="Tahoma" w:eastAsia="Tahoma"/>
          <w:b w:val="0"/>
          <w:sz w:val="24"/>
        </w:rPr>
        <w:t xml:space="preserve">La gerencia evalúa ofrecer beneficios a los clientes que más compraron. Ejecute la celda 9, complete la tabla y responda citando cifras. Liderar por monto en dos meses no convierte a un cliente en el más rentable.</w:t>
      </w:r>
    </w:p>
    <w:p>
      <w:pPr>
        <w:keepNext/>
        <w:spacing w:after="40"/>
      </w:pPr>
      <w:r>
        <w:rPr>
          <w:rFonts w:ascii="Tahoma" w:hAnsi="Tahoma" w:cs="Tahoma" w:eastAsia="Tahoma"/>
          <w:b/>
          <w:color w:val="5A6672"/>
          <w:sz w:val="18"/>
        </w:rPr>
        <w:t xml:space="preserve">Celda 9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 Clientes con mayor monto acumulado (top cinco)</w:t>
            </w:r>
          </w:p>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SUM(p.total) AS monto_acumulado,</w:t>
            </w:r>
          </w:p>
          <w:p>
            <w:pPr>
              <w:spacing w:after="0" w:line="240" w:lineRule="auto"/>
              <w:jc w:val="left"/>
            </w:pPr>
            <w:r>
              <w:rPr>
                <w:rFonts w:ascii="Consolas" w:hAnsi="Consolas" w:cs="Consolas" w:eastAsia="Consolas"/>
                <w:sz w:val="18"/>
              </w:rPr>
              <w:t xml:space="preserve">       ROUND(AVG(p.total), 2) AS promedio_pedido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250"/>
        <w:gridCol w:w="1450"/>
        <w:gridCol w:w="1600"/>
        <w:gridCol w:w="1200"/>
        <w:gridCol w:w="1100"/>
        <w:gridCol w:w="1500"/>
        <w:gridCol w:w="1311"/>
      </w:tblGrid>
      <w:tr>
        <w:trPr>
          <w:cantSplit/>
          <w:tblHeader/>
        </w:trPr>
        <w:tc>
          <w:tcPr>
            <w:tcW w:type="dxa" w:w="1250"/>
            <w:shd w:val="clear" w:color="auto" w:fill="1E3A5F"/>
          </w:tcPr>
          <w:p>
            <w:pPr>
              <w:keepNext/>
              <w:spacing w:after="0"/>
              <w:jc w:val="left"/>
            </w:pPr>
            <w:r>
              <w:rPr>
                <w:rFonts w:ascii="Tahoma" w:hAnsi="Tahoma" w:cs="Tahoma" w:eastAsia="Tahoma"/>
                <w:b/>
                <w:color w:val="FFFFFF"/>
                <w:sz w:val="18"/>
              </w:rPr>
              <w:t xml:space="preserve">Posición</w:t>
            </w:r>
          </w:p>
        </w:tc>
        <w:tc>
          <w:tcPr>
            <w:tcW w:type="dxa" w:w="1450"/>
            <w:shd w:val="clear" w:color="auto" w:fill="1E3A5F"/>
          </w:tcPr>
          <w:p>
            <w:pPr>
              <w:keepNext/>
              <w:spacing w:after="0"/>
              <w:jc w:val="left"/>
            </w:pPr>
            <w:r>
              <w:rPr>
                <w:rFonts w:ascii="Tahoma" w:hAnsi="Tahoma" w:cs="Tahoma" w:eastAsia="Tahoma"/>
                <w:b/>
                <w:color w:val="FFFFFF"/>
                <w:sz w:val="18"/>
              </w:rPr>
              <w:t xml:space="preserve">id_cliente</w:t>
            </w:r>
          </w:p>
        </w:tc>
        <w:tc>
          <w:tcPr>
            <w:tcW w:type="dxa" w:w="1600"/>
            <w:shd w:val="clear" w:color="auto" w:fill="1E3A5F"/>
          </w:tcPr>
          <w:p>
            <w:pPr>
              <w:keepNext/>
              <w:spacing w:after="0"/>
              <w:jc w:val="left"/>
            </w:pPr>
            <w:r>
              <w:rPr>
                <w:rFonts w:ascii="Tahoma" w:hAnsi="Tahoma" w:cs="Tahoma" w:eastAsia="Tahoma"/>
                <w:b/>
                <w:color w:val="FFFFFF"/>
                <w:sz w:val="18"/>
              </w:rPr>
              <w:t xml:space="preserve">Nombre</w:t>
            </w:r>
          </w:p>
        </w:tc>
        <w:tc>
          <w:tcPr>
            <w:tcW w:type="dxa" w:w="1200"/>
            <w:shd w:val="clear" w:color="auto" w:fill="1E3A5F"/>
          </w:tcPr>
          <w:p>
            <w:pPr>
              <w:keepNext/>
              <w:spacing w:after="0"/>
              <w:jc w:val="left"/>
            </w:pPr>
            <w:r>
              <w:rPr>
                <w:rFonts w:ascii="Tahoma" w:hAnsi="Tahoma" w:cs="Tahoma" w:eastAsia="Tahoma"/>
                <w:b/>
                <w:color w:val="FFFFFF"/>
                <w:sz w:val="18"/>
              </w:rPr>
              <w:t xml:space="preserve">Ciudad</w:t>
            </w:r>
          </w:p>
        </w:tc>
        <w:tc>
          <w:tcPr>
            <w:tcW w:type="dxa" w:w="1100"/>
            <w:shd w:val="clear" w:color="auto" w:fill="1E3A5F"/>
          </w:tcPr>
          <w:p>
            <w:pPr>
              <w:keepNext/>
              <w:spacing w:after="0"/>
              <w:jc w:val="left"/>
            </w:pPr>
            <w:r>
              <w:rPr>
                <w:rFonts w:ascii="Tahoma" w:hAnsi="Tahoma" w:cs="Tahoma" w:eastAsia="Tahoma"/>
                <w:b/>
                <w:color w:val="FFFFFF"/>
                <w:sz w:val="18"/>
              </w:rPr>
              <w:t xml:space="preserve">Pedidos</w:t>
            </w:r>
          </w:p>
        </w:tc>
        <w:tc>
          <w:tcPr>
            <w:tcW w:type="dxa" w:w="1500"/>
            <w:shd w:val="clear" w:color="auto" w:fill="1E3A5F"/>
          </w:tcPr>
          <w:p>
            <w:pPr>
              <w:keepNext/>
              <w:spacing w:after="0"/>
              <w:jc w:val="left"/>
            </w:pPr>
            <w:r>
              <w:rPr>
                <w:rFonts w:ascii="Tahoma" w:hAnsi="Tahoma" w:cs="Tahoma" w:eastAsia="Tahoma"/>
                <w:b/>
                <w:color w:val="FFFFFF"/>
                <w:sz w:val="18"/>
              </w:rPr>
              <w:t xml:space="preserve">Monto acumulado (S/)</w:t>
            </w:r>
          </w:p>
        </w:tc>
        <w:tc>
          <w:tcPr>
            <w:tcW w:type="dxa" w:w="1311"/>
            <w:shd w:val="clear" w:color="auto" w:fill="1E3A5F"/>
          </w:tcPr>
          <w:p>
            <w:pPr>
              <w:keepNext/>
              <w:spacing w:after="0"/>
              <w:jc w:val="left"/>
            </w:pPr>
            <w:r>
              <w:rPr>
                <w:rFonts w:ascii="Tahoma" w:hAnsi="Tahoma" w:cs="Tahoma" w:eastAsia="Tahoma"/>
                <w:b/>
                <w:color w:val="FFFFFF"/>
                <w:sz w:val="18"/>
              </w:rPr>
              <w:t xml:space="preserve">Promedio por pedido (S/)</w:t>
            </w:r>
          </w:p>
        </w:tc>
      </w:tr>
      <w:tr>
        <w:trPr>
          <w:cantSplit/>
          <w:trHeight w:val="454"/>
        </w:trPr>
        <w:tc>
          <w:tcPr>
            <w:tcW w:type="dxa" w:w="1250"/>
          </w:tcPr>
          <w:p>
            <w:pPr>
              <w:keepNext/>
              <w:spacing w:after="0"/>
              <w:jc w:val="center"/>
            </w:pPr>
            <w:r>
              <w:rPr>
                <w:rFonts w:ascii="Tahoma" w:hAnsi="Tahoma" w:cs="Tahoma" w:eastAsia="Tahoma"/>
                <w:b/>
                <w:color w:val="1E3A5F"/>
                <w:sz w:val="22"/>
              </w:rPr>
              <w:t xml:space="preserve">1</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keepNext/>
              <w:spacing w:after="0"/>
              <w:jc w:val="center"/>
            </w:pPr>
            <w:r>
              <w:rPr>
                <w:rFonts w:ascii="Tahoma" w:hAnsi="Tahoma" w:cs="Tahoma" w:eastAsia="Tahoma"/>
                <w:b/>
                <w:color w:val="1E3A5F"/>
                <w:sz w:val="22"/>
              </w:rPr>
              <w:t xml:space="preserve">2</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keepNext/>
              <w:spacing w:after="0"/>
              <w:jc w:val="center"/>
            </w:pPr>
            <w:r>
              <w:rPr>
                <w:rFonts w:ascii="Tahoma" w:hAnsi="Tahoma" w:cs="Tahoma" w:eastAsia="Tahoma"/>
                <w:b/>
                <w:color w:val="1E3A5F"/>
                <w:sz w:val="22"/>
              </w:rPr>
              <w:t xml:space="preserve">3</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keepNext/>
              <w:spacing w:after="0"/>
              <w:jc w:val="center"/>
            </w:pPr>
            <w:r>
              <w:rPr>
                <w:rFonts w:ascii="Tahoma" w:hAnsi="Tahoma" w:cs="Tahoma" w:eastAsia="Tahoma"/>
                <w:b/>
                <w:color w:val="1E3A5F"/>
                <w:sz w:val="22"/>
              </w:rPr>
              <w:t xml:space="preserve">4</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spacing w:after="0"/>
              <w:jc w:val="center"/>
            </w:pPr>
            <w:r>
              <w:rPr>
                <w:rFonts w:ascii="Tahoma" w:hAnsi="Tahoma" w:cs="Tahoma" w:eastAsia="Tahoma"/>
                <w:b/>
                <w:color w:val="1E3A5F"/>
                <w:sz w:val="22"/>
              </w:rPr>
              <w:t xml:space="preserve">5</w:t>
            </w:r>
          </w:p>
        </w:tc>
        <w:tc>
          <w:tcPr>
            <w:tcW w:type="dxa" w:w="1450"/>
          </w:tcPr>
          <w:p>
            <w:pPr>
              <w:spacing w:after="0"/>
              <w:jc w:val="center"/>
            </w:pPr>
          </w:p>
        </w:tc>
        <w:tc>
          <w:tcPr>
            <w:tcW w:type="dxa" w:w="1600"/>
          </w:tcPr>
          <w:p>
            <w:pPr>
              <w:spacing w:after="0"/>
              <w:jc w:val="center"/>
            </w:pPr>
          </w:p>
        </w:tc>
        <w:tc>
          <w:tcPr>
            <w:tcW w:type="dxa" w:w="1200"/>
          </w:tcPr>
          <w:p>
            <w:pPr>
              <w:spacing w:after="0"/>
              <w:jc w:val="center"/>
            </w:pPr>
          </w:p>
        </w:tc>
        <w:tc>
          <w:tcPr>
            <w:tcW w:type="dxa" w:w="1100"/>
          </w:tcPr>
          <w:p>
            <w:pPr>
              <w:spacing w:after="0"/>
              <w:jc w:val="center"/>
            </w:pPr>
          </w:p>
        </w:tc>
        <w:tc>
          <w:tcPr>
            <w:tcW w:type="dxa" w:w="1500"/>
          </w:tcPr>
          <w:p>
            <w:pPr>
              <w:spacing w:after="0"/>
              <w:jc w:val="center"/>
            </w:pPr>
          </w:p>
        </w:tc>
        <w:tc>
          <w:tcPr>
            <w:tcW w:type="dxa" w:w="1311"/>
          </w:tcPr>
          <w:p>
            <w:pPr>
              <w:spacing w:after="0"/>
              <w:jc w:val="center"/>
            </w:pP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A.</w:t>
      </w:r>
      <w:r>
        <w:rPr>
          <w:rFonts w:ascii="Tahoma" w:hAnsi="Tahoma" w:cs="Tahoma" w:eastAsia="Tahoma"/>
          <w:color w:val="1F4E9C"/>
          <w:sz w:val="24"/>
        </w:rPr>
        <w:t xml:space="preserve"> ¿Qué clientes lideran por monto acumulado y quién tiene el mayor promedio por pedido?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B.</w:t>
      </w:r>
      <w:r>
        <w:rPr>
          <w:rFonts w:ascii="Tahoma" w:hAnsi="Tahoma" w:cs="Tahoma" w:eastAsia="Tahoma"/>
          <w:color w:val="1F4E9C"/>
          <w:sz w:val="24"/>
        </w:rPr>
        <w:t xml:space="preserve"> ¿Qué información adicional pediría antes de recomendar beneficios? Redacte una recomendación prudente en tres líneas.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2"/>
        <w:pageBreakBefore w:val="0"/>
      </w:pPr>
      <w:r>
        <w:t xml:space="preserve">Reto de aplicación y retroalimentación</w:t>
      </w:r>
    </w:p>
    <w:p>
      <w:pPr>
        <w:keepNext/>
        <w:spacing w:after="100"/>
        <w:jc w:val="both"/>
      </w:pPr>
      <w:r>
        <w:rPr>
          <w:rFonts w:ascii="Tahoma" w:hAnsi="Tahoma" w:cs="Tahoma" w:eastAsia="Tahoma"/>
          <w:b/>
          <w:sz w:val="24"/>
        </w:rPr>
        <w:t xml:space="preserve">Indicaciones. </w:t>
      </w:r>
      <w:r>
        <w:rPr>
          <w:rFonts w:ascii="Tahoma" w:hAnsi="Tahoma" w:cs="Tahoma" w:eastAsia="Tahoma"/>
          <w:b w:val="0"/>
          <w:sz w:val="24"/>
        </w:rPr>
        <w:t xml:space="preserve">Cada reto presenta la consulta ya escrita: ejecútela, identifique qué hace cada cláusula e interprete el resultado en no más de cuatro líneas. Los retos son la base de la actividad calificada de la semana.</w:t>
      </w:r>
    </w:p>
    <w:p>
      <w:pPr>
        <w:pStyle w:val="Heading3"/>
      </w:pPr>
      <w:r>
        <w:t xml:space="preserve">Reto 1 — Clientes sin pedidos por ciudad</w:t>
      </w:r>
    </w:p>
    <w:p>
      <w:pPr>
        <w:spacing w:after="100"/>
        <w:jc w:val="both"/>
      </w:pPr>
      <w:r>
        <w:rPr>
          <w:rFonts w:ascii="Tahoma" w:hAnsi="Tahoma" w:cs="Tahoma" w:eastAsia="Tahoma"/>
          <w:b w:val="0"/>
          <w:sz w:val="24"/>
        </w:rPr>
        <w:t xml:space="preserve">Marketing quiere saber en qué ciudades se concentran los clientes que todavía no tienen pedidos. Un cliente sin pedidos no es necesariamente un cliente perdido.</w:t>
      </w:r>
    </w:p>
    <w:p>
      <w:pPr>
        <w:keepNext/>
        <w:spacing w:after="40"/>
      </w:pPr>
      <w:r>
        <w:rPr>
          <w:rFonts w:ascii="Tahoma" w:hAnsi="Tahoma" w:cs="Tahoma" w:eastAsia="Tahoma"/>
          <w:b/>
          <w:color w:val="5A6672"/>
          <w:sz w:val="18"/>
        </w:rPr>
        <w:t xml:space="preserve">Celda 10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c.ciudad, COUNT(c.id_cliente) AS clientes_sin_pedidos</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GROUP BY c.ciudad</w:t>
            </w:r>
          </w:p>
          <w:p>
            <w:pPr>
              <w:spacing w:after="0" w:line="240" w:lineRule="auto"/>
              <w:jc w:val="left"/>
            </w:pPr>
            <w:r>
              <w:rPr>
                <w:rFonts w:ascii="Consolas" w:hAnsi="Consolas" w:cs="Consolas" w:eastAsia="Consolas"/>
                <w:sz w:val="18"/>
              </w:rPr>
              <w:t xml:space="preserve">ORDER BY clientes_sin_pedidos DESC, c.ciudad;"""</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w:t>
      </w:r>
      <w:r>
        <w:rPr>
          <w:rFonts w:ascii="Tahoma" w:hAnsi="Tahoma" w:cs="Tahoma" w:eastAsia="Tahoma"/>
          <w:color w:val="1F4E9C"/>
          <w:sz w:val="24"/>
        </w:rPr>
        <w:t xml:space="preserve"> ¿Cuántos clientes sin pedidos hay y en qué ciudades se concentran? ¿Qué cláusula los conserva y cuál los aísla?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Reto 2 — Ingresos por categoría con un umbral</w:t>
      </w:r>
    </w:p>
    <w:p>
      <w:pPr>
        <w:spacing w:after="100"/>
        <w:jc w:val="both"/>
      </w:pPr>
      <w:r>
        <w:rPr>
          <w:rFonts w:ascii="Tahoma" w:hAnsi="Tahoma" w:cs="Tahoma" w:eastAsia="Tahoma"/>
          <w:b w:val="0"/>
          <w:sz w:val="24"/>
        </w:rPr>
        <w:t xml:space="preserve">Finanzas quiere saber qué categorías generaron al menos S/ 10 000 entre agosto y septiembre. El ingreso se calcula desde las líneas de detalle.</w:t>
      </w:r>
    </w:p>
    <w:p>
      <w:pPr>
        <w:keepNext/>
        <w:spacing w:after="40"/>
      </w:pPr>
      <w:r>
        <w:rPr>
          <w:rFonts w:ascii="Tahoma" w:hAnsi="Tahoma" w:cs="Tahoma" w:eastAsia="Tahoma"/>
          <w:b/>
          <w:color w:val="5A6672"/>
          <w:sz w:val="18"/>
        </w:rPr>
        <w:t xml:space="preserve">Celda 11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pr.categoria,</w:t>
            </w:r>
          </w:p>
          <w:p>
            <w:pPr>
              <w:spacing w:after="0" w:line="240" w:lineRule="auto"/>
              <w:jc w:val="left"/>
            </w:pPr>
            <w:r>
              <w:rPr>
                <w:rFonts w:ascii="Consolas" w:hAnsi="Consolas" w:cs="Consolas" w:eastAsia="Consolas"/>
                <w:sz w:val="18"/>
              </w:rPr>
              <w:t xml:space="preserve">       SUM(d.cantidad) AS unidades,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pr.categoria</w:t>
            </w:r>
          </w:p>
          <w:p>
            <w:pPr>
              <w:spacing w:after="0" w:line="240" w:lineRule="auto"/>
              <w:jc w:val="left"/>
            </w:pPr>
            <w:r>
              <w:rPr>
                <w:rFonts w:ascii="Consolas" w:hAnsi="Consolas" w:cs="Consolas" w:eastAsia="Consolas"/>
                <w:sz w:val="18"/>
              </w:rPr>
              <w:t xml:space="preserve">HAVING SUM(d.cantidad * d.precio_unitario) &gt;= 10000</w:t>
            </w:r>
          </w:p>
          <w:p>
            <w:pPr>
              <w:spacing w:after="0" w:line="240" w:lineRule="auto"/>
              <w:jc w:val="left"/>
            </w:pPr>
            <w:r>
              <w:rPr>
                <w:rFonts w:ascii="Consolas" w:hAnsi="Consolas" w:cs="Consolas" w:eastAsia="Consolas"/>
                <w:sz w:val="18"/>
              </w:rPr>
              <w:t xml:space="preserve">ORDER BY ingreso DESC, pr.categoria;"""</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w:t>
      </w:r>
      <w:r>
        <w:rPr>
          <w:rFonts w:ascii="Tahoma" w:hAnsi="Tahoma" w:cs="Tahoma" w:eastAsia="Tahoma"/>
          <w:color w:val="1F4E9C"/>
          <w:sz w:val="24"/>
        </w:rPr>
        <w:t xml:space="preserve"> ¿Qué categorías superan el umbral y cuál queda fuera? ¿Por qué la condición va en HAVING y no en WHERE?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Reto 3 — Clientes sobre el promedio por cliente</w:t>
      </w:r>
    </w:p>
    <w:p>
      <w:pPr>
        <w:spacing w:after="100"/>
        <w:jc w:val="both"/>
      </w:pPr>
      <w:r>
        <w:rPr>
          <w:rFonts w:ascii="Tahoma" w:hAnsi="Tahoma" w:cs="Tahoma" w:eastAsia="Tahoma"/>
          <w:b w:val="0"/>
          <w:sz w:val="24"/>
        </w:rPr>
        <w:t xml:space="preserve">Comercial quiere identificar a los clientes cuyo monto acumulado supera el promedio de los clientes que compraron. La consulta usa la vista de la celda 8 y una subconsulta.</w:t>
      </w:r>
    </w:p>
    <w:p>
      <w:pPr>
        <w:keepNext/>
        <w:spacing w:after="40"/>
      </w:pPr>
      <w:r>
        <w:rPr>
          <w:rFonts w:ascii="Tahoma" w:hAnsi="Tahoma" w:cs="Tahoma" w:eastAsia="Tahoma"/>
          <w:b/>
          <w:color w:val="5A6672"/>
          <w:sz w:val="18"/>
        </w:rPr>
        <w:t xml:space="preserve">Celda 12 de 12</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id_cliente, nombre, ciudad, monto_acumulado</w:t>
            </w:r>
          </w:p>
          <w:p>
            <w:pPr>
              <w:spacing w:after="0" w:line="240" w:lineRule="auto"/>
              <w:jc w:val="left"/>
            </w:pPr>
            <w:r>
              <w:rPr>
                <w:rFonts w:ascii="Consolas" w:hAnsi="Consolas" w:cs="Consolas" w:eastAsia="Consolas"/>
                <w:sz w:val="18"/>
              </w:rPr>
              <w:t xml:space="preserve">FROM vista_resumen_cliente</w:t>
            </w:r>
          </w:p>
          <w:p>
            <w:pPr>
              <w:spacing w:after="0" w:line="240" w:lineRule="auto"/>
              <w:jc w:val="left"/>
            </w:pPr>
            <w:r>
              <w:rPr>
                <w:rFonts w:ascii="Consolas" w:hAnsi="Consolas" w:cs="Consolas" w:eastAsia="Consolas"/>
                <w:sz w:val="18"/>
              </w:rPr>
              <w:t xml:space="preserve">WHERE monto_acumulado &gt; (SELECT AVG(monto_acumulado)</w:t>
            </w:r>
          </w:p>
          <w:p>
            <w:pPr>
              <w:spacing w:after="0" w:line="240" w:lineRule="auto"/>
              <w:jc w:val="left"/>
            </w:pPr>
            <w:r>
              <w:rPr>
                <w:rFonts w:ascii="Consolas" w:hAnsi="Consolas" w:cs="Consolas" w:eastAsia="Consolas"/>
                <w:sz w:val="18"/>
              </w:rPr>
              <w:t xml:space="preserve">                         FROM vista_resumen_cliente</w:t>
            </w:r>
          </w:p>
          <w:p>
            <w:pPr>
              <w:spacing w:after="0" w:line="240" w:lineRule="auto"/>
              <w:jc w:val="left"/>
            </w:pPr>
            <w:r>
              <w:rPr>
                <w:rFonts w:ascii="Consolas" w:hAnsi="Consolas" w:cs="Consolas" w:eastAsia="Consolas"/>
                <w:sz w:val="18"/>
              </w:rPr>
              <w:t xml:space="preserve">                         WHERE num_pedidos &gt; 0)</w:t>
            </w:r>
          </w:p>
          <w:p>
            <w:pPr>
              <w:spacing w:after="0" w:line="240" w:lineRule="auto"/>
              <w:jc w:val="left"/>
            </w:pPr>
            <w:r>
              <w:rPr>
                <w:rFonts w:ascii="Consolas" w:hAnsi="Consolas" w:cs="Consolas" w:eastAsia="Consolas"/>
                <w:sz w:val="18"/>
              </w:rPr>
              <w:t xml:space="preserve">ORDER BY monto_acumulado DESC, id_cliente;"""</w:t>
            </w:r>
          </w:p>
          <w:p>
            <w:pPr>
              <w:spacing w:after="0" w:line="240" w:lineRule="auto"/>
              <w:jc w:val="left"/>
            </w:pPr>
            <w:r>
              <w:rPr>
                <w:rFonts w:ascii="Consolas" w:hAnsi="Consolas" w:cs="Consolas" w:eastAsia="Consolas"/>
                <w:sz w:val="18"/>
              </w:rPr>
              <w:t xml:space="preserve">pd.read_sql_query(consulta, conexion)</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w:t>
      </w:r>
      <w:r>
        <w:rPr>
          <w:rFonts w:ascii="Tahoma" w:hAnsi="Tahoma" w:cs="Tahoma" w:eastAsia="Tahoma"/>
          <w:color w:val="1F4E9C"/>
          <w:sz w:val="24"/>
        </w:rPr>
        <w:t xml:space="preserve"> ¿Qué valor devuelve la subconsulta y cuántos clientes lo superan? ¿Por qué no debe compararse con el promedio por pedido del ejercicio 4?</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2"/>
        <w:pageBreakBefore w:val="0"/>
      </w:pPr>
      <w:r>
        <w:t xml:space="preserve">Conclusiones</w:t>
      </w:r>
    </w:p>
    <w:p>
      <w:pPr>
        <w:spacing w:after="100"/>
        <w:jc w:val="both"/>
      </w:pPr>
      <w:r>
        <w:rPr>
          <w:rFonts w:ascii="Tahoma" w:hAnsi="Tahoma" w:cs="Tahoma" w:eastAsia="Tahoma"/>
          <w:b w:val="0"/>
          <w:sz w:val="24"/>
        </w:rPr>
        <w:t xml:space="preserve">Escriba tres conclusiones técnicas y de negocio de este laboratorio.</w:t>
      </w:r>
    </w:p>
    <w:p>
      <w:pPr>
        <w:spacing w:after="120"/>
        <w:jc w:val="both"/>
      </w:pPr>
      <w:r>
        <w:rPr>
          <w:rFonts w:ascii="Tahoma" w:hAnsi="Tahoma" w:cs="Tahoma" w:eastAsia="Tahoma"/>
          <w:b/>
          <w:color w:val="1E3A5F"/>
          <w:sz w:val="24"/>
        </w:rPr>
        <w:t xml:space="preserve">1. </w:t>
      </w:r>
      <w:r>
        <w:rPr>
          <w:rFonts w:ascii="Tahoma" w:hAnsi="Tahoma" w:cs="Tahoma" w:eastAsia="Tahoma"/>
          <w:color w:val="9AA5B1"/>
          <w:sz w:val="24"/>
        </w:rPr>
        <w:t xml:space="preserve">____________________________________________________________</w:t>
      </w:r>
    </w:p>
    <w:p>
      <w:pPr>
        <w:spacing w:after="120"/>
        <w:jc w:val="both"/>
      </w:pPr>
      <w:r>
        <w:rPr>
          <w:rFonts w:ascii="Tahoma" w:hAnsi="Tahoma" w:cs="Tahoma" w:eastAsia="Tahoma"/>
          <w:b/>
          <w:color w:val="1E3A5F"/>
          <w:sz w:val="24"/>
        </w:rPr>
        <w:t xml:space="preserve">2. </w:t>
      </w:r>
      <w:r>
        <w:rPr>
          <w:rFonts w:ascii="Tahoma" w:hAnsi="Tahoma" w:cs="Tahoma" w:eastAsia="Tahoma"/>
          <w:color w:val="9AA5B1"/>
          <w:sz w:val="24"/>
        </w:rPr>
        <w:t xml:space="preserve">____________________________________________________________</w:t>
      </w:r>
    </w:p>
    <w:p>
      <w:pPr>
        <w:spacing w:after="120"/>
        <w:jc w:val="both"/>
      </w:pPr>
      <w:r>
        <w:rPr>
          <w:rFonts w:ascii="Tahoma" w:hAnsi="Tahoma" w:cs="Tahoma" w:eastAsia="Tahoma"/>
          <w:b/>
          <w:color w:val="1E3A5F"/>
          <w:sz w:val="24"/>
        </w:rPr>
        <w:t xml:space="preserve">3. </w:t>
      </w:r>
      <w:r>
        <w:rPr>
          <w:rFonts w:ascii="Tahoma" w:hAnsi="Tahoma" w:cs="Tahoma" w:eastAsia="Tahoma"/>
          <w:color w:val="9AA5B1"/>
          <w:sz w:val="24"/>
        </w:rPr>
        <w:t xml:space="preserve">____________________________________________________________</w:t>
      </w:r>
    </w:p>
    <w:p>
      <w:pPr>
        <w:pStyle w:val="Heading1"/>
        <w:pageBreakBefore/>
      </w:pPr>
      <w:r>
        <w:t xml:space="preserve">Criterios de evaluación</w:t>
      </w:r>
    </w:p>
    <w:p>
      <w:pPr>
        <w:spacing w:after="100"/>
        <w:jc w:val="both"/>
      </w:pPr>
      <w:r>
        <w:rPr>
          <w:rFonts w:ascii="Tahoma" w:hAnsi="Tahoma" w:cs="Tahoma" w:eastAsia="Tahoma"/>
          <w:b w:val="0"/>
          <w:sz w:val="24"/>
        </w:rPr>
        <w:t xml:space="preserve">Rúbrica holística del Laboratorio Dirigido N.° 03.</w:t>
      </w:r>
    </w:p>
    <w:p>
      <w:pPr>
        <w:spacing w:after="100"/>
        <w:jc w:val="both"/>
      </w:pPr>
      <w:r>
        <w:rPr>
          <w:rFonts w:ascii="Tahoma" w:hAnsi="Tahoma" w:cs="Tahoma" w:eastAsia="Tahoma"/>
          <w:b/>
          <w:sz w:val="24"/>
        </w:rPr>
        <w:t xml:space="preserve">Elemento de la capacidad:</w:t>
      </w:r>
      <w:r>
        <w:rPr>
          <w:rFonts w:ascii="Tahoma" w:hAnsi="Tahoma" w:cs="Tahoma" w:eastAsia="Tahoma"/>
          <w:b w:val="0"/>
          <w:sz w:val="24"/>
        </w:rPr>
        <w:t xml:space="preserve"> relaciona tablas con JOIN, agrupa y filtra grupos, reutiliza resultados con subconsultas y vistas, e interpreta los resultados para sustentar una recomendación comercial prudente.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268"/>
        <w:gridCol w:w="7143"/>
      </w:tblGrid>
      <w:tr>
        <w:trPr>
          <w:cantSplit/>
          <w:tblHeader/>
        </w:trPr>
        <w:tc>
          <w:tcPr>
            <w:tcW w:type="dxa" w:w="2268"/>
            <w:shd w:val="clear" w:color="auto" w:fill="1E3A5F"/>
          </w:tcPr>
          <w:p>
            <w:pPr>
              <w:keepNext/>
              <w:spacing w:after="0"/>
              <w:jc w:val="left"/>
            </w:pPr>
            <w:r>
              <w:rPr>
                <w:rFonts w:ascii="Tahoma" w:hAnsi="Tahoma" w:cs="Tahoma" w:eastAsia="Tahoma"/>
                <w:b/>
                <w:color w:val="FFFFFF"/>
                <w:sz w:val="22"/>
              </w:rPr>
              <w:t xml:space="preserve">Dato</w:t>
            </w:r>
          </w:p>
        </w:tc>
        <w:tc>
          <w:tcPr>
            <w:tcW w:type="dxa" w:w="7143"/>
            <w:shd w:val="clear" w:color="auto" w:fill="1E3A5F"/>
          </w:tcPr>
          <w:p>
            <w:pPr>
              <w:keepNext/>
              <w:spacing w:after="0"/>
              <w:jc w:val="left"/>
            </w:pPr>
            <w:r>
              <w:rPr>
                <w:rFonts w:ascii="Tahoma" w:hAnsi="Tahoma" w:cs="Tahoma" w:eastAsia="Tahoma"/>
                <w:b/>
                <w:color w:val="FFFFFF"/>
                <w:sz w:val="22"/>
              </w:rPr>
              <w:t xml:space="preserve">Detalle</w:t>
            </w:r>
          </w:p>
        </w:tc>
      </w:tr>
      <w:tr>
        <w:trPr>
          <w:cantSplit/>
        </w:trPr>
        <w:tc>
          <w:tcPr>
            <w:tcW w:type="dxa" w:w="2268"/>
          </w:tcPr>
          <w:p>
            <w:pPr>
              <w:keepNext/>
              <w:spacing w:after="0"/>
              <w:jc w:val="both"/>
            </w:pPr>
            <w:r>
              <w:rPr>
                <w:rFonts w:ascii="Tahoma" w:hAnsi="Tahoma" w:cs="Tahoma" w:eastAsia="Tahoma"/>
                <w:b/>
                <w:color w:val="1E3A5F"/>
                <w:sz w:val="22"/>
              </w:rPr>
              <w:t xml:space="preserve">Curso</w:t>
            </w:r>
          </w:p>
        </w:tc>
        <w:tc>
          <w:tcPr>
            <w:tcW w:type="dxa" w:w="7143"/>
          </w:tcPr>
          <w:p>
            <w:pPr>
              <w:keepNext/>
              <w:spacing w:after="0"/>
              <w:jc w:val="both"/>
            </w:pPr>
            <w:r>
              <w:rPr>
                <w:rFonts w:ascii="Tahoma" w:hAnsi="Tahoma" w:cs="Tahoma" w:eastAsia="Tahoma"/>
                <w:b w:val="0"/>
                <w:sz w:val="22"/>
              </w:rPr>
              <w:t xml:space="preserve">Fundamentos de Gestión de Datos</w:t>
            </w:r>
          </w:p>
        </w:tc>
      </w:tr>
      <w:tr>
        <w:trPr>
          <w:cantSplit/>
        </w:trPr>
        <w:tc>
          <w:tcPr>
            <w:tcW w:type="dxa" w:w="2268"/>
          </w:tcPr>
          <w:p>
            <w:pPr>
              <w:keepNext/>
              <w:spacing w:after="0"/>
              <w:jc w:val="both"/>
            </w:pPr>
            <w:r>
              <w:rPr>
                <w:rFonts w:ascii="Tahoma" w:hAnsi="Tahoma" w:cs="Tahoma" w:eastAsia="Tahoma"/>
                <w:b/>
                <w:color w:val="1E3A5F"/>
                <w:sz w:val="22"/>
              </w:rPr>
              <w:t xml:space="preserve">Actividad</w:t>
            </w:r>
          </w:p>
        </w:tc>
        <w:tc>
          <w:tcPr>
            <w:tcW w:type="dxa" w:w="7143"/>
          </w:tcPr>
          <w:p>
            <w:pPr>
              <w:keepNext/>
              <w:spacing w:after="0"/>
              <w:jc w:val="both"/>
            </w:pPr>
            <w:r>
              <w:rPr>
                <w:rFonts w:ascii="Tahoma" w:hAnsi="Tahoma" w:cs="Tahoma" w:eastAsia="Tahoma"/>
                <w:b w:val="0"/>
                <w:sz w:val="22"/>
              </w:rPr>
              <w:t xml:space="preserve">Laboratorio Dirigido N.° 03</w:t>
            </w:r>
          </w:p>
        </w:tc>
      </w:tr>
      <w:tr>
        <w:trPr>
          <w:cantSplit/>
        </w:trPr>
        <w:tc>
          <w:tcPr>
            <w:tcW w:type="dxa" w:w="2268"/>
          </w:tcPr>
          <w:p>
            <w:pPr>
              <w:keepNext/>
              <w:spacing w:after="0"/>
              <w:jc w:val="both"/>
            </w:pPr>
            <w:r>
              <w:rPr>
                <w:rFonts w:ascii="Tahoma" w:hAnsi="Tahoma" w:cs="Tahoma" w:eastAsia="Tahoma"/>
                <w:b/>
                <w:color w:val="1E3A5F"/>
                <w:sz w:val="22"/>
              </w:rPr>
              <w:t xml:space="preserve">Docente</w:t>
            </w:r>
          </w:p>
        </w:tc>
        <w:tc>
          <w:tcPr>
            <w:tcW w:type="dxa" w:w="7143"/>
          </w:tcPr>
          <w:p>
            <w:pPr>
              <w:keepNext/>
              <w:spacing w:after="0"/>
              <w:jc w:val="both"/>
            </w:pPr>
            <w:r>
              <w:rPr>
                <w:rFonts w:ascii="Tahoma" w:hAnsi="Tahoma" w:cs="Tahoma" w:eastAsia="Tahoma"/>
                <w:b w:val="0"/>
                <w:sz w:val="22"/>
              </w:rPr>
              <w:t xml:space="preserve">Pilar Rocío Sayán Mejía</w:t>
            </w:r>
          </w:p>
        </w:tc>
      </w:tr>
      <w:tr>
        <w:trPr>
          <w:cantSplit/>
        </w:trPr>
        <w:tc>
          <w:tcPr>
            <w:tcW w:type="dxa" w:w="2268"/>
          </w:tcPr>
          <w:p>
            <w:pPr>
              <w:keepNext/>
              <w:spacing w:after="0"/>
              <w:jc w:val="both"/>
            </w:pPr>
            <w:r>
              <w:rPr>
                <w:rFonts w:ascii="Tahoma" w:hAnsi="Tahoma" w:cs="Tahoma" w:eastAsia="Tahoma"/>
                <w:b/>
                <w:color w:val="1E3A5F"/>
                <w:sz w:val="22"/>
              </w:rPr>
              <w:t xml:space="preserve">Periodo</w:t>
            </w:r>
          </w:p>
        </w:tc>
        <w:tc>
          <w:tcPr>
            <w:tcW w:type="dxa" w:w="7143"/>
          </w:tcPr>
          <w:p>
            <w:pPr>
              <w:keepNext/>
              <w:spacing w:after="0"/>
              <w:jc w:val="both"/>
            </w:pPr>
            <w:r>
              <w:rPr>
                <w:rFonts w:ascii="Tahoma" w:hAnsi="Tahoma" w:cs="Tahoma" w:eastAsia="Tahoma"/>
                <w:b w:val="0"/>
                <w:sz w:val="22"/>
              </w:rPr>
              <w:t xml:space="preserve">2026-II</w:t>
            </w:r>
          </w:p>
        </w:tc>
      </w:tr>
      <w:tr>
        <w:trPr>
          <w:cantSplit/>
        </w:trPr>
        <w:tc>
          <w:tcPr>
            <w:tcW w:type="dxa" w:w="2268"/>
          </w:tcPr>
          <w:p>
            <w:pPr>
              <w:spacing w:after="0"/>
              <w:jc w:val="both"/>
            </w:pPr>
            <w:r>
              <w:rPr>
                <w:rFonts w:ascii="Tahoma" w:hAnsi="Tahoma" w:cs="Tahoma" w:eastAsia="Tahoma"/>
                <w:b/>
                <w:color w:val="1E3A5F"/>
                <w:sz w:val="22"/>
              </w:rPr>
              <w:t xml:space="preserve">Semana</w:t>
            </w:r>
          </w:p>
        </w:tc>
        <w:tc>
          <w:tcPr>
            <w:tcW w:type="dxa" w:w="7143"/>
          </w:tcPr>
          <w:p>
            <w:pPr>
              <w:spacing w:after="0"/>
              <w:jc w:val="both"/>
            </w:pPr>
            <w:r>
              <w:rPr>
                <w:rFonts w:ascii="Tahoma" w:hAnsi="Tahoma" w:cs="Tahoma" w:eastAsia="Tahoma"/>
                <w:b w:val="0"/>
                <w:sz w:val="22"/>
              </w:rPr>
              <w:t xml:space="preserve">3</w:t>
            </w:r>
          </w:p>
        </w:tc>
      </w:tr>
    </w:tbl>
    <w:p>
      <w:pPr>
        <w:spacing w:after="40"/>
      </w:pPr>
      <w:r>
        <w:rPr>
          <w:rFonts w:ascii="Tahoma" w:hAnsi="Tahoma" w:cs="Tahoma" w:eastAsia="Tahoma"/>
          <w:sz w:val="8"/>
        </w:rPr>
        <w:t xml:space="preserve"> </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00"/>
        <w:gridCol w:w="2150"/>
        <w:gridCol w:w="1800"/>
        <w:gridCol w:w="1800"/>
        <w:gridCol w:w="1761"/>
      </w:tblGrid>
      <w:tr>
        <w:trPr>
          <w:cantSplit/>
          <w:tblHeader/>
        </w:trPr>
        <w:tc>
          <w:tcPr>
            <w:tcW w:type="dxa" w:w="1900"/>
            <w:shd w:val="clear" w:color="auto" w:fill="1E3A5F"/>
          </w:tcPr>
          <w:p>
            <w:pPr>
              <w:spacing w:after="0"/>
              <w:jc w:val="left"/>
            </w:pPr>
            <w:r>
              <w:rPr>
                <w:rFonts w:ascii="Tahoma" w:hAnsi="Tahoma" w:cs="Tahoma" w:eastAsia="Tahoma"/>
                <w:b/>
                <w:color w:val="FFFFFF"/>
                <w:sz w:val="21"/>
              </w:rPr>
              <w:t xml:space="preserve">Criterio</w:t>
            </w:r>
          </w:p>
        </w:tc>
        <w:tc>
          <w:tcPr>
            <w:tcW w:type="dxa" w:w="2150"/>
            <w:shd w:val="clear" w:color="auto" w:fill="1E3A5F"/>
          </w:tcPr>
          <w:p>
            <w:pPr>
              <w:spacing w:after="0"/>
              <w:jc w:val="left"/>
            </w:pPr>
            <w:r>
              <w:rPr>
                <w:rFonts w:ascii="Tahoma" w:hAnsi="Tahoma" w:cs="Tahoma" w:eastAsia="Tahoma"/>
                <w:b/>
                <w:color w:val="FFFFFF"/>
                <w:sz w:val="21"/>
              </w:rPr>
              <w:t xml:space="preserve">Excelente</w:t>
            </w:r>
          </w:p>
        </w:tc>
        <w:tc>
          <w:tcPr>
            <w:tcW w:type="dxa" w:w="1800"/>
            <w:shd w:val="clear" w:color="auto" w:fill="1E3A5F"/>
          </w:tcPr>
          <w:p>
            <w:pPr>
              <w:spacing w:after="0"/>
              <w:jc w:val="left"/>
            </w:pPr>
            <w:r>
              <w:rPr>
                <w:rFonts w:ascii="Tahoma" w:hAnsi="Tahoma" w:cs="Tahoma" w:eastAsia="Tahoma"/>
                <w:b/>
                <w:color w:val="FFFFFF"/>
                <w:sz w:val="21"/>
              </w:rPr>
              <w:t xml:space="preserve">Bueno</w:t>
            </w:r>
          </w:p>
        </w:tc>
        <w:tc>
          <w:tcPr>
            <w:tcW w:type="dxa" w:w="1800"/>
            <w:shd w:val="clear" w:color="auto" w:fill="1E3A5F"/>
          </w:tcPr>
          <w:p>
            <w:pPr>
              <w:spacing w:after="0"/>
              <w:jc w:val="left"/>
            </w:pPr>
            <w:r>
              <w:rPr>
                <w:rFonts w:ascii="Tahoma" w:hAnsi="Tahoma" w:cs="Tahoma" w:eastAsia="Tahoma"/>
                <w:b/>
                <w:color w:val="FFFFFF"/>
                <w:sz w:val="21"/>
              </w:rPr>
              <w:t xml:space="preserve">Requiere mejora</w:t>
            </w:r>
          </w:p>
        </w:tc>
        <w:tc>
          <w:tcPr>
            <w:tcW w:type="dxa" w:w="1761"/>
            <w:shd w:val="clear" w:color="auto" w:fill="1E3A5F"/>
          </w:tcPr>
          <w:p>
            <w:pPr>
              <w:spacing w:after="0"/>
              <w:jc w:val="left"/>
            </w:pPr>
            <w:r>
              <w:rPr>
                <w:rFonts w:ascii="Tahoma" w:hAnsi="Tahoma" w:cs="Tahoma" w:eastAsia="Tahoma"/>
                <w:b/>
                <w:color w:val="FFFFFF"/>
                <w:sz w:val="21"/>
              </w:rPr>
              <w:t xml:space="preserve">No aceptable</w:t>
            </w:r>
          </w:p>
        </w:tc>
      </w:tr>
      <w:tr>
        <w:trPr>
          <w:cantSplit/>
        </w:trPr>
        <w:tc>
          <w:tcPr>
            <w:tcW w:type="dxa" w:w="1900"/>
          </w:tcPr>
          <w:p>
            <w:pPr>
              <w:spacing w:after="0"/>
              <w:jc w:val="left"/>
            </w:pPr>
            <w:r>
              <w:rPr>
                <w:rFonts w:ascii="Tahoma" w:hAnsi="Tahoma" w:cs="Tahoma" w:eastAsia="Tahoma"/>
                <w:b/>
                <w:color w:val="1E3A5F"/>
                <w:sz w:val="20"/>
              </w:rPr>
              <w:t xml:space="preserve">Revisión de conceptos (Actividad 1)</w:t>
            </w:r>
          </w:p>
        </w:tc>
        <w:tc>
          <w:tcPr>
            <w:tcW w:type="dxa" w:w="2150"/>
          </w:tcPr>
          <w:p>
            <w:pPr>
              <w:spacing w:after="0"/>
              <w:jc w:val="left"/>
            </w:pPr>
            <w:r>
              <w:rPr>
                <w:rFonts w:ascii="Tahoma" w:hAnsi="Tahoma" w:cs="Tahoma" w:eastAsia="Tahoma"/>
                <w:b w:val="0"/>
                <w:sz w:val="20"/>
              </w:rPr>
              <w:t xml:space="preserve">Define con sus propias palabras y relaciona correctamente JOIN, tipos de JOIN, NULL, GROUP BY, WHERE y HAVING, subconsultas, vistas y alias.</w:t>
            </w:r>
          </w:p>
        </w:tc>
        <w:tc>
          <w:tcPr>
            <w:tcW w:type="dxa" w:w="1800"/>
          </w:tcPr>
          <w:p>
            <w:pPr>
              <w:spacing w:after="0"/>
              <w:jc w:val="left"/>
            </w:pPr>
            <w:r>
              <w:rPr>
                <w:rFonts w:ascii="Tahoma" w:hAnsi="Tahoma" w:cs="Tahoma" w:eastAsia="Tahoma"/>
                <w:b w:val="0"/>
                <w:sz w:val="20"/>
              </w:rPr>
              <w:t xml:space="preserve">Define correctamente la mayoría de los conceptos, con imprecisiones menores.</w:t>
            </w:r>
          </w:p>
        </w:tc>
        <w:tc>
          <w:tcPr>
            <w:tcW w:type="dxa" w:w="1800"/>
          </w:tcPr>
          <w:p>
            <w:pPr>
              <w:spacing w:after="0"/>
              <w:jc w:val="left"/>
            </w:pPr>
            <w:r>
              <w:rPr>
                <w:rFonts w:ascii="Tahoma" w:hAnsi="Tahoma" w:cs="Tahoma" w:eastAsia="Tahoma"/>
                <w:b w:val="0"/>
                <w:sz w:val="20"/>
              </w:rPr>
              <w:t xml:space="preserve">Presenta definiciones parciales, confusas o copiadas.</w:t>
            </w:r>
          </w:p>
        </w:tc>
        <w:tc>
          <w:tcPr>
            <w:tcW w:type="dxa" w:w="1761"/>
          </w:tcPr>
          <w:p>
            <w:pPr>
              <w:spacing w:after="0"/>
              <w:jc w:val="left"/>
            </w:pPr>
            <w:r>
              <w:rPr>
                <w:rFonts w:ascii="Tahoma" w:hAnsi="Tahoma" w:cs="Tahoma" w:eastAsia="Tahoma"/>
                <w:b w:val="0"/>
                <w:sz w:val="20"/>
              </w:rPr>
              <w:t xml:space="preserve">No completa la actividad o las respuestas no corresponden.</w:t>
            </w:r>
          </w:p>
        </w:tc>
      </w:tr>
      <w:tr>
        <w:trPr>
          <w:cantSplit/>
        </w:trPr>
        <w:tc>
          <w:tcPr>
            <w:tcW w:type="dxa" w:w="1900"/>
          </w:tcPr>
          <w:p>
            <w:pPr>
              <w:spacing w:after="0"/>
              <w:jc w:val="left"/>
            </w:pPr>
            <w:r>
              <w:rPr>
                <w:rFonts w:ascii="Tahoma" w:hAnsi="Tahoma" w:cs="Tahoma" w:eastAsia="Tahoma"/>
                <w:b/>
                <w:color w:val="1E3A5F"/>
                <w:sz w:val="20"/>
              </w:rPr>
              <w:t xml:space="preserve">Ejecución y lectura de JOIN (Actividad 2, A)</w:t>
            </w:r>
          </w:p>
        </w:tc>
        <w:tc>
          <w:tcPr>
            <w:tcW w:type="dxa" w:w="2150"/>
          </w:tcPr>
          <w:p>
            <w:pPr>
              <w:spacing w:after="0"/>
              <w:jc w:val="left"/>
            </w:pPr>
            <w:r>
              <w:rPr>
                <w:rFonts w:ascii="Tahoma" w:hAnsi="Tahoma" w:cs="Tahoma" w:eastAsia="Tahoma"/>
                <w:b w:val="0"/>
                <w:sz w:val="20"/>
              </w:rPr>
              <w:t xml:space="preserve">Ejecuta las consultas, explica qué filas conserva cada tipo de JOIN, interpreta los NULL y comprueba la versión de SQLite con sustento en cifras del resultado.</w:t>
            </w:r>
          </w:p>
        </w:tc>
        <w:tc>
          <w:tcPr>
            <w:tcW w:type="dxa" w:w="1800"/>
          </w:tcPr>
          <w:p>
            <w:pPr>
              <w:spacing w:after="0"/>
              <w:jc w:val="left"/>
            </w:pPr>
            <w:r>
              <w:rPr>
                <w:rFonts w:ascii="Tahoma" w:hAnsi="Tahoma" w:cs="Tahoma" w:eastAsia="Tahoma"/>
                <w:b w:val="0"/>
                <w:sz w:val="20"/>
              </w:rPr>
              <w:t xml:space="preserve">Ejecuta la mayoría de las consultas e interpreta los JOIN con apoyo parcial de cifras.</w:t>
            </w:r>
          </w:p>
        </w:tc>
        <w:tc>
          <w:tcPr>
            <w:tcW w:type="dxa" w:w="1800"/>
          </w:tcPr>
          <w:p>
            <w:pPr>
              <w:spacing w:after="0"/>
              <w:jc w:val="left"/>
            </w:pPr>
            <w:r>
              <w:rPr>
                <w:rFonts w:ascii="Tahoma" w:hAnsi="Tahoma" w:cs="Tahoma" w:eastAsia="Tahoma"/>
                <w:b w:val="0"/>
                <w:sz w:val="20"/>
              </w:rPr>
              <w:t xml:space="preserve">Ejecuta pocas consultas o confunde las filas que conserva cada JOIN.</w:t>
            </w:r>
          </w:p>
        </w:tc>
        <w:tc>
          <w:tcPr>
            <w:tcW w:type="dxa" w:w="1761"/>
          </w:tcPr>
          <w:p>
            <w:pPr>
              <w:spacing w:after="0"/>
              <w:jc w:val="left"/>
            </w:pPr>
            <w:r>
              <w:rPr>
                <w:rFonts w:ascii="Tahoma" w:hAnsi="Tahoma" w:cs="Tahoma" w:eastAsia="Tahoma"/>
                <w:b w:val="0"/>
                <w:sz w:val="20"/>
              </w:rPr>
              <w:t xml:space="preserve">No ejecuta las consultas ni interpreta los resultados.</w:t>
            </w:r>
          </w:p>
        </w:tc>
      </w:tr>
      <w:tr>
        <w:trPr>
          <w:cantSplit/>
        </w:trPr>
        <w:tc>
          <w:tcPr>
            <w:tcW w:type="dxa" w:w="1900"/>
          </w:tcPr>
          <w:p>
            <w:pPr>
              <w:spacing w:after="0"/>
              <w:jc w:val="left"/>
            </w:pPr>
            <w:r>
              <w:rPr>
                <w:rFonts w:ascii="Tahoma" w:hAnsi="Tahoma" w:cs="Tahoma" w:eastAsia="Tahoma"/>
                <w:b/>
                <w:color w:val="1E3A5F"/>
                <w:sz w:val="20"/>
              </w:rPr>
              <w:t xml:space="preserve">Agrupaciones, subconsultas y vistas (Actividad 2, B y C)</w:t>
            </w:r>
          </w:p>
        </w:tc>
        <w:tc>
          <w:tcPr>
            <w:tcW w:type="dxa" w:w="2150"/>
          </w:tcPr>
          <w:p>
            <w:pPr>
              <w:spacing w:after="0"/>
              <w:jc w:val="left"/>
            </w:pPr>
            <w:r>
              <w:rPr>
                <w:rFonts w:ascii="Tahoma" w:hAnsi="Tahoma" w:cs="Tahoma" w:eastAsia="Tahoma"/>
                <w:b w:val="0"/>
                <w:sz w:val="20"/>
              </w:rPr>
              <w:t xml:space="preserve">Distingue WHERE de HAVING, cuenta y suma sin duplicar, define qué compara cada subconsulta y explica el uso de las vistas, con cifras del resultado.</w:t>
            </w:r>
          </w:p>
        </w:tc>
        <w:tc>
          <w:tcPr>
            <w:tcW w:type="dxa" w:w="1800"/>
          </w:tcPr>
          <w:p>
            <w:pPr>
              <w:spacing w:after="0"/>
              <w:jc w:val="left"/>
            </w:pPr>
            <w:r>
              <w:rPr>
                <w:rFonts w:ascii="Tahoma" w:hAnsi="Tahoma" w:cs="Tahoma" w:eastAsia="Tahoma"/>
                <w:b w:val="0"/>
                <w:sz w:val="20"/>
              </w:rPr>
              <w:t xml:space="preserve">Interpreta correctamente la mayoría de las agrupaciones, subconsultas y vistas, con imprecisiones menores.</w:t>
            </w:r>
          </w:p>
        </w:tc>
        <w:tc>
          <w:tcPr>
            <w:tcW w:type="dxa" w:w="1800"/>
          </w:tcPr>
          <w:p>
            <w:pPr>
              <w:spacing w:after="0"/>
              <w:jc w:val="left"/>
            </w:pPr>
            <w:r>
              <w:rPr>
                <w:rFonts w:ascii="Tahoma" w:hAnsi="Tahoma" w:cs="Tahoma" w:eastAsia="Tahoma"/>
                <w:b w:val="0"/>
                <w:sz w:val="20"/>
              </w:rPr>
              <w:t xml:space="preserve">Confunde filtros de fila y de grupo, o compara medidas distintas sin explicarlo.</w:t>
            </w:r>
          </w:p>
        </w:tc>
        <w:tc>
          <w:tcPr>
            <w:tcW w:type="dxa" w:w="1761"/>
          </w:tcPr>
          <w:p>
            <w:pPr>
              <w:spacing w:after="0"/>
              <w:jc w:val="left"/>
            </w:pPr>
            <w:r>
              <w:rPr>
                <w:rFonts w:ascii="Tahoma" w:hAnsi="Tahoma" w:cs="Tahoma" w:eastAsia="Tahoma"/>
                <w:b w:val="0"/>
                <w:sz w:val="20"/>
              </w:rPr>
              <w:t xml:space="preserve">No ejecuta ni interpreta agrupaciones, subconsultas ni vistas.</w:t>
            </w:r>
          </w:p>
        </w:tc>
      </w:tr>
      <w:tr>
        <w:trPr>
          <w:cantSplit/>
        </w:trPr>
        <w:tc>
          <w:tcPr>
            <w:tcW w:type="dxa" w:w="1900"/>
          </w:tcPr>
          <w:p>
            <w:pPr>
              <w:spacing w:after="0"/>
              <w:jc w:val="left"/>
            </w:pPr>
            <w:r>
              <w:rPr>
                <w:rFonts w:ascii="Tahoma" w:hAnsi="Tahoma" w:cs="Tahoma" w:eastAsia="Tahoma"/>
                <w:b/>
                <w:color w:val="1E3A5F"/>
                <w:sz w:val="20"/>
              </w:rPr>
              <w:t xml:space="preserve">Informe analítico comparado (Actividad 3)</w:t>
            </w:r>
          </w:p>
        </w:tc>
        <w:tc>
          <w:tcPr>
            <w:tcW w:type="dxa" w:w="2150"/>
          </w:tcPr>
          <w:p>
            <w:pPr>
              <w:spacing w:after="0"/>
              <w:jc w:val="left"/>
            </w:pPr>
            <w:r>
              <w:rPr>
                <w:rFonts w:ascii="Tahoma" w:hAnsi="Tahoma" w:cs="Tahoma" w:eastAsia="Tahoma"/>
                <w:b w:val="0"/>
                <w:sz w:val="20"/>
              </w:rPr>
              <w:t xml:space="preserve">Completa la tabla de los cinco clientes con mayor monto acumulado, distingue frecuencia y monto promedio, reconoce las limitaciones de los datos y redacta una recomendación prudente.</w:t>
            </w:r>
          </w:p>
        </w:tc>
        <w:tc>
          <w:tcPr>
            <w:tcW w:type="dxa" w:w="1800"/>
          </w:tcPr>
          <w:p>
            <w:pPr>
              <w:spacing w:after="0"/>
              <w:jc w:val="left"/>
            </w:pPr>
            <w:r>
              <w:rPr>
                <w:rFonts w:ascii="Tahoma" w:hAnsi="Tahoma" w:cs="Tahoma" w:eastAsia="Tahoma"/>
                <w:b w:val="0"/>
                <w:sz w:val="20"/>
              </w:rPr>
              <w:t xml:space="preserve">Completa la tabla con cifras correctas y una recomendación razonable.</w:t>
            </w:r>
          </w:p>
        </w:tc>
        <w:tc>
          <w:tcPr>
            <w:tcW w:type="dxa" w:w="1800"/>
          </w:tcPr>
          <w:p>
            <w:pPr>
              <w:spacing w:after="0"/>
              <w:jc w:val="left"/>
            </w:pPr>
            <w:r>
              <w:rPr>
                <w:rFonts w:ascii="Tahoma" w:hAnsi="Tahoma" w:cs="Tahoma" w:eastAsia="Tahoma"/>
                <w:b w:val="0"/>
                <w:sz w:val="20"/>
              </w:rPr>
              <w:t xml:space="preserve">La tabla es incompleta o la recomendación está poco sustentada.</w:t>
            </w:r>
          </w:p>
        </w:tc>
        <w:tc>
          <w:tcPr>
            <w:tcW w:type="dxa" w:w="1761"/>
          </w:tcPr>
          <w:p>
            <w:pPr>
              <w:spacing w:after="0"/>
              <w:jc w:val="left"/>
            </w:pPr>
            <w:r>
              <w:rPr>
                <w:rFonts w:ascii="Tahoma" w:hAnsi="Tahoma" w:cs="Tahoma" w:eastAsia="Tahoma"/>
                <w:b w:val="0"/>
                <w:sz w:val="20"/>
              </w:rPr>
              <w:t xml:space="preserve">No elabora el informe comparado.</w:t>
            </w:r>
          </w:p>
        </w:tc>
      </w:tr>
      <w:tr>
        <w:trPr>
          <w:cantSplit/>
        </w:trPr>
        <w:tc>
          <w:tcPr>
            <w:tcW w:type="dxa" w:w="1900"/>
          </w:tcPr>
          <w:p>
            <w:pPr>
              <w:spacing w:after="0"/>
              <w:jc w:val="left"/>
            </w:pPr>
            <w:r>
              <w:rPr>
                <w:rFonts w:ascii="Tahoma" w:hAnsi="Tahoma" w:cs="Tahoma" w:eastAsia="Tahoma"/>
                <w:b/>
                <w:color w:val="1E3A5F"/>
                <w:sz w:val="20"/>
              </w:rPr>
              <w:t xml:space="preserve">Retos y evidencia en GitHub</w:t>
            </w:r>
          </w:p>
        </w:tc>
        <w:tc>
          <w:tcPr>
            <w:tcW w:type="dxa" w:w="2150"/>
          </w:tcPr>
          <w:p>
            <w:pPr>
              <w:spacing w:after="0"/>
              <w:jc w:val="left"/>
            </w:pPr>
            <w:r>
              <w:rPr>
                <w:rFonts w:ascii="Tahoma" w:hAnsi="Tahoma" w:cs="Tahoma" w:eastAsia="Tahoma"/>
                <w:b w:val="0"/>
                <w:sz w:val="20"/>
              </w:rPr>
              <w:t xml:space="preserve">Ejecuta los tres retos, interpreta con claridad los resultados y publica el notebook ejecutado en la carpeta semana03/ con enlace funcional.</w:t>
            </w:r>
          </w:p>
        </w:tc>
        <w:tc>
          <w:tcPr>
            <w:tcW w:type="dxa" w:w="1800"/>
          </w:tcPr>
          <w:p>
            <w:pPr>
              <w:spacing w:after="0"/>
              <w:jc w:val="left"/>
            </w:pPr>
            <w:r>
              <w:rPr>
                <w:rFonts w:ascii="Tahoma" w:hAnsi="Tahoma" w:cs="Tahoma" w:eastAsia="Tahoma"/>
                <w:b w:val="0"/>
                <w:sz w:val="20"/>
              </w:rPr>
              <w:t xml:space="preserve">Ejecuta e interpreta la mayoría de los retos y publica evidencia suficiente.</w:t>
            </w:r>
          </w:p>
        </w:tc>
        <w:tc>
          <w:tcPr>
            <w:tcW w:type="dxa" w:w="1800"/>
          </w:tcPr>
          <w:p>
            <w:pPr>
              <w:spacing w:after="0"/>
              <w:jc w:val="left"/>
            </w:pPr>
            <w:r>
              <w:rPr>
                <w:rFonts w:ascii="Tahoma" w:hAnsi="Tahoma" w:cs="Tahoma" w:eastAsia="Tahoma"/>
                <w:b w:val="0"/>
                <w:sz w:val="20"/>
              </w:rPr>
              <w:t xml:space="preserve">Los retos o la evidencia publicada están incompletos.</w:t>
            </w:r>
          </w:p>
        </w:tc>
        <w:tc>
          <w:tcPr>
            <w:tcW w:type="dxa" w:w="1761"/>
          </w:tcPr>
          <w:p>
            <w:pPr>
              <w:spacing w:after="0"/>
              <w:jc w:val="left"/>
            </w:pPr>
            <w:r>
              <w:rPr>
                <w:rFonts w:ascii="Tahoma" w:hAnsi="Tahoma" w:cs="Tahoma" w:eastAsia="Tahoma"/>
                <w:b w:val="0"/>
                <w:sz w:val="20"/>
              </w:rPr>
              <w:t xml:space="preserve">No presenta retos ni enlace funcional.</w:t>
            </w:r>
          </w:p>
        </w:tc>
      </w:tr>
      <w:tr>
        <w:trPr>
          <w:cantSplit/>
        </w:trPr>
        <w:tc>
          <w:tcPr>
            <w:tcW w:type="dxa" w:w="1900"/>
          </w:tcPr>
          <w:p>
            <w:pPr>
              <w:spacing w:after="0"/>
              <w:jc w:val="left"/>
            </w:pPr>
            <w:r>
              <w:rPr>
                <w:rFonts w:ascii="Tahoma" w:hAnsi="Tahoma" w:cs="Tahoma" w:eastAsia="Tahoma"/>
                <w:b/>
                <w:color w:val="1E3A5F"/>
                <w:sz w:val="20"/>
              </w:rPr>
              <w:t xml:space="preserve">Conclusiones</w:t>
            </w:r>
          </w:p>
        </w:tc>
        <w:tc>
          <w:tcPr>
            <w:tcW w:type="dxa" w:w="2150"/>
          </w:tcPr>
          <w:p>
            <w:pPr>
              <w:spacing w:after="0"/>
              <w:jc w:val="left"/>
            </w:pPr>
            <w:r>
              <w:rPr>
                <w:rFonts w:ascii="Tahoma" w:hAnsi="Tahoma" w:cs="Tahoma" w:eastAsia="Tahoma"/>
                <w:b w:val="0"/>
                <w:sz w:val="20"/>
              </w:rPr>
              <w:t xml:space="preserve">Redacta tres conclusiones técnicas y de negocio, con ortografía y redacción correctas.</w:t>
            </w:r>
          </w:p>
        </w:tc>
        <w:tc>
          <w:tcPr>
            <w:tcW w:type="dxa" w:w="1800"/>
          </w:tcPr>
          <w:p>
            <w:pPr>
              <w:spacing w:after="0"/>
              <w:jc w:val="left"/>
            </w:pPr>
            <w:r>
              <w:rPr>
                <w:rFonts w:ascii="Tahoma" w:hAnsi="Tahoma" w:cs="Tahoma" w:eastAsia="Tahoma"/>
                <w:b w:val="0"/>
                <w:sz w:val="20"/>
              </w:rPr>
              <w:t xml:space="preserve">Redacta conclusiones adecuadas, con errores menores de redacción.</w:t>
            </w:r>
          </w:p>
        </w:tc>
        <w:tc>
          <w:tcPr>
            <w:tcW w:type="dxa" w:w="1800"/>
          </w:tcPr>
          <w:p>
            <w:pPr>
              <w:spacing w:after="0"/>
              <w:jc w:val="left"/>
            </w:pPr>
            <w:r>
              <w:rPr>
                <w:rFonts w:ascii="Tahoma" w:hAnsi="Tahoma" w:cs="Tahoma" w:eastAsia="Tahoma"/>
                <w:b w:val="0"/>
                <w:sz w:val="20"/>
              </w:rPr>
              <w:t xml:space="preserve">Las conclusiones son generales o presentan errores frecuentes.</w:t>
            </w:r>
          </w:p>
        </w:tc>
        <w:tc>
          <w:tcPr>
            <w:tcW w:type="dxa" w:w="1761"/>
          </w:tcPr>
          <w:p>
            <w:pPr>
              <w:spacing w:after="0"/>
              <w:jc w:val="left"/>
            </w:pPr>
            <w:r>
              <w:rPr>
                <w:rFonts w:ascii="Tahoma" w:hAnsi="Tahoma" w:cs="Tahoma" w:eastAsia="Tahoma"/>
                <w:b w:val="0"/>
                <w:sz w:val="20"/>
              </w:rPr>
              <w:t xml:space="preserve">No redacta conclusiones.</w:t>
            </w:r>
          </w:p>
        </w:tc>
      </w:tr>
    </w:tbl>
    <w:p>
      <w:pPr>
        <w:spacing w:after="40"/>
      </w:pPr>
      <w:r>
        <w:rPr>
          <w:rFonts w:ascii="Tahoma" w:hAnsi="Tahoma" w:cs="Tahoma" w:eastAsia="Tahoma"/>
          <w:sz w:val="8"/>
        </w:rPr>
        <w:t xml:space="preserve"> </w:t>
      </w:r>
    </w:p>
    <w:p>
      <w:pPr>
        <w:spacing w:after="100"/>
        <w:jc w:val="both"/>
      </w:pPr>
      <w:r>
        <w:rPr>
          <w:rFonts w:ascii="Tahoma" w:hAnsi="Tahoma" w:cs="Tahoma" w:eastAsia="Tahoma"/>
          <w:b/>
          <w:sz w:val="24"/>
        </w:rPr>
        <w:t xml:space="preserve">Calificación referencial:</w:t>
      </w:r>
      <w:r>
        <w:rPr>
          <w:rFonts w:ascii="Tahoma" w:hAnsi="Tahoma" w:cs="Tahoma" w:eastAsia="Tahoma"/>
          <w:b w:val="0"/>
          <w:sz w:val="24"/>
        </w:rPr>
        <w:t xml:space="preserve"> ________ / 20</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28"/>
        <w:gridCol w:w="7483"/>
      </w:tblGrid>
      <w:tr>
        <w:trPr>
          <w:cantSplit/>
          <w:tblHeader/>
        </w:trPr>
        <w:tc>
          <w:tcPr>
            <w:tcW w:type="dxa" w:w="1928"/>
            <w:shd w:val="clear" w:color="auto" w:fill="1E3A5F"/>
          </w:tcPr>
          <w:p>
            <w:pPr>
              <w:keepNext/>
              <w:spacing w:after="0"/>
              <w:jc w:val="left"/>
            </w:pPr>
            <w:r>
              <w:rPr>
                <w:rFonts w:ascii="Tahoma" w:hAnsi="Tahoma" w:cs="Tahoma" w:eastAsia="Tahoma"/>
                <w:b/>
                <w:color w:val="FFFFFF"/>
                <w:sz w:val="22"/>
              </w:rPr>
              <w:t xml:space="preserve">Nivel</w:t>
            </w:r>
          </w:p>
        </w:tc>
        <w:tc>
          <w:tcPr>
            <w:tcW w:type="dxa" w:w="7483"/>
            <w:shd w:val="clear" w:color="auto" w:fill="1E3A5F"/>
          </w:tcPr>
          <w:p>
            <w:pPr>
              <w:keepNext/>
              <w:spacing w:after="0"/>
              <w:jc w:val="left"/>
            </w:pPr>
            <w:r>
              <w:rPr>
                <w:rFonts w:ascii="Tahoma" w:hAnsi="Tahoma" w:cs="Tahoma" w:eastAsia="Tahoma"/>
                <w:b/>
                <w:color w:val="FFFFFF"/>
                <w:sz w:val="22"/>
              </w:rPr>
              <w:t xml:space="preserve">Descripción</w:t>
            </w:r>
          </w:p>
        </w:tc>
      </w:tr>
      <w:tr>
        <w:trPr>
          <w:cantSplit/>
        </w:trPr>
        <w:tc>
          <w:tcPr>
            <w:tcW w:type="dxa" w:w="1928"/>
          </w:tcPr>
          <w:p>
            <w:pPr>
              <w:keepNext/>
              <w:spacing w:after="0"/>
              <w:jc w:val="both"/>
            </w:pPr>
            <w:r>
              <w:rPr>
                <w:rFonts w:ascii="Tahoma" w:hAnsi="Tahoma" w:cs="Tahoma" w:eastAsia="Tahoma"/>
                <w:b/>
                <w:color w:val="1E3A5F"/>
                <w:sz w:val="22"/>
              </w:rPr>
              <w:t xml:space="preserve">Excelente</w:t>
            </w:r>
          </w:p>
        </w:tc>
        <w:tc>
          <w:tcPr>
            <w:tcW w:type="dxa" w:w="7483"/>
          </w:tcPr>
          <w:p>
            <w:pPr>
              <w:keepNext/>
              <w:spacing w:after="0"/>
              <w:jc w:val="both"/>
            </w:pPr>
            <w:r>
              <w:rPr>
                <w:rFonts w:ascii="Tahoma" w:hAnsi="Tahoma" w:cs="Tahoma" w:eastAsia="Tahoma"/>
                <w:b w:val="0"/>
                <w:sz w:val="22"/>
              </w:rPr>
              <w:t xml:space="preserve">Demuestra un completo entendimiento del problema o realiza la actividad cumpliendo todos los requerimientos especificados.</w:t>
            </w:r>
          </w:p>
        </w:tc>
      </w:tr>
      <w:tr>
        <w:trPr>
          <w:cantSplit/>
        </w:trPr>
        <w:tc>
          <w:tcPr>
            <w:tcW w:type="dxa" w:w="1928"/>
          </w:tcPr>
          <w:p>
            <w:pPr>
              <w:keepNext/>
              <w:spacing w:after="0"/>
              <w:jc w:val="both"/>
            </w:pPr>
            <w:r>
              <w:rPr>
                <w:rFonts w:ascii="Tahoma" w:hAnsi="Tahoma" w:cs="Tahoma" w:eastAsia="Tahoma"/>
                <w:b/>
                <w:color w:val="1E3A5F"/>
                <w:sz w:val="22"/>
              </w:rPr>
              <w:t xml:space="preserve">Bueno</w:t>
            </w:r>
          </w:p>
        </w:tc>
        <w:tc>
          <w:tcPr>
            <w:tcW w:type="dxa" w:w="7483"/>
          </w:tcPr>
          <w:p>
            <w:pPr>
              <w:keepNext/>
              <w:spacing w:after="0"/>
              <w:jc w:val="both"/>
            </w:pPr>
            <w:r>
              <w:rPr>
                <w:rFonts w:ascii="Tahoma" w:hAnsi="Tahoma" w:cs="Tahoma" w:eastAsia="Tahoma"/>
                <w:b w:val="0"/>
                <w:sz w:val="22"/>
              </w:rPr>
              <w:t xml:space="preserve">Demuestra un considerable entendimiento del problema o realiza la actividad cumpliendo con la mayoría de los requerimientos especificados.</w:t>
            </w:r>
          </w:p>
        </w:tc>
      </w:tr>
      <w:tr>
        <w:trPr>
          <w:cantSplit/>
        </w:trPr>
        <w:tc>
          <w:tcPr>
            <w:tcW w:type="dxa" w:w="1928"/>
          </w:tcPr>
          <w:p>
            <w:pPr>
              <w:keepNext/>
              <w:spacing w:after="0"/>
              <w:jc w:val="both"/>
            </w:pPr>
            <w:r>
              <w:rPr>
                <w:rFonts w:ascii="Tahoma" w:hAnsi="Tahoma" w:cs="Tahoma" w:eastAsia="Tahoma"/>
                <w:b/>
                <w:color w:val="1E3A5F"/>
                <w:sz w:val="22"/>
              </w:rPr>
              <w:t xml:space="preserve">Requiere mejora</w:t>
            </w:r>
          </w:p>
        </w:tc>
        <w:tc>
          <w:tcPr>
            <w:tcW w:type="dxa" w:w="7483"/>
          </w:tcPr>
          <w:p>
            <w:pPr>
              <w:keepNext/>
              <w:spacing w:after="0"/>
              <w:jc w:val="both"/>
            </w:pPr>
            <w:r>
              <w:rPr>
                <w:rFonts w:ascii="Tahoma" w:hAnsi="Tahoma" w:cs="Tahoma" w:eastAsia="Tahoma"/>
                <w:b w:val="0"/>
                <w:sz w:val="22"/>
              </w:rPr>
              <w:t xml:space="preserve">Demuestra un bajo entendimiento del problema o realiza la actividad con pocos de los requerimientos especificados.</w:t>
            </w:r>
          </w:p>
        </w:tc>
      </w:tr>
      <w:tr>
        <w:trPr>
          <w:cantSplit/>
        </w:trPr>
        <w:tc>
          <w:tcPr>
            <w:tcW w:type="dxa" w:w="1928"/>
          </w:tcPr>
          <w:p>
            <w:pPr>
              <w:spacing w:after="0"/>
              <w:jc w:val="both"/>
            </w:pPr>
            <w:r>
              <w:rPr>
                <w:rFonts w:ascii="Tahoma" w:hAnsi="Tahoma" w:cs="Tahoma" w:eastAsia="Tahoma"/>
                <w:b/>
                <w:color w:val="1E3A5F"/>
                <w:sz w:val="22"/>
              </w:rPr>
              <w:t xml:space="preserve">No aceptable</w:t>
            </w:r>
          </w:p>
        </w:tc>
        <w:tc>
          <w:tcPr>
            <w:tcW w:type="dxa" w:w="7483"/>
          </w:tcPr>
          <w:p>
            <w:pPr>
              <w:spacing w:after="0"/>
              <w:jc w:val="both"/>
            </w:pPr>
            <w:r>
              <w:rPr>
                <w:rFonts w:ascii="Tahoma" w:hAnsi="Tahoma" w:cs="Tahoma" w:eastAsia="Tahoma"/>
                <w:b w:val="0"/>
                <w:sz w:val="22"/>
              </w:rPr>
              <w:t xml:space="preserve">No demuestra entendimiento del problema o actividad.</w:t>
            </w:r>
          </w:p>
        </w:tc>
      </w:tr>
    </w:tbl>
    <w:p>
      <w:pPr>
        <w:spacing w:after="40"/>
      </w:pPr>
      <w:r>
        <w:rPr>
          <w:rFonts w:ascii="Tahoma" w:hAnsi="Tahoma" w:cs="Tahoma" w:eastAsia="Tahoma"/>
          <w:sz w:val="8"/>
        </w:rPr>
        <w:t xml:space="preserve"> </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cs="Tahoma" w:eastAsia="Tahoma"/>
        <w:color w:val="5A6672"/>
        <w:sz w:val="16"/>
      </w:rPr>
      <w:t xml:space="preserve">© 2026-II — Fundamentos de Gestión de Datos — TECSUP | Docente: Pilar Rocío Sayán Mejía  ·  Pág. </w:t>
    </w:r>
    <w:r>
      <w:rPr>
        <w:rFonts w:ascii="Tahoma" w:hAnsi="Tahoma" w:cs="Tahoma" w:eastAsia="Tahoma"/>
        <w:color w:val="5A6672"/>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ahoma" w:hAnsi="Tahoma" w:eastAsia="Tahom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ahoma" w:hAnsi="Tahoma" w:cs="Tahoma" w:eastAsia="Tahoma"/>
      <w:b/>
      <w:bCs/>
      <w:i w:val="0"/>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ahoma" w:hAnsi="Tahoma" w:cs="Tahoma" w:eastAsia="Tahoma"/>
      <w:b/>
      <w:bCs/>
      <w:i w:val="0"/>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ahoma" w:hAnsi="Tahoma" w:cs="Tahoma" w:eastAsia="Tahoma"/>
      <w:b/>
      <w:bCs/>
      <w:i w:val="0"/>
      <w:color w:val="1E3A5F"/>
      <w:sz w:val="26"/>
    </w:rPr>
  </w:style>
  <w:style w:type="paragraph" w:styleId="Heading4">
    <w:name w:val="heading 4"/>
    <w:basedOn w:val="Normal"/>
    <w:next w:val="Normal"/>
    <w:link w:val="Heading4Char"/>
    <w:uiPriority w:val="9"/>
    <w:semiHidden/>
    <w:unhideWhenUsed/>
    <w:qFormat/>
    <w:rsid w:val="00FC693F"/>
    <w:pPr>
      <w:keepNext/>
      <w:keepLines/>
      <w:spacing w:before="240" w:after="80"/>
      <w:jc w:val="left"/>
      <w:outlineLvl w:val="3"/>
    </w:pPr>
    <w:rPr>
      <w:rFonts w:ascii="Tahoma" w:hAnsi="Tahoma" w:cs="Tahoma" w:eastAsia="Tahoma"/>
      <w:b/>
      <w:bCs/>
      <w:i w:val="0"/>
      <w:iCs/>
      <w:color w:val="2E74B5"/>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DIRIGIDO N.° 03 — SQL Avanzado: Joins y Agrupaciones</dc:title>
  <dc:subject>Fundamentos de Gestión de Datos 2026-II — Semana 3</dc:subject>
  <dc:creator>Pilar Rocío Sayán Mejía</dc:creator>
  <cp:keywords/>
  <dc:description>generated by python-docx</dc:description>
  <cp:lastModifiedBy/>
  <cp:revision>1</cp:revision>
  <dcterms:created xsi:type="dcterms:W3CDTF">2013-12-23T23:15:00Z</dcterms:created>
  <dcterms:modified xsi:type="dcterms:W3CDTF">2013-12-23T23:15:00Z</dcterms:modified>
  <cp:category/>
</cp:coreProperties>
</file>