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5B2A7" w14:textId="3C586E7B" w:rsidR="00915275" w:rsidRPr="00B11016" w:rsidRDefault="00000000">
      <w:pPr>
        <w:spacing w:after="40"/>
        <w:jc w:val="center"/>
        <w:rPr>
          <w:rFonts w:ascii="Tahoma" w:hAnsi="Tahoma" w:cs="Tahoma"/>
          <w:color w:val="FF0000"/>
          <w:sz w:val="24"/>
          <w:szCs w:val="24"/>
        </w:rPr>
      </w:pPr>
      <w:proofErr w:type="spellStart"/>
      <w:r w:rsidRPr="00B11016">
        <w:rPr>
          <w:rFonts w:ascii="Tahoma" w:hAnsi="Tahoma" w:cs="Tahoma"/>
          <w:b/>
          <w:color w:val="FF0000"/>
          <w:sz w:val="24"/>
          <w:szCs w:val="24"/>
        </w:rPr>
        <w:t>Sustentación</w:t>
      </w:r>
      <w:proofErr w:type="spellEnd"/>
      <w:r w:rsidRPr="00B11016">
        <w:rPr>
          <w:rFonts w:ascii="Tahoma" w:hAnsi="Tahoma" w:cs="Tahoma"/>
          <w:b/>
          <w:color w:val="FF0000"/>
          <w:sz w:val="24"/>
          <w:szCs w:val="24"/>
        </w:rPr>
        <w:t xml:space="preserve"> – SOLUCIONARIO DOCENTE</w:t>
      </w:r>
    </w:p>
    <w:p w14:paraId="46937647" w14:textId="77777777" w:rsidR="00915275" w:rsidRPr="00B11016" w:rsidRDefault="00000000">
      <w:pPr>
        <w:jc w:val="center"/>
        <w:rPr>
          <w:rFonts w:ascii="Tahoma" w:hAnsi="Tahoma" w:cs="Tahoma"/>
          <w:sz w:val="24"/>
          <w:szCs w:val="24"/>
        </w:rPr>
      </w:pPr>
      <w:r w:rsidRPr="00B11016">
        <w:rPr>
          <w:rFonts w:ascii="Tahoma" w:hAnsi="Tahoma" w:cs="Tahoma"/>
          <w:i/>
          <w:color w:val="595959"/>
          <w:sz w:val="24"/>
          <w:szCs w:val="24"/>
        </w:rPr>
        <w:t>Teoría de colas y Teoría de decisión</w:t>
      </w:r>
    </w:p>
    <w:p w14:paraId="3FA89877" w14:textId="77777777" w:rsidR="00915275" w:rsidRPr="00B11016" w:rsidRDefault="00000000">
      <w:pPr>
        <w:spacing w:before="280" w:after="80"/>
        <w:rPr>
          <w:rFonts w:ascii="Tahoma" w:hAnsi="Tahoma" w:cs="Tahoma"/>
          <w:sz w:val="24"/>
          <w:szCs w:val="24"/>
        </w:rPr>
      </w:pPr>
      <w:r w:rsidRPr="00B11016">
        <w:rPr>
          <w:rFonts w:ascii="Tahoma" w:hAnsi="Tahoma" w:cs="Tahoma"/>
          <w:b/>
          <w:color w:val="9E1218"/>
          <w:sz w:val="24"/>
          <w:szCs w:val="24"/>
        </w:rPr>
        <w:t xml:space="preserve">Caso 1: </w:t>
      </w:r>
      <w:proofErr w:type="spellStart"/>
      <w:r w:rsidRPr="00B11016">
        <w:rPr>
          <w:rFonts w:ascii="Tahoma" w:hAnsi="Tahoma" w:cs="Tahoma"/>
          <w:b/>
          <w:sz w:val="24"/>
          <w:szCs w:val="24"/>
        </w:rPr>
        <w:t>Ampliación</w:t>
      </w:r>
      <w:proofErr w:type="spellEnd"/>
      <w:r w:rsidRPr="00B11016">
        <w:rPr>
          <w:rFonts w:ascii="Tahoma" w:hAnsi="Tahoma" w:cs="Tahoma"/>
          <w:b/>
          <w:sz w:val="24"/>
          <w:szCs w:val="24"/>
        </w:rPr>
        <w:t xml:space="preserve"> del </w:t>
      </w:r>
      <w:proofErr w:type="spellStart"/>
      <w:r w:rsidRPr="00B11016">
        <w:rPr>
          <w:rFonts w:ascii="Tahoma" w:hAnsi="Tahoma" w:cs="Tahoma"/>
          <w:b/>
          <w:sz w:val="24"/>
          <w:szCs w:val="24"/>
        </w:rPr>
        <w:t>equipo</w:t>
      </w:r>
      <w:proofErr w:type="spellEnd"/>
      <w:r w:rsidRPr="00B11016">
        <w:rPr>
          <w:rFonts w:ascii="Tahoma" w:hAnsi="Tahoma" w:cs="Tahoma"/>
          <w:b/>
          <w:sz w:val="24"/>
          <w:szCs w:val="24"/>
        </w:rPr>
        <w:t xml:space="preserve"> de soporte en ANDINA SEGUROS</w:t>
      </w:r>
    </w:p>
    <w:p w14:paraId="41EDE964" w14:textId="77777777" w:rsidR="00915275" w:rsidRPr="00B11016" w:rsidRDefault="00000000">
      <w:pPr>
        <w:spacing w:after="160"/>
        <w:rPr>
          <w:rFonts w:ascii="Tahoma" w:hAnsi="Tahoma" w:cs="Tahoma"/>
          <w:sz w:val="24"/>
          <w:szCs w:val="24"/>
        </w:rPr>
      </w:pPr>
      <w:r w:rsidRPr="00B11016">
        <w:rPr>
          <w:rFonts w:ascii="Tahoma" w:hAnsi="Tahoma" w:cs="Tahoma"/>
          <w:i/>
          <w:color w:val="595959"/>
          <w:sz w:val="24"/>
          <w:szCs w:val="24"/>
        </w:rPr>
        <w:t>Teoría de colas</w:t>
      </w:r>
    </w:p>
    <w:p w14:paraId="5F1F8B33" w14:textId="77777777" w:rsidR="00915275" w:rsidRPr="00B11016" w:rsidRDefault="00000000">
      <w:pPr>
        <w:spacing w:after="160"/>
        <w:jc w:val="both"/>
        <w:rPr>
          <w:rFonts w:ascii="Tahoma" w:hAnsi="Tahoma" w:cs="Tahoma"/>
          <w:sz w:val="24"/>
          <w:szCs w:val="24"/>
        </w:rPr>
      </w:pPr>
      <w:r w:rsidRPr="00B11016">
        <w:rPr>
          <w:rFonts w:ascii="Tahoma" w:hAnsi="Tahoma" w:cs="Tahoma"/>
          <w:sz w:val="24"/>
          <w:szCs w:val="24"/>
        </w:rPr>
        <w:t>ANDINA SEGUROS es una compañía de seguros peruana que atiende a sus asegurados a través de un canal de mensajería para el seguimiento de siniestros. Cuando un asegurado escribe al canal, ingresa a una cola virtual en espera de que un analista de siniestros esté disponible. A un analista le toma, en promedio, 10 minutos atender una consulta, con tiempos que se ajustan a una distribución exponencial. Asimismo, se ha estimado que en promedio ingresan al canal solicitando atención 4 asegurados cada 12 minutos, siguiendo una distribución de Poisson.</w:t>
      </w:r>
    </w:p>
    <w:p w14:paraId="582C169E" w14:textId="77777777" w:rsidR="00915275" w:rsidRPr="00B11016" w:rsidRDefault="00000000">
      <w:pPr>
        <w:spacing w:after="160"/>
        <w:jc w:val="both"/>
        <w:rPr>
          <w:rFonts w:ascii="Tahoma" w:hAnsi="Tahoma" w:cs="Tahoma"/>
          <w:sz w:val="24"/>
          <w:szCs w:val="24"/>
        </w:rPr>
      </w:pPr>
      <w:r w:rsidRPr="00B11016">
        <w:rPr>
          <w:rFonts w:ascii="Tahoma" w:hAnsi="Tahoma" w:cs="Tahoma"/>
          <w:sz w:val="24"/>
          <w:szCs w:val="24"/>
        </w:rPr>
        <w:t>Los analistas trabajan un solo turno diario de 9:00 a. m. a 5:00 p. m., de lunes a viernes, 4 semanas al mes, y tienen una remuneración de 155 soles diarios. Los costos del sistema de mensajería son de 190 soles semanales por analista. Asimismo, se estima que por cada asegurado que permanece en espera se incurre en un costo de oportunidad de 24 soles por hora.</w:t>
      </w:r>
    </w:p>
    <w:p w14:paraId="2E6C853D" w14:textId="77777777" w:rsidR="00915275" w:rsidRPr="00B11016" w:rsidRDefault="00000000">
      <w:pPr>
        <w:spacing w:after="160"/>
        <w:jc w:val="both"/>
        <w:rPr>
          <w:rFonts w:ascii="Tahoma" w:hAnsi="Tahoma" w:cs="Tahoma"/>
          <w:sz w:val="24"/>
          <w:szCs w:val="24"/>
        </w:rPr>
      </w:pPr>
      <w:r w:rsidRPr="00B11016">
        <w:rPr>
          <w:rFonts w:ascii="Tahoma" w:hAnsi="Tahoma" w:cs="Tahoma"/>
          <w:sz w:val="24"/>
          <w:szCs w:val="24"/>
        </w:rPr>
        <w:t>Actualmente, la compañía trabaja con el número mínimo de analistas que le garantiza poder atender a todos los asegurados que solicitan el servicio; sin embargo, en las últimas semanas ha recibido numerosas quejas por la demora en la atención, por lo que se desea evaluar la conveniencia de contratar a un analista adicional. Esta propuesta debe estar sustentada en lo siguiente:</w:t>
      </w:r>
    </w:p>
    <w:p w14:paraId="144046D6" w14:textId="77777777" w:rsidR="00915275" w:rsidRPr="00B11016" w:rsidRDefault="00000000">
      <w:pPr>
        <w:pStyle w:val="Listaconvietas"/>
        <w:spacing w:after="80"/>
        <w:rPr>
          <w:rFonts w:ascii="Tahoma" w:hAnsi="Tahoma" w:cs="Tahoma"/>
          <w:sz w:val="24"/>
          <w:szCs w:val="24"/>
        </w:rPr>
      </w:pPr>
      <w:r w:rsidRPr="00B11016">
        <w:rPr>
          <w:rFonts w:ascii="Tahoma" w:hAnsi="Tahoma" w:cs="Tahoma"/>
          <w:sz w:val="24"/>
          <w:szCs w:val="24"/>
        </w:rPr>
        <w:t>El asegurado no debe esperar en cola más de 8 minutos por la atención del analista.</w:t>
      </w:r>
    </w:p>
    <w:p w14:paraId="00EA32C6" w14:textId="77777777" w:rsidR="00915275" w:rsidRPr="00B11016" w:rsidRDefault="00000000">
      <w:pPr>
        <w:pStyle w:val="Listaconvietas"/>
        <w:spacing w:after="80"/>
        <w:rPr>
          <w:rFonts w:ascii="Tahoma" w:hAnsi="Tahoma" w:cs="Tahoma"/>
          <w:sz w:val="24"/>
          <w:szCs w:val="24"/>
        </w:rPr>
      </w:pPr>
      <w:r w:rsidRPr="00B11016">
        <w:rPr>
          <w:rFonts w:ascii="Tahoma" w:hAnsi="Tahoma" w:cs="Tahoma"/>
          <w:sz w:val="24"/>
          <w:szCs w:val="24"/>
        </w:rPr>
        <w:t>El costo total del servicio debe ser menor.</w:t>
      </w:r>
    </w:p>
    <w:p w14:paraId="33AA7DCB" w14:textId="77777777" w:rsidR="00915275" w:rsidRPr="00B11016" w:rsidRDefault="00000000">
      <w:pPr>
        <w:spacing w:before="80"/>
        <w:jc w:val="both"/>
        <w:rPr>
          <w:rFonts w:ascii="Tahoma" w:hAnsi="Tahoma" w:cs="Tahoma"/>
          <w:sz w:val="24"/>
          <w:szCs w:val="24"/>
        </w:rPr>
      </w:pPr>
      <w:r w:rsidRPr="00B11016">
        <w:rPr>
          <w:rFonts w:ascii="Tahoma" w:hAnsi="Tahoma" w:cs="Tahoma"/>
          <w:i/>
          <w:sz w:val="24"/>
          <w:szCs w:val="24"/>
        </w:rPr>
        <w:t>Las tasas de llegada y de atención deben expresarse en asegurados/hora.</w:t>
      </w:r>
    </w:p>
    <w:p w14:paraId="2EA8A080" w14:textId="77777777" w:rsidR="00915275" w:rsidRPr="00B11016" w:rsidRDefault="00000000">
      <w:pPr>
        <w:spacing w:before="120" w:after="80"/>
        <w:jc w:val="both"/>
        <w:rPr>
          <w:rFonts w:ascii="Tahoma" w:hAnsi="Tahoma" w:cs="Tahoma"/>
          <w:sz w:val="24"/>
          <w:szCs w:val="24"/>
        </w:rPr>
      </w:pPr>
      <w:r w:rsidRPr="00B11016">
        <w:rPr>
          <w:rFonts w:ascii="Tahoma" w:hAnsi="Tahoma" w:cs="Tahoma"/>
          <w:sz w:val="24"/>
          <w:szCs w:val="24"/>
        </w:rPr>
        <w:t>¿Cuál es la situación problemática? (Debe incluir el problema a resolver, las distintas propuestas y el objetivo)</w:t>
      </w:r>
      <w:r w:rsidRPr="00B11016">
        <w:rPr>
          <w:rFonts w:ascii="Tahoma" w:hAnsi="Tahoma" w:cs="Tahoma"/>
          <w:b/>
          <w:color w:val="9E1218"/>
          <w:sz w:val="24"/>
          <w:szCs w:val="24"/>
        </w:rPr>
        <w:t xml:space="preserve">   [Criterio de la rúbrica: INTERPRETACIÓN]</w:t>
      </w:r>
    </w:p>
    <w:p w14:paraId="162225FB" w14:textId="77777777" w:rsidR="00915275" w:rsidRPr="00B11016" w:rsidRDefault="00000000">
      <w:pPr>
        <w:spacing w:before="40" w:after="40"/>
        <w:jc w:val="both"/>
        <w:rPr>
          <w:rFonts w:ascii="Tahoma" w:hAnsi="Tahoma" w:cs="Tahoma"/>
          <w:sz w:val="24"/>
          <w:szCs w:val="24"/>
        </w:rPr>
      </w:pPr>
      <w:r w:rsidRPr="00B11016">
        <w:rPr>
          <w:rFonts w:ascii="Tahoma" w:hAnsi="Tahoma" w:cs="Tahoma"/>
          <w:b/>
          <w:color w:val="9E1218"/>
          <w:sz w:val="24"/>
          <w:szCs w:val="24"/>
        </w:rPr>
        <w:t xml:space="preserve">Respuesta: </w:t>
      </w:r>
      <w:r w:rsidRPr="00B11016">
        <w:rPr>
          <w:rFonts w:ascii="Tahoma" w:hAnsi="Tahoma" w:cs="Tahoma"/>
          <w:color w:val="1F7A3D"/>
          <w:sz w:val="24"/>
          <w:szCs w:val="24"/>
        </w:rPr>
        <w:t>El problema es que ANDINA SEGUROS atiende siniestros por un canal de mensajería con analistas especializados y, en las últimas semanas, los asegurados esperan más de lo razonable, lo que genera quejas. Hay que decidir entre dos propuestas: (1) mantener el esquema actual de 4 analistas, o (2) ampliar a 5 analistas. El objetivo común es elegir la propuesta que cumpla la meta de servicio (espera máxima de 8 minutos) al menor costo mensual posible.</w:t>
      </w:r>
    </w:p>
    <w:p w14:paraId="3717D75A" w14:textId="77777777" w:rsidR="00915275" w:rsidRPr="00B11016" w:rsidRDefault="00000000">
      <w:pPr>
        <w:jc w:val="both"/>
        <w:rPr>
          <w:rFonts w:ascii="Tahoma" w:hAnsi="Tahoma" w:cs="Tahoma"/>
          <w:sz w:val="24"/>
          <w:szCs w:val="24"/>
        </w:rPr>
      </w:pPr>
      <w:r w:rsidRPr="00B11016">
        <w:rPr>
          <w:rFonts w:ascii="Tahoma" w:hAnsi="Tahoma" w:cs="Tahoma"/>
          <w:b/>
          <w:i/>
          <w:color w:val="595959"/>
          <w:sz w:val="24"/>
          <w:szCs w:val="24"/>
        </w:rPr>
        <w:t xml:space="preserve">¿Por qué se resuelve así?  </w:t>
      </w:r>
      <w:r w:rsidRPr="00B11016">
        <w:rPr>
          <w:rFonts w:ascii="Tahoma" w:hAnsi="Tahoma" w:cs="Tahoma"/>
          <w:i/>
          <w:color w:val="595959"/>
          <w:sz w:val="24"/>
          <w:szCs w:val="24"/>
        </w:rPr>
        <w:t>La interpretación exige traducir el relato a un problema formal de decisión: primero se nombran las alternativas concretas que se van a comparar (4 vs. 5 analistas), porque sin alternativas explícitas no hay nada que calcular después; luego se fija el objetivo común (cumplir la meta de espera al menor costo) porque ese objetivo es el que finalmente decide cuál propuesta gana en la pregunta de análisis.</w:t>
      </w:r>
    </w:p>
    <w:p w14:paraId="28AD6CA1" w14:textId="77777777" w:rsidR="00915275" w:rsidRPr="00B11016" w:rsidRDefault="00000000">
      <w:pPr>
        <w:spacing w:before="120" w:after="80"/>
        <w:jc w:val="both"/>
        <w:rPr>
          <w:rFonts w:ascii="Tahoma" w:hAnsi="Tahoma" w:cs="Tahoma"/>
          <w:sz w:val="24"/>
          <w:szCs w:val="24"/>
        </w:rPr>
      </w:pPr>
      <w:r w:rsidRPr="00B11016">
        <w:rPr>
          <w:rFonts w:ascii="Tahoma" w:hAnsi="Tahoma" w:cs="Tahoma"/>
          <w:sz w:val="24"/>
          <w:szCs w:val="24"/>
        </w:rPr>
        <w:lastRenderedPageBreak/>
        <w:t>¿Cómo representaría los modelos a comparar y las metas que debe alcanzar?</w:t>
      </w:r>
      <w:r w:rsidRPr="00B11016">
        <w:rPr>
          <w:rFonts w:ascii="Tahoma" w:hAnsi="Tahoma" w:cs="Tahoma"/>
          <w:b/>
          <w:color w:val="9E1218"/>
          <w:sz w:val="24"/>
          <w:szCs w:val="24"/>
        </w:rPr>
        <w:t xml:space="preserve">   [Criterio de la rúbrica: REPRESENTACIÓN]</w:t>
      </w:r>
    </w:p>
    <w:p w14:paraId="202D1EE1" w14:textId="77777777" w:rsidR="00915275" w:rsidRPr="00B11016" w:rsidRDefault="00000000">
      <w:pPr>
        <w:spacing w:before="40" w:after="40"/>
        <w:jc w:val="both"/>
        <w:rPr>
          <w:rFonts w:ascii="Tahoma" w:hAnsi="Tahoma" w:cs="Tahoma"/>
          <w:sz w:val="24"/>
          <w:szCs w:val="24"/>
        </w:rPr>
      </w:pPr>
      <w:r w:rsidRPr="00B11016">
        <w:rPr>
          <w:rFonts w:ascii="Tahoma" w:hAnsi="Tahoma" w:cs="Tahoma"/>
          <w:b/>
          <w:color w:val="9E1218"/>
          <w:sz w:val="24"/>
          <w:szCs w:val="24"/>
        </w:rPr>
        <w:t xml:space="preserve">Respuesta: </w:t>
      </w:r>
      <w:r w:rsidRPr="00B11016">
        <w:rPr>
          <w:rFonts w:ascii="Tahoma" w:hAnsi="Tahoma" w:cs="Tahoma"/>
          <w:color w:val="1F7A3D"/>
          <w:sz w:val="24"/>
          <w:szCs w:val="24"/>
        </w:rPr>
        <w:t>El sistema corresponde a un modelo de colas M/M/s (notación de Kendall): llegadas Poisson (M), tiempos de servicio exponenciales (M) y s servidores en paralelo (los analistas), con capacidad y población infinitas y disciplina FIFO. Los parámetros son λ = 20 asegurados/hora (4 cada 12 minutos) y μ = 6 asegurados/hora por analista (1 atención cada 10 minutos), con s = 4 (actual) y s = 5 (propuesta). Las metas se expresan como dos medidas de rendimiento: el tiempo promedio de espera en cola Wq (debe ser ≤ 8 min = 0.1333 h) y el costo total mensual CT (debe ser menor en la propuesta).</w:t>
      </w:r>
    </w:p>
    <w:p w14:paraId="7E064EAA" w14:textId="77777777" w:rsidR="00915275" w:rsidRPr="00B11016" w:rsidRDefault="00000000">
      <w:pPr>
        <w:jc w:val="both"/>
        <w:rPr>
          <w:rFonts w:ascii="Tahoma" w:hAnsi="Tahoma" w:cs="Tahoma"/>
          <w:sz w:val="24"/>
          <w:szCs w:val="24"/>
        </w:rPr>
      </w:pPr>
      <w:r w:rsidRPr="00B11016">
        <w:rPr>
          <w:rFonts w:ascii="Tahoma" w:hAnsi="Tahoma" w:cs="Tahoma"/>
          <w:b/>
          <w:i/>
          <w:color w:val="595959"/>
          <w:sz w:val="24"/>
          <w:szCs w:val="24"/>
        </w:rPr>
        <w:t xml:space="preserve">¿Por qué se resuelve así?  </w:t>
      </w:r>
      <w:r w:rsidRPr="00B11016">
        <w:rPr>
          <w:rFonts w:ascii="Tahoma" w:hAnsi="Tahoma" w:cs="Tahoma"/>
          <w:i/>
          <w:color w:val="595959"/>
          <w:sz w:val="24"/>
          <w:szCs w:val="24"/>
        </w:rPr>
        <w:t>Se usa la notación de Kendall porque dejar explícitos M/M/s obliga a verificar que se cumplen los supuestos (Poisson y exponencial) que habilitan las fórmulas de colas que se usarán en el siguiente paso; y las metas se expresan como medidas de rendimiento (Wq, CT) porque son exactamente lo que se va a calcular y comparar, no conceptos abstractos.</w:t>
      </w:r>
    </w:p>
    <w:p w14:paraId="5304C10C" w14:textId="77777777" w:rsidR="00915275" w:rsidRPr="00B11016" w:rsidRDefault="00000000">
      <w:pPr>
        <w:spacing w:before="120" w:after="80"/>
        <w:jc w:val="both"/>
        <w:rPr>
          <w:rFonts w:ascii="Tahoma" w:hAnsi="Tahoma" w:cs="Tahoma"/>
          <w:sz w:val="24"/>
          <w:szCs w:val="24"/>
        </w:rPr>
      </w:pPr>
      <w:r w:rsidRPr="00B11016">
        <w:rPr>
          <w:rFonts w:ascii="Tahoma" w:hAnsi="Tahoma" w:cs="Tahoma"/>
          <w:sz w:val="24"/>
          <w:szCs w:val="24"/>
        </w:rPr>
        <w:t>¿Qué cálculos debe obtener para evaluar las metas? (Debe ser presentado en un cuadro y presentar un gráfico que explique el comportamiento de los costos)</w:t>
      </w:r>
      <w:r w:rsidRPr="00B11016">
        <w:rPr>
          <w:rFonts w:ascii="Tahoma" w:hAnsi="Tahoma" w:cs="Tahoma"/>
          <w:b/>
          <w:color w:val="9E1218"/>
          <w:sz w:val="24"/>
          <w:szCs w:val="24"/>
        </w:rPr>
        <w:t xml:space="preserve">   [Criterio de la rúbrica: CÁLCULO]</w:t>
      </w:r>
    </w:p>
    <w:p w14:paraId="786EDBC6" w14:textId="77777777" w:rsidR="00915275" w:rsidRPr="00B11016" w:rsidRDefault="00000000">
      <w:pPr>
        <w:spacing w:after="120"/>
        <w:jc w:val="both"/>
        <w:rPr>
          <w:rFonts w:ascii="Tahoma" w:hAnsi="Tahoma" w:cs="Tahoma"/>
          <w:sz w:val="24"/>
          <w:szCs w:val="24"/>
        </w:rPr>
      </w:pPr>
      <w:r w:rsidRPr="00B11016">
        <w:rPr>
          <w:rFonts w:ascii="Tahoma" w:hAnsi="Tahoma" w:cs="Tahoma"/>
          <w:b/>
          <w:color w:val="9E1218"/>
          <w:sz w:val="24"/>
          <w:szCs w:val="24"/>
        </w:rPr>
        <w:t xml:space="preserve">Respuesta: </w:t>
      </w:r>
      <w:r w:rsidRPr="00B11016">
        <w:rPr>
          <w:rFonts w:ascii="Tahoma" w:hAnsi="Tahoma" w:cs="Tahoma"/>
          <w:color w:val="1F7A3D"/>
          <w:sz w:val="24"/>
          <w:szCs w:val="24"/>
        </w:rPr>
        <w:t>se calcula el sistema M/M/s con la fórmula de Erlang C para s = 4 y s = 5, y se convierte cada resultado a un costo mensual:</w:t>
      </w:r>
    </w:p>
    <w:tbl>
      <w:tblPr>
        <w:tblStyle w:val="Tablaconcuadrcula"/>
        <w:tblW w:w="0" w:type="auto"/>
        <w:tblLook w:val="04A0" w:firstRow="1" w:lastRow="0" w:firstColumn="1" w:lastColumn="0" w:noHBand="0" w:noVBand="1"/>
      </w:tblPr>
      <w:tblGrid>
        <w:gridCol w:w="3307"/>
        <w:gridCol w:w="3170"/>
        <w:gridCol w:w="3236"/>
      </w:tblGrid>
      <w:tr w:rsidR="00915275" w:rsidRPr="00B11016" w14:paraId="25CBF526" w14:textId="77777777">
        <w:tc>
          <w:tcPr>
            <w:tcW w:w="3489" w:type="dxa"/>
            <w:shd w:val="clear" w:color="auto" w:fill="9E1218"/>
          </w:tcPr>
          <w:p w14:paraId="4FF222C8" w14:textId="77777777" w:rsidR="00915275" w:rsidRPr="00B11016" w:rsidRDefault="00000000">
            <w:pPr>
              <w:jc w:val="center"/>
              <w:rPr>
                <w:rFonts w:ascii="Tahoma" w:hAnsi="Tahoma" w:cs="Tahoma"/>
                <w:sz w:val="24"/>
                <w:szCs w:val="24"/>
              </w:rPr>
            </w:pPr>
            <w:proofErr w:type="spellStart"/>
            <w:r w:rsidRPr="00B11016">
              <w:rPr>
                <w:rFonts w:ascii="Tahoma" w:hAnsi="Tahoma" w:cs="Tahoma"/>
                <w:b/>
                <w:color w:val="FFFFFF"/>
                <w:sz w:val="24"/>
                <w:szCs w:val="24"/>
              </w:rPr>
              <w:t>Medida</w:t>
            </w:r>
            <w:proofErr w:type="spellEnd"/>
          </w:p>
        </w:tc>
        <w:tc>
          <w:tcPr>
            <w:tcW w:w="3489" w:type="dxa"/>
            <w:shd w:val="clear" w:color="auto" w:fill="9E1218"/>
          </w:tcPr>
          <w:p w14:paraId="172D2335" w14:textId="77777777" w:rsidR="00915275" w:rsidRPr="00B11016" w:rsidRDefault="00000000">
            <w:pPr>
              <w:jc w:val="center"/>
              <w:rPr>
                <w:rFonts w:ascii="Tahoma" w:hAnsi="Tahoma" w:cs="Tahoma"/>
                <w:sz w:val="24"/>
                <w:szCs w:val="24"/>
              </w:rPr>
            </w:pPr>
            <w:r w:rsidRPr="00B11016">
              <w:rPr>
                <w:rFonts w:ascii="Tahoma" w:hAnsi="Tahoma" w:cs="Tahoma"/>
                <w:b/>
                <w:color w:val="FFFFFF"/>
                <w:sz w:val="24"/>
                <w:szCs w:val="24"/>
              </w:rPr>
              <w:t>s = 4 (actual)</w:t>
            </w:r>
          </w:p>
        </w:tc>
        <w:tc>
          <w:tcPr>
            <w:tcW w:w="3489" w:type="dxa"/>
            <w:shd w:val="clear" w:color="auto" w:fill="9E1218"/>
          </w:tcPr>
          <w:p w14:paraId="39AC65D8" w14:textId="77777777" w:rsidR="00915275" w:rsidRPr="00B11016" w:rsidRDefault="00000000">
            <w:pPr>
              <w:jc w:val="center"/>
              <w:rPr>
                <w:rFonts w:ascii="Tahoma" w:hAnsi="Tahoma" w:cs="Tahoma"/>
                <w:sz w:val="24"/>
                <w:szCs w:val="24"/>
              </w:rPr>
            </w:pPr>
            <w:r w:rsidRPr="00B11016">
              <w:rPr>
                <w:rFonts w:ascii="Tahoma" w:hAnsi="Tahoma" w:cs="Tahoma"/>
                <w:b/>
                <w:color w:val="FFFFFF"/>
                <w:sz w:val="24"/>
                <w:szCs w:val="24"/>
              </w:rPr>
              <w:t>s = 5 (propuesta)</w:t>
            </w:r>
          </w:p>
        </w:tc>
      </w:tr>
      <w:tr w:rsidR="00915275" w:rsidRPr="00B11016" w14:paraId="57517D7E" w14:textId="77777777">
        <w:tc>
          <w:tcPr>
            <w:tcW w:w="3489" w:type="dxa"/>
          </w:tcPr>
          <w:p w14:paraId="1C8878F1" w14:textId="77777777" w:rsidR="00915275" w:rsidRPr="00B11016" w:rsidRDefault="00000000">
            <w:pPr>
              <w:rPr>
                <w:rFonts w:ascii="Tahoma" w:hAnsi="Tahoma" w:cs="Tahoma"/>
                <w:sz w:val="24"/>
                <w:szCs w:val="24"/>
              </w:rPr>
            </w:pPr>
            <w:r w:rsidRPr="00B11016">
              <w:rPr>
                <w:rFonts w:ascii="Tahoma" w:hAnsi="Tahoma" w:cs="Tahoma"/>
                <w:sz w:val="24"/>
                <w:szCs w:val="24"/>
              </w:rPr>
              <w:t>λ (asegurados/hora)</w:t>
            </w:r>
          </w:p>
        </w:tc>
        <w:tc>
          <w:tcPr>
            <w:tcW w:w="3489" w:type="dxa"/>
          </w:tcPr>
          <w:p w14:paraId="3A9469A0" w14:textId="77777777" w:rsidR="00915275" w:rsidRPr="00B11016" w:rsidRDefault="00000000">
            <w:pPr>
              <w:jc w:val="center"/>
              <w:rPr>
                <w:rFonts w:ascii="Tahoma" w:hAnsi="Tahoma" w:cs="Tahoma"/>
                <w:sz w:val="24"/>
                <w:szCs w:val="24"/>
              </w:rPr>
            </w:pPr>
            <w:r w:rsidRPr="00B11016">
              <w:rPr>
                <w:rFonts w:ascii="Tahoma" w:hAnsi="Tahoma" w:cs="Tahoma"/>
                <w:sz w:val="24"/>
                <w:szCs w:val="24"/>
              </w:rPr>
              <w:t>20</w:t>
            </w:r>
          </w:p>
        </w:tc>
        <w:tc>
          <w:tcPr>
            <w:tcW w:w="3489" w:type="dxa"/>
          </w:tcPr>
          <w:p w14:paraId="6AA5022E" w14:textId="77777777" w:rsidR="00915275" w:rsidRPr="00B11016" w:rsidRDefault="00000000">
            <w:pPr>
              <w:jc w:val="center"/>
              <w:rPr>
                <w:rFonts w:ascii="Tahoma" w:hAnsi="Tahoma" w:cs="Tahoma"/>
                <w:sz w:val="24"/>
                <w:szCs w:val="24"/>
              </w:rPr>
            </w:pPr>
            <w:r w:rsidRPr="00B11016">
              <w:rPr>
                <w:rFonts w:ascii="Tahoma" w:hAnsi="Tahoma" w:cs="Tahoma"/>
                <w:sz w:val="24"/>
                <w:szCs w:val="24"/>
              </w:rPr>
              <w:t>20</w:t>
            </w:r>
          </w:p>
        </w:tc>
      </w:tr>
      <w:tr w:rsidR="00915275" w:rsidRPr="00B11016" w14:paraId="76F2DB08" w14:textId="77777777">
        <w:tc>
          <w:tcPr>
            <w:tcW w:w="3489" w:type="dxa"/>
          </w:tcPr>
          <w:p w14:paraId="6C48425B" w14:textId="77777777" w:rsidR="00915275" w:rsidRPr="00B11016" w:rsidRDefault="00000000">
            <w:pPr>
              <w:rPr>
                <w:rFonts w:ascii="Tahoma" w:hAnsi="Tahoma" w:cs="Tahoma"/>
                <w:sz w:val="24"/>
                <w:szCs w:val="24"/>
              </w:rPr>
            </w:pPr>
            <w:r w:rsidRPr="00B11016">
              <w:rPr>
                <w:rFonts w:ascii="Tahoma" w:hAnsi="Tahoma" w:cs="Tahoma"/>
                <w:sz w:val="24"/>
                <w:szCs w:val="24"/>
              </w:rPr>
              <w:t>μ por analista (asegurados/hora)</w:t>
            </w:r>
          </w:p>
        </w:tc>
        <w:tc>
          <w:tcPr>
            <w:tcW w:w="3489" w:type="dxa"/>
          </w:tcPr>
          <w:p w14:paraId="2B26995E" w14:textId="77777777" w:rsidR="00915275" w:rsidRPr="00B11016" w:rsidRDefault="00000000">
            <w:pPr>
              <w:jc w:val="center"/>
              <w:rPr>
                <w:rFonts w:ascii="Tahoma" w:hAnsi="Tahoma" w:cs="Tahoma"/>
                <w:sz w:val="24"/>
                <w:szCs w:val="24"/>
              </w:rPr>
            </w:pPr>
            <w:r w:rsidRPr="00B11016">
              <w:rPr>
                <w:rFonts w:ascii="Tahoma" w:hAnsi="Tahoma" w:cs="Tahoma"/>
                <w:sz w:val="24"/>
                <w:szCs w:val="24"/>
              </w:rPr>
              <w:t>6</w:t>
            </w:r>
          </w:p>
        </w:tc>
        <w:tc>
          <w:tcPr>
            <w:tcW w:w="3489" w:type="dxa"/>
          </w:tcPr>
          <w:p w14:paraId="02D66BD1" w14:textId="77777777" w:rsidR="00915275" w:rsidRPr="00B11016" w:rsidRDefault="00000000">
            <w:pPr>
              <w:jc w:val="center"/>
              <w:rPr>
                <w:rFonts w:ascii="Tahoma" w:hAnsi="Tahoma" w:cs="Tahoma"/>
                <w:sz w:val="24"/>
                <w:szCs w:val="24"/>
              </w:rPr>
            </w:pPr>
            <w:r w:rsidRPr="00B11016">
              <w:rPr>
                <w:rFonts w:ascii="Tahoma" w:hAnsi="Tahoma" w:cs="Tahoma"/>
                <w:sz w:val="24"/>
                <w:szCs w:val="24"/>
              </w:rPr>
              <w:t>6</w:t>
            </w:r>
          </w:p>
        </w:tc>
      </w:tr>
      <w:tr w:rsidR="00915275" w:rsidRPr="00B11016" w14:paraId="60CE0B18" w14:textId="77777777">
        <w:tc>
          <w:tcPr>
            <w:tcW w:w="3489" w:type="dxa"/>
          </w:tcPr>
          <w:p w14:paraId="5DC9C542" w14:textId="77777777" w:rsidR="00915275" w:rsidRPr="00B11016" w:rsidRDefault="00000000">
            <w:pPr>
              <w:rPr>
                <w:rFonts w:ascii="Tahoma" w:hAnsi="Tahoma" w:cs="Tahoma"/>
                <w:sz w:val="24"/>
                <w:szCs w:val="24"/>
              </w:rPr>
            </w:pPr>
            <w:r w:rsidRPr="00B11016">
              <w:rPr>
                <w:rFonts w:ascii="Tahoma" w:hAnsi="Tahoma" w:cs="Tahoma"/>
                <w:sz w:val="24"/>
                <w:szCs w:val="24"/>
              </w:rPr>
              <w:t>ρ = λ / (s·μ)</w:t>
            </w:r>
          </w:p>
        </w:tc>
        <w:tc>
          <w:tcPr>
            <w:tcW w:w="3489" w:type="dxa"/>
          </w:tcPr>
          <w:p w14:paraId="20A14F6B" w14:textId="77777777" w:rsidR="00915275" w:rsidRPr="00B11016" w:rsidRDefault="00000000">
            <w:pPr>
              <w:jc w:val="center"/>
              <w:rPr>
                <w:rFonts w:ascii="Tahoma" w:hAnsi="Tahoma" w:cs="Tahoma"/>
                <w:sz w:val="24"/>
                <w:szCs w:val="24"/>
              </w:rPr>
            </w:pPr>
            <w:r w:rsidRPr="00B11016">
              <w:rPr>
                <w:rFonts w:ascii="Tahoma" w:hAnsi="Tahoma" w:cs="Tahoma"/>
                <w:sz w:val="24"/>
                <w:szCs w:val="24"/>
              </w:rPr>
              <w:t>0.833</w:t>
            </w:r>
          </w:p>
        </w:tc>
        <w:tc>
          <w:tcPr>
            <w:tcW w:w="3489" w:type="dxa"/>
          </w:tcPr>
          <w:p w14:paraId="67707890" w14:textId="77777777" w:rsidR="00915275" w:rsidRPr="00B11016" w:rsidRDefault="00000000">
            <w:pPr>
              <w:jc w:val="center"/>
              <w:rPr>
                <w:rFonts w:ascii="Tahoma" w:hAnsi="Tahoma" w:cs="Tahoma"/>
                <w:sz w:val="24"/>
                <w:szCs w:val="24"/>
              </w:rPr>
            </w:pPr>
            <w:r w:rsidRPr="00B11016">
              <w:rPr>
                <w:rFonts w:ascii="Tahoma" w:hAnsi="Tahoma" w:cs="Tahoma"/>
                <w:sz w:val="24"/>
                <w:szCs w:val="24"/>
              </w:rPr>
              <w:t>0.667</w:t>
            </w:r>
          </w:p>
        </w:tc>
      </w:tr>
      <w:tr w:rsidR="00915275" w:rsidRPr="00B11016" w14:paraId="42D88BE4" w14:textId="77777777">
        <w:tc>
          <w:tcPr>
            <w:tcW w:w="3489" w:type="dxa"/>
          </w:tcPr>
          <w:p w14:paraId="5B8C8F4E" w14:textId="77777777" w:rsidR="00915275" w:rsidRPr="00B11016" w:rsidRDefault="00000000">
            <w:pPr>
              <w:rPr>
                <w:rFonts w:ascii="Tahoma" w:hAnsi="Tahoma" w:cs="Tahoma"/>
                <w:sz w:val="24"/>
                <w:szCs w:val="24"/>
              </w:rPr>
            </w:pPr>
            <w:r w:rsidRPr="00B11016">
              <w:rPr>
                <w:rFonts w:ascii="Tahoma" w:hAnsi="Tahoma" w:cs="Tahoma"/>
                <w:sz w:val="24"/>
                <w:szCs w:val="24"/>
              </w:rPr>
              <w:t>P0 (prob. sistema vacío)</w:t>
            </w:r>
          </w:p>
        </w:tc>
        <w:tc>
          <w:tcPr>
            <w:tcW w:w="3489" w:type="dxa"/>
          </w:tcPr>
          <w:p w14:paraId="3A627948" w14:textId="77777777" w:rsidR="00915275" w:rsidRPr="00B11016" w:rsidRDefault="00000000">
            <w:pPr>
              <w:jc w:val="center"/>
              <w:rPr>
                <w:rFonts w:ascii="Tahoma" w:hAnsi="Tahoma" w:cs="Tahoma"/>
                <w:sz w:val="24"/>
                <w:szCs w:val="24"/>
              </w:rPr>
            </w:pPr>
            <w:r w:rsidRPr="00B11016">
              <w:rPr>
                <w:rFonts w:ascii="Tahoma" w:hAnsi="Tahoma" w:cs="Tahoma"/>
                <w:sz w:val="24"/>
                <w:szCs w:val="24"/>
              </w:rPr>
              <w:t>0.0213</w:t>
            </w:r>
          </w:p>
        </w:tc>
        <w:tc>
          <w:tcPr>
            <w:tcW w:w="3489" w:type="dxa"/>
          </w:tcPr>
          <w:p w14:paraId="6ED37FBE" w14:textId="77777777" w:rsidR="00915275" w:rsidRPr="00B11016" w:rsidRDefault="00000000">
            <w:pPr>
              <w:jc w:val="center"/>
              <w:rPr>
                <w:rFonts w:ascii="Tahoma" w:hAnsi="Tahoma" w:cs="Tahoma"/>
                <w:sz w:val="24"/>
                <w:szCs w:val="24"/>
              </w:rPr>
            </w:pPr>
            <w:r w:rsidRPr="00B11016">
              <w:rPr>
                <w:rFonts w:ascii="Tahoma" w:hAnsi="Tahoma" w:cs="Tahoma"/>
                <w:sz w:val="24"/>
                <w:szCs w:val="24"/>
              </w:rPr>
              <w:t>0.0318</w:t>
            </w:r>
          </w:p>
        </w:tc>
      </w:tr>
      <w:tr w:rsidR="00915275" w:rsidRPr="00B11016" w14:paraId="4C9C19D0" w14:textId="77777777">
        <w:tc>
          <w:tcPr>
            <w:tcW w:w="3489" w:type="dxa"/>
          </w:tcPr>
          <w:p w14:paraId="087B8B04" w14:textId="77777777" w:rsidR="00915275" w:rsidRPr="00B11016" w:rsidRDefault="00000000">
            <w:pPr>
              <w:rPr>
                <w:rFonts w:ascii="Tahoma" w:hAnsi="Tahoma" w:cs="Tahoma"/>
                <w:sz w:val="24"/>
                <w:szCs w:val="24"/>
              </w:rPr>
            </w:pPr>
            <w:r w:rsidRPr="00B11016">
              <w:rPr>
                <w:rFonts w:ascii="Tahoma" w:hAnsi="Tahoma" w:cs="Tahoma"/>
                <w:sz w:val="24"/>
                <w:szCs w:val="24"/>
              </w:rPr>
              <w:t>P(espera) – Erlang C</w:t>
            </w:r>
          </w:p>
        </w:tc>
        <w:tc>
          <w:tcPr>
            <w:tcW w:w="3489" w:type="dxa"/>
          </w:tcPr>
          <w:p w14:paraId="0690BC1F" w14:textId="77777777" w:rsidR="00915275" w:rsidRPr="00B11016" w:rsidRDefault="00000000">
            <w:pPr>
              <w:jc w:val="center"/>
              <w:rPr>
                <w:rFonts w:ascii="Tahoma" w:hAnsi="Tahoma" w:cs="Tahoma"/>
                <w:sz w:val="24"/>
                <w:szCs w:val="24"/>
              </w:rPr>
            </w:pPr>
            <w:r w:rsidRPr="00B11016">
              <w:rPr>
                <w:rFonts w:ascii="Tahoma" w:hAnsi="Tahoma" w:cs="Tahoma"/>
                <w:sz w:val="24"/>
                <w:szCs w:val="24"/>
              </w:rPr>
              <w:t>0.658</w:t>
            </w:r>
          </w:p>
        </w:tc>
        <w:tc>
          <w:tcPr>
            <w:tcW w:w="3489" w:type="dxa"/>
          </w:tcPr>
          <w:p w14:paraId="798DB66B" w14:textId="77777777" w:rsidR="00915275" w:rsidRPr="00B11016" w:rsidRDefault="00000000">
            <w:pPr>
              <w:jc w:val="center"/>
              <w:rPr>
                <w:rFonts w:ascii="Tahoma" w:hAnsi="Tahoma" w:cs="Tahoma"/>
                <w:sz w:val="24"/>
                <w:szCs w:val="24"/>
              </w:rPr>
            </w:pPr>
            <w:r w:rsidRPr="00B11016">
              <w:rPr>
                <w:rFonts w:ascii="Tahoma" w:hAnsi="Tahoma" w:cs="Tahoma"/>
                <w:sz w:val="24"/>
                <w:szCs w:val="24"/>
              </w:rPr>
              <w:t>0.327</w:t>
            </w:r>
          </w:p>
        </w:tc>
      </w:tr>
      <w:tr w:rsidR="00915275" w:rsidRPr="00B11016" w14:paraId="24CC924E" w14:textId="77777777">
        <w:tc>
          <w:tcPr>
            <w:tcW w:w="3489" w:type="dxa"/>
          </w:tcPr>
          <w:p w14:paraId="1B970C9E" w14:textId="77777777" w:rsidR="00915275" w:rsidRPr="00B11016" w:rsidRDefault="00000000">
            <w:pPr>
              <w:rPr>
                <w:rFonts w:ascii="Tahoma" w:hAnsi="Tahoma" w:cs="Tahoma"/>
                <w:sz w:val="24"/>
                <w:szCs w:val="24"/>
              </w:rPr>
            </w:pPr>
            <w:r w:rsidRPr="00B11016">
              <w:rPr>
                <w:rFonts w:ascii="Tahoma" w:hAnsi="Tahoma" w:cs="Tahoma"/>
                <w:sz w:val="24"/>
                <w:szCs w:val="24"/>
              </w:rPr>
              <w:t>Wq (minutos)</w:t>
            </w:r>
          </w:p>
        </w:tc>
        <w:tc>
          <w:tcPr>
            <w:tcW w:w="3489" w:type="dxa"/>
          </w:tcPr>
          <w:p w14:paraId="0CCBCAE4" w14:textId="77777777" w:rsidR="00915275" w:rsidRPr="00B11016" w:rsidRDefault="00000000">
            <w:pPr>
              <w:jc w:val="center"/>
              <w:rPr>
                <w:rFonts w:ascii="Tahoma" w:hAnsi="Tahoma" w:cs="Tahoma"/>
                <w:sz w:val="24"/>
                <w:szCs w:val="24"/>
              </w:rPr>
            </w:pPr>
            <w:r w:rsidRPr="00B11016">
              <w:rPr>
                <w:rFonts w:ascii="Tahoma" w:hAnsi="Tahoma" w:cs="Tahoma"/>
                <w:sz w:val="24"/>
                <w:szCs w:val="24"/>
              </w:rPr>
              <w:t>9.87</w:t>
            </w:r>
          </w:p>
        </w:tc>
        <w:tc>
          <w:tcPr>
            <w:tcW w:w="3489" w:type="dxa"/>
          </w:tcPr>
          <w:p w14:paraId="013336DE" w14:textId="77777777" w:rsidR="00915275" w:rsidRPr="00B11016" w:rsidRDefault="00000000">
            <w:pPr>
              <w:jc w:val="center"/>
              <w:rPr>
                <w:rFonts w:ascii="Tahoma" w:hAnsi="Tahoma" w:cs="Tahoma"/>
                <w:sz w:val="24"/>
                <w:szCs w:val="24"/>
              </w:rPr>
            </w:pPr>
            <w:r w:rsidRPr="00B11016">
              <w:rPr>
                <w:rFonts w:ascii="Tahoma" w:hAnsi="Tahoma" w:cs="Tahoma"/>
                <w:sz w:val="24"/>
                <w:szCs w:val="24"/>
              </w:rPr>
              <w:t>1.96</w:t>
            </w:r>
          </w:p>
        </w:tc>
      </w:tr>
      <w:tr w:rsidR="00915275" w:rsidRPr="00B11016" w14:paraId="1CEDE54A" w14:textId="77777777">
        <w:tc>
          <w:tcPr>
            <w:tcW w:w="3489" w:type="dxa"/>
          </w:tcPr>
          <w:p w14:paraId="571581E4" w14:textId="77777777" w:rsidR="00915275" w:rsidRPr="00B11016" w:rsidRDefault="00000000">
            <w:pPr>
              <w:rPr>
                <w:rFonts w:ascii="Tahoma" w:hAnsi="Tahoma" w:cs="Tahoma"/>
                <w:sz w:val="24"/>
                <w:szCs w:val="24"/>
              </w:rPr>
            </w:pPr>
            <w:r w:rsidRPr="00B11016">
              <w:rPr>
                <w:rFonts w:ascii="Tahoma" w:hAnsi="Tahoma" w:cs="Tahoma"/>
                <w:sz w:val="24"/>
                <w:szCs w:val="24"/>
              </w:rPr>
              <w:t>Lq (asegurados en espera)</w:t>
            </w:r>
          </w:p>
        </w:tc>
        <w:tc>
          <w:tcPr>
            <w:tcW w:w="3489" w:type="dxa"/>
          </w:tcPr>
          <w:p w14:paraId="6F24FF13" w14:textId="77777777" w:rsidR="00915275" w:rsidRPr="00B11016" w:rsidRDefault="00000000">
            <w:pPr>
              <w:jc w:val="center"/>
              <w:rPr>
                <w:rFonts w:ascii="Tahoma" w:hAnsi="Tahoma" w:cs="Tahoma"/>
                <w:sz w:val="24"/>
                <w:szCs w:val="24"/>
              </w:rPr>
            </w:pPr>
            <w:r w:rsidRPr="00B11016">
              <w:rPr>
                <w:rFonts w:ascii="Tahoma" w:hAnsi="Tahoma" w:cs="Tahoma"/>
                <w:sz w:val="24"/>
                <w:szCs w:val="24"/>
              </w:rPr>
              <w:t>3.29</w:t>
            </w:r>
          </w:p>
        </w:tc>
        <w:tc>
          <w:tcPr>
            <w:tcW w:w="3489" w:type="dxa"/>
          </w:tcPr>
          <w:p w14:paraId="795A6BFE" w14:textId="77777777" w:rsidR="00915275" w:rsidRPr="00B11016" w:rsidRDefault="00000000">
            <w:pPr>
              <w:jc w:val="center"/>
              <w:rPr>
                <w:rFonts w:ascii="Tahoma" w:hAnsi="Tahoma" w:cs="Tahoma"/>
                <w:sz w:val="24"/>
                <w:szCs w:val="24"/>
              </w:rPr>
            </w:pPr>
            <w:r w:rsidRPr="00B11016">
              <w:rPr>
                <w:rFonts w:ascii="Tahoma" w:hAnsi="Tahoma" w:cs="Tahoma"/>
                <w:sz w:val="24"/>
                <w:szCs w:val="24"/>
              </w:rPr>
              <w:t>0.65</w:t>
            </w:r>
          </w:p>
        </w:tc>
      </w:tr>
      <w:tr w:rsidR="00915275" w:rsidRPr="00B11016" w14:paraId="140E8D10" w14:textId="77777777">
        <w:tc>
          <w:tcPr>
            <w:tcW w:w="3489" w:type="dxa"/>
          </w:tcPr>
          <w:p w14:paraId="6D81FEA7" w14:textId="77777777" w:rsidR="00915275" w:rsidRPr="00B11016" w:rsidRDefault="00000000">
            <w:pPr>
              <w:rPr>
                <w:rFonts w:ascii="Tahoma" w:hAnsi="Tahoma" w:cs="Tahoma"/>
                <w:sz w:val="24"/>
                <w:szCs w:val="24"/>
              </w:rPr>
            </w:pPr>
            <w:r w:rsidRPr="00B11016">
              <w:rPr>
                <w:rFonts w:ascii="Tahoma" w:hAnsi="Tahoma" w:cs="Tahoma"/>
                <w:sz w:val="24"/>
                <w:szCs w:val="24"/>
              </w:rPr>
              <w:t>Costo fijo mensual (planilla + plataforma)</w:t>
            </w:r>
          </w:p>
        </w:tc>
        <w:tc>
          <w:tcPr>
            <w:tcW w:w="3489" w:type="dxa"/>
          </w:tcPr>
          <w:p w14:paraId="2F134468" w14:textId="77777777" w:rsidR="00915275" w:rsidRPr="00B11016" w:rsidRDefault="00000000">
            <w:pPr>
              <w:jc w:val="center"/>
              <w:rPr>
                <w:rFonts w:ascii="Tahoma" w:hAnsi="Tahoma" w:cs="Tahoma"/>
                <w:sz w:val="24"/>
                <w:szCs w:val="24"/>
              </w:rPr>
            </w:pPr>
            <w:r w:rsidRPr="00B11016">
              <w:rPr>
                <w:rFonts w:ascii="Tahoma" w:hAnsi="Tahoma" w:cs="Tahoma"/>
                <w:sz w:val="24"/>
                <w:szCs w:val="24"/>
              </w:rPr>
              <w:t>S/ 15,440</w:t>
            </w:r>
          </w:p>
        </w:tc>
        <w:tc>
          <w:tcPr>
            <w:tcW w:w="3489" w:type="dxa"/>
          </w:tcPr>
          <w:p w14:paraId="11340773" w14:textId="77777777" w:rsidR="00915275" w:rsidRPr="00B11016" w:rsidRDefault="00000000">
            <w:pPr>
              <w:jc w:val="center"/>
              <w:rPr>
                <w:rFonts w:ascii="Tahoma" w:hAnsi="Tahoma" w:cs="Tahoma"/>
                <w:sz w:val="24"/>
                <w:szCs w:val="24"/>
              </w:rPr>
            </w:pPr>
            <w:r w:rsidRPr="00B11016">
              <w:rPr>
                <w:rFonts w:ascii="Tahoma" w:hAnsi="Tahoma" w:cs="Tahoma"/>
                <w:sz w:val="24"/>
                <w:szCs w:val="24"/>
              </w:rPr>
              <w:t>S/ 19,300</w:t>
            </w:r>
          </w:p>
        </w:tc>
      </w:tr>
      <w:tr w:rsidR="00915275" w:rsidRPr="00B11016" w14:paraId="53A96E62" w14:textId="77777777">
        <w:tc>
          <w:tcPr>
            <w:tcW w:w="3489" w:type="dxa"/>
          </w:tcPr>
          <w:p w14:paraId="0D4660D4" w14:textId="77777777" w:rsidR="00915275" w:rsidRPr="00B11016" w:rsidRDefault="00000000">
            <w:pPr>
              <w:rPr>
                <w:rFonts w:ascii="Tahoma" w:hAnsi="Tahoma" w:cs="Tahoma"/>
                <w:sz w:val="24"/>
                <w:szCs w:val="24"/>
              </w:rPr>
            </w:pPr>
            <w:r w:rsidRPr="00B11016">
              <w:rPr>
                <w:rFonts w:ascii="Tahoma" w:hAnsi="Tahoma" w:cs="Tahoma"/>
                <w:sz w:val="24"/>
                <w:szCs w:val="24"/>
              </w:rPr>
              <w:t>Costo de espera mensual (24 soles/h × Lq × 160 h/mes)</w:t>
            </w:r>
          </w:p>
        </w:tc>
        <w:tc>
          <w:tcPr>
            <w:tcW w:w="3489" w:type="dxa"/>
          </w:tcPr>
          <w:p w14:paraId="5FFD5977" w14:textId="77777777" w:rsidR="00915275" w:rsidRPr="00B11016" w:rsidRDefault="00000000">
            <w:pPr>
              <w:jc w:val="center"/>
              <w:rPr>
                <w:rFonts w:ascii="Tahoma" w:hAnsi="Tahoma" w:cs="Tahoma"/>
                <w:sz w:val="24"/>
                <w:szCs w:val="24"/>
              </w:rPr>
            </w:pPr>
            <w:r w:rsidRPr="00B11016">
              <w:rPr>
                <w:rFonts w:ascii="Tahoma" w:hAnsi="Tahoma" w:cs="Tahoma"/>
                <w:sz w:val="24"/>
                <w:szCs w:val="24"/>
              </w:rPr>
              <w:t>S/ 12,628</w:t>
            </w:r>
          </w:p>
        </w:tc>
        <w:tc>
          <w:tcPr>
            <w:tcW w:w="3489" w:type="dxa"/>
          </w:tcPr>
          <w:p w14:paraId="155E09C4" w14:textId="77777777" w:rsidR="00915275" w:rsidRPr="00B11016" w:rsidRDefault="00000000">
            <w:pPr>
              <w:jc w:val="center"/>
              <w:rPr>
                <w:rFonts w:ascii="Tahoma" w:hAnsi="Tahoma" w:cs="Tahoma"/>
                <w:sz w:val="24"/>
                <w:szCs w:val="24"/>
              </w:rPr>
            </w:pPr>
            <w:r w:rsidRPr="00B11016">
              <w:rPr>
                <w:rFonts w:ascii="Tahoma" w:hAnsi="Tahoma" w:cs="Tahoma"/>
                <w:sz w:val="24"/>
                <w:szCs w:val="24"/>
              </w:rPr>
              <w:t>S/ 2,509</w:t>
            </w:r>
          </w:p>
        </w:tc>
      </w:tr>
      <w:tr w:rsidR="00915275" w:rsidRPr="00B11016" w14:paraId="04FACE90" w14:textId="77777777">
        <w:tc>
          <w:tcPr>
            <w:tcW w:w="3489" w:type="dxa"/>
          </w:tcPr>
          <w:p w14:paraId="25FC78B3" w14:textId="77777777" w:rsidR="00915275" w:rsidRPr="00B11016" w:rsidRDefault="00000000">
            <w:pPr>
              <w:rPr>
                <w:rFonts w:ascii="Tahoma" w:hAnsi="Tahoma" w:cs="Tahoma"/>
                <w:sz w:val="24"/>
                <w:szCs w:val="24"/>
              </w:rPr>
            </w:pPr>
            <w:r w:rsidRPr="00B11016">
              <w:rPr>
                <w:rFonts w:ascii="Tahoma" w:hAnsi="Tahoma" w:cs="Tahoma"/>
                <w:sz w:val="24"/>
                <w:szCs w:val="24"/>
              </w:rPr>
              <w:t>Costo total mensual</w:t>
            </w:r>
          </w:p>
        </w:tc>
        <w:tc>
          <w:tcPr>
            <w:tcW w:w="3489" w:type="dxa"/>
          </w:tcPr>
          <w:p w14:paraId="61AF2F5C" w14:textId="77777777" w:rsidR="00915275" w:rsidRPr="00B11016" w:rsidRDefault="00000000">
            <w:pPr>
              <w:jc w:val="center"/>
              <w:rPr>
                <w:rFonts w:ascii="Tahoma" w:hAnsi="Tahoma" w:cs="Tahoma"/>
                <w:sz w:val="24"/>
                <w:szCs w:val="24"/>
              </w:rPr>
            </w:pPr>
            <w:r w:rsidRPr="00B11016">
              <w:rPr>
                <w:rFonts w:ascii="Tahoma" w:hAnsi="Tahoma" w:cs="Tahoma"/>
                <w:sz w:val="24"/>
                <w:szCs w:val="24"/>
              </w:rPr>
              <w:t>S/ 28,068</w:t>
            </w:r>
          </w:p>
        </w:tc>
        <w:tc>
          <w:tcPr>
            <w:tcW w:w="3489" w:type="dxa"/>
          </w:tcPr>
          <w:p w14:paraId="18B8CF71" w14:textId="77777777" w:rsidR="00915275" w:rsidRPr="00B11016" w:rsidRDefault="00000000">
            <w:pPr>
              <w:jc w:val="center"/>
              <w:rPr>
                <w:rFonts w:ascii="Tahoma" w:hAnsi="Tahoma" w:cs="Tahoma"/>
                <w:sz w:val="24"/>
                <w:szCs w:val="24"/>
              </w:rPr>
            </w:pPr>
            <w:r w:rsidRPr="00B11016">
              <w:rPr>
                <w:rFonts w:ascii="Tahoma" w:hAnsi="Tahoma" w:cs="Tahoma"/>
                <w:sz w:val="24"/>
                <w:szCs w:val="24"/>
              </w:rPr>
              <w:t>S/ 21,809</w:t>
            </w:r>
          </w:p>
        </w:tc>
      </w:tr>
    </w:tbl>
    <w:p w14:paraId="24D319BE" w14:textId="77777777" w:rsidR="00915275" w:rsidRPr="00B11016" w:rsidRDefault="00915275">
      <w:pPr>
        <w:rPr>
          <w:rFonts w:ascii="Tahoma" w:hAnsi="Tahoma" w:cs="Tahoma"/>
          <w:sz w:val="24"/>
          <w:szCs w:val="24"/>
        </w:rPr>
      </w:pPr>
    </w:p>
    <w:p w14:paraId="518F670A" w14:textId="77777777" w:rsidR="00915275" w:rsidRPr="00B11016" w:rsidRDefault="00000000">
      <w:pPr>
        <w:spacing w:after="120"/>
        <w:jc w:val="both"/>
        <w:rPr>
          <w:rFonts w:ascii="Tahoma" w:hAnsi="Tahoma" w:cs="Tahoma"/>
          <w:sz w:val="24"/>
          <w:szCs w:val="24"/>
        </w:rPr>
      </w:pPr>
      <w:r w:rsidRPr="00B11016">
        <w:rPr>
          <w:rFonts w:ascii="Tahoma" w:hAnsi="Tahoma" w:cs="Tahoma"/>
          <w:sz w:val="24"/>
          <w:szCs w:val="24"/>
        </w:rPr>
        <w:t>El costo fijo mensual por analista es 155×20 (planilla) + 190×4 (plataforma) = S/ 3,860; se multiplica por s. El costo de espera mensual parte de Lq = λ·Wq (número promedio de asegurados esperando en un instante cualquiera), se valoriza a 24 soles por hora y se extiende a las 160 horas de operación del mes (8 h × 5 d × 4 sem).</w:t>
      </w:r>
    </w:p>
    <w:p w14:paraId="0570BC62" w14:textId="77777777" w:rsidR="00915275" w:rsidRPr="00B11016" w:rsidRDefault="00000000">
      <w:pPr>
        <w:spacing w:before="120" w:after="120"/>
        <w:jc w:val="center"/>
        <w:rPr>
          <w:rFonts w:ascii="Tahoma" w:hAnsi="Tahoma" w:cs="Tahoma"/>
          <w:sz w:val="24"/>
          <w:szCs w:val="24"/>
        </w:rPr>
      </w:pPr>
      <w:r w:rsidRPr="00B11016">
        <w:rPr>
          <w:rFonts w:ascii="Tahoma" w:hAnsi="Tahoma" w:cs="Tahoma"/>
          <w:noProof/>
          <w:sz w:val="24"/>
          <w:szCs w:val="24"/>
        </w:rPr>
        <w:lastRenderedPageBreak/>
        <w:drawing>
          <wp:inline distT="0" distB="0" distL="0" distR="0" wp14:anchorId="32AB0F64" wp14:editId="021EF9A0">
            <wp:extent cx="5219700" cy="31032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1_costos.png"/>
                    <pic:cNvPicPr/>
                  </pic:nvPicPr>
                  <pic:blipFill rotWithShape="1">
                    <a:blip r:embed="rId8"/>
                    <a:srcRect l="1" r="-1940"/>
                    <a:stretch/>
                  </pic:blipFill>
                  <pic:spPr bwMode="auto">
                    <a:xfrm>
                      <a:off x="0" y="0"/>
                      <a:ext cx="5219991" cy="3103418"/>
                    </a:xfrm>
                    <a:prstGeom prst="rect">
                      <a:avLst/>
                    </a:prstGeom>
                    <a:ln>
                      <a:noFill/>
                    </a:ln>
                    <a:extLst>
                      <a:ext uri="{53640926-AAD7-44D8-BBD7-CCE9431645EC}">
                        <a14:shadowObscured xmlns:a14="http://schemas.microsoft.com/office/drawing/2010/main"/>
                      </a:ext>
                    </a:extLst>
                  </pic:spPr>
                </pic:pic>
              </a:graphicData>
            </a:graphic>
          </wp:inline>
        </w:drawing>
      </w:r>
    </w:p>
    <w:p w14:paraId="50F7B598" w14:textId="77777777" w:rsidR="00915275" w:rsidRPr="00B11016" w:rsidRDefault="00000000">
      <w:pPr>
        <w:jc w:val="both"/>
        <w:rPr>
          <w:rFonts w:ascii="Tahoma" w:hAnsi="Tahoma" w:cs="Tahoma"/>
          <w:sz w:val="24"/>
          <w:szCs w:val="24"/>
        </w:rPr>
      </w:pPr>
      <w:r w:rsidRPr="00B11016">
        <w:rPr>
          <w:rFonts w:ascii="Tahoma" w:hAnsi="Tahoma" w:cs="Tahoma"/>
          <w:b/>
          <w:i/>
          <w:color w:val="595959"/>
          <w:sz w:val="24"/>
          <w:szCs w:val="24"/>
        </w:rPr>
        <w:t xml:space="preserve">¿Por qué se resuelve así?  </w:t>
      </w:r>
      <w:r w:rsidRPr="00B11016">
        <w:rPr>
          <w:rFonts w:ascii="Tahoma" w:hAnsi="Tahoma" w:cs="Tahoma"/>
          <w:i/>
          <w:color w:val="595959"/>
          <w:sz w:val="24"/>
          <w:szCs w:val="24"/>
        </w:rPr>
        <w:t>Wq y Lq se calculan con Erlang C —y no con fórmulas de M/M/1— porque hay varios servidores atendiendo en paralelo la misma cola única; usar M/M/1 aquí subestimaría la espera real. El costo se separa en “fijo” y “de espera” porque son las dos fuerzas que se mueven en direcciones opuestas al agregar un analista (el fijo sube, el de espera baja), y solo mostrando ambas por separado se puede argumentar después cuál efecto domina; el gráfico hace visible esa compensación de un vistazo, que es justamente lo que pide la pregunta.</w:t>
      </w:r>
    </w:p>
    <w:p w14:paraId="49FE78B0" w14:textId="77777777" w:rsidR="00915275" w:rsidRPr="00B11016" w:rsidRDefault="00000000">
      <w:pPr>
        <w:spacing w:before="120" w:after="80"/>
        <w:jc w:val="both"/>
        <w:rPr>
          <w:rFonts w:ascii="Tahoma" w:hAnsi="Tahoma" w:cs="Tahoma"/>
          <w:sz w:val="24"/>
          <w:szCs w:val="24"/>
        </w:rPr>
      </w:pPr>
      <w:r w:rsidRPr="00B11016">
        <w:rPr>
          <w:rFonts w:ascii="Tahoma" w:hAnsi="Tahoma" w:cs="Tahoma"/>
          <w:sz w:val="24"/>
          <w:szCs w:val="24"/>
        </w:rPr>
        <w:t>¿Qué propuesta es la mejor? Realice una discusión de resultados para argumentar su decisión.</w:t>
      </w:r>
      <w:r w:rsidRPr="00B11016">
        <w:rPr>
          <w:rFonts w:ascii="Tahoma" w:hAnsi="Tahoma" w:cs="Tahoma"/>
          <w:b/>
          <w:color w:val="9E1218"/>
          <w:sz w:val="24"/>
          <w:szCs w:val="24"/>
        </w:rPr>
        <w:t xml:space="preserve">   [Criterio de la rúbrica: ANÁLISIS Y ARGUMENTACIÓN]</w:t>
      </w:r>
    </w:p>
    <w:p w14:paraId="4268C411" w14:textId="77777777" w:rsidR="00915275" w:rsidRPr="00B11016" w:rsidRDefault="00000000">
      <w:pPr>
        <w:spacing w:before="40" w:after="40"/>
        <w:jc w:val="both"/>
        <w:rPr>
          <w:rFonts w:ascii="Tahoma" w:hAnsi="Tahoma" w:cs="Tahoma"/>
          <w:sz w:val="24"/>
          <w:szCs w:val="24"/>
        </w:rPr>
      </w:pPr>
      <w:r w:rsidRPr="00B11016">
        <w:rPr>
          <w:rFonts w:ascii="Tahoma" w:hAnsi="Tahoma" w:cs="Tahoma"/>
          <w:b/>
          <w:color w:val="9E1218"/>
          <w:sz w:val="24"/>
          <w:szCs w:val="24"/>
        </w:rPr>
        <w:t xml:space="preserve">Respuesta: </w:t>
      </w:r>
      <w:r w:rsidRPr="00B11016">
        <w:rPr>
          <w:rFonts w:ascii="Tahoma" w:hAnsi="Tahoma" w:cs="Tahoma"/>
          <w:color w:val="1F7A3D"/>
          <w:sz w:val="24"/>
          <w:szCs w:val="24"/>
        </w:rPr>
        <w:t>La mejor propuesta es contratar al quinto analista (s = 5). Cumple las dos condiciones planteadas: el tiempo de espera baja de 9.87 a 1.96 minutos (por debajo del máximo de 8 minutos exigido), y el costo total mensual baja de S/ 28,068 a S/ 21,809, es decir, un ahorro de S/ 6,259 al mes. El ahorro ocurre porque, aunque el costo fijo sube en S/ 3,860 al pasar de 4 a 5 analistas, el costo de oportunidad por las horas de espera de los asegurados cae en S/ 10,119, una reducción mucho mayor que el aumento del costo fijo.</w:t>
      </w:r>
    </w:p>
    <w:p w14:paraId="483688A2" w14:textId="77777777" w:rsidR="00915275" w:rsidRPr="00B11016" w:rsidRDefault="00000000">
      <w:pPr>
        <w:jc w:val="both"/>
        <w:rPr>
          <w:rFonts w:ascii="Tahoma" w:hAnsi="Tahoma" w:cs="Tahoma"/>
          <w:sz w:val="24"/>
          <w:szCs w:val="24"/>
        </w:rPr>
      </w:pPr>
      <w:r w:rsidRPr="00B11016">
        <w:rPr>
          <w:rFonts w:ascii="Tahoma" w:hAnsi="Tahoma" w:cs="Tahoma"/>
          <w:b/>
          <w:i/>
          <w:color w:val="595959"/>
          <w:sz w:val="24"/>
          <w:szCs w:val="24"/>
        </w:rPr>
        <w:t xml:space="preserve">¿Por qué se resuelve así?  </w:t>
      </w:r>
      <w:r w:rsidRPr="00B11016">
        <w:rPr>
          <w:rFonts w:ascii="Tahoma" w:hAnsi="Tahoma" w:cs="Tahoma"/>
          <w:i/>
          <w:color w:val="595959"/>
          <w:sz w:val="24"/>
          <w:szCs w:val="24"/>
        </w:rPr>
        <w:t>La discusión no puede quedarse en “cumple la meta de tiempo” ni en “es más barato” por separado: hay que mostrar que ambas metas se cumplen a la vez y explicar el mecanismo económico (qué sube y qué baja, y por qué lo que baja pesa más) porque eso es lo que distingue una recomendación argumentada de una simple lectura de la tabla.</w:t>
      </w:r>
    </w:p>
    <w:p w14:paraId="6F247B20" w14:textId="77777777" w:rsidR="00915275" w:rsidRPr="00B11016" w:rsidRDefault="00000000">
      <w:pPr>
        <w:rPr>
          <w:rFonts w:ascii="Tahoma" w:hAnsi="Tahoma" w:cs="Tahoma"/>
          <w:sz w:val="24"/>
          <w:szCs w:val="24"/>
        </w:rPr>
      </w:pPr>
      <w:r w:rsidRPr="00B11016">
        <w:rPr>
          <w:rFonts w:ascii="Tahoma" w:hAnsi="Tahoma" w:cs="Tahoma"/>
          <w:sz w:val="24"/>
          <w:szCs w:val="24"/>
        </w:rPr>
        <w:br w:type="page"/>
      </w:r>
    </w:p>
    <w:p w14:paraId="65947761" w14:textId="77777777" w:rsidR="00915275" w:rsidRPr="00B11016" w:rsidRDefault="00000000">
      <w:pPr>
        <w:spacing w:before="280" w:after="80"/>
        <w:rPr>
          <w:rFonts w:ascii="Tahoma" w:hAnsi="Tahoma" w:cs="Tahoma"/>
          <w:sz w:val="24"/>
          <w:szCs w:val="24"/>
        </w:rPr>
      </w:pPr>
      <w:r w:rsidRPr="00B11016">
        <w:rPr>
          <w:rFonts w:ascii="Tahoma" w:hAnsi="Tahoma" w:cs="Tahoma"/>
          <w:b/>
          <w:color w:val="9E1218"/>
          <w:sz w:val="24"/>
          <w:szCs w:val="24"/>
        </w:rPr>
        <w:lastRenderedPageBreak/>
        <w:t xml:space="preserve">Caso 2: </w:t>
      </w:r>
      <w:r w:rsidRPr="00B11016">
        <w:rPr>
          <w:rFonts w:ascii="Tahoma" w:hAnsi="Tahoma" w:cs="Tahoma"/>
          <w:b/>
          <w:sz w:val="24"/>
          <w:szCs w:val="24"/>
        </w:rPr>
        <w:t>Estrategia de lanzamiento para una nueva línea de panes</w:t>
      </w:r>
    </w:p>
    <w:p w14:paraId="0BB4AEB7" w14:textId="77777777" w:rsidR="00915275" w:rsidRPr="00B11016" w:rsidRDefault="00000000">
      <w:pPr>
        <w:spacing w:after="160"/>
        <w:rPr>
          <w:rFonts w:ascii="Tahoma" w:hAnsi="Tahoma" w:cs="Tahoma"/>
          <w:sz w:val="24"/>
          <w:szCs w:val="24"/>
        </w:rPr>
      </w:pPr>
      <w:r w:rsidRPr="00B11016">
        <w:rPr>
          <w:rFonts w:ascii="Tahoma" w:hAnsi="Tahoma" w:cs="Tahoma"/>
          <w:i/>
          <w:color w:val="595959"/>
          <w:sz w:val="24"/>
          <w:szCs w:val="24"/>
        </w:rPr>
        <w:t>Teoría de decisión – valor esperado, un nivel</w:t>
      </w:r>
    </w:p>
    <w:p w14:paraId="2D9F5A3B" w14:textId="77777777" w:rsidR="00915275" w:rsidRPr="00B11016" w:rsidRDefault="00000000">
      <w:pPr>
        <w:spacing w:after="160"/>
        <w:jc w:val="both"/>
        <w:rPr>
          <w:rFonts w:ascii="Tahoma" w:hAnsi="Tahoma" w:cs="Tahoma"/>
          <w:sz w:val="24"/>
          <w:szCs w:val="24"/>
        </w:rPr>
      </w:pPr>
      <w:r w:rsidRPr="00B11016">
        <w:rPr>
          <w:rFonts w:ascii="Tahoma" w:hAnsi="Tahoma" w:cs="Tahoma"/>
          <w:sz w:val="24"/>
          <w:szCs w:val="24"/>
        </w:rPr>
        <w:t>Rosa Gutiérrez, dueña de la panadería “El Trigal”, debe decidir cómo invertir en su línea de productos para la próxima temporada: mantener únicamente panes tradicionales de trigo o incorporar una línea de panes saludables sin gluten, con el objetivo de maximizar su utilidad neta. El resultado dependerá de la demanda del mercado, que prevé dos escenarios: alta demanda por tendencias saludables o demanda estable tradicional.</w:t>
      </w:r>
    </w:p>
    <w:p w14:paraId="5555424E" w14:textId="77777777" w:rsidR="00915275" w:rsidRPr="00B11016" w:rsidRDefault="00000000">
      <w:pPr>
        <w:spacing w:after="160"/>
        <w:jc w:val="both"/>
        <w:rPr>
          <w:rFonts w:ascii="Tahoma" w:hAnsi="Tahoma" w:cs="Tahoma"/>
          <w:sz w:val="24"/>
          <w:szCs w:val="24"/>
        </w:rPr>
      </w:pPr>
      <w:r w:rsidRPr="00B11016">
        <w:rPr>
          <w:rFonts w:ascii="Tahoma" w:hAnsi="Tahoma" w:cs="Tahoma"/>
          <w:sz w:val="24"/>
          <w:szCs w:val="24"/>
        </w:rPr>
        <w:t>Si opta por mantener solo panes tradicionales, sus costos serán de S/ 80,000; si hay alta demanda por tendencias saludables obtendría ingresos por S/ 150,000, mientras que si hay demanda estable obtendría ingresos por S/ 120,000.</w:t>
      </w:r>
    </w:p>
    <w:p w14:paraId="42DD7F01" w14:textId="77777777" w:rsidR="00915275" w:rsidRPr="00B11016" w:rsidRDefault="00000000">
      <w:pPr>
        <w:spacing w:after="160"/>
        <w:jc w:val="both"/>
        <w:rPr>
          <w:rFonts w:ascii="Tahoma" w:hAnsi="Tahoma" w:cs="Tahoma"/>
          <w:sz w:val="24"/>
          <w:szCs w:val="24"/>
        </w:rPr>
      </w:pPr>
      <w:r w:rsidRPr="00B11016">
        <w:rPr>
          <w:rFonts w:ascii="Tahoma" w:hAnsi="Tahoma" w:cs="Tahoma"/>
          <w:sz w:val="24"/>
          <w:szCs w:val="24"/>
        </w:rPr>
        <w:t>Si opta por incorporar la línea sin gluten, sus costos serán de S/ 110,000; si hay alta demanda obtendría ingresos por S/ 200,000, mientras que si hay demanda estable, dichos ingresos se reducirían en un 30%. Además, ha estimado que la probabilidad de alta demanda por tendencias saludables es de 0.55.</w:t>
      </w:r>
    </w:p>
    <w:p w14:paraId="465E2CF1" w14:textId="77777777" w:rsidR="00915275" w:rsidRPr="00B11016" w:rsidRDefault="00000000">
      <w:pPr>
        <w:spacing w:before="120" w:after="80"/>
        <w:jc w:val="both"/>
        <w:rPr>
          <w:rFonts w:ascii="Tahoma" w:hAnsi="Tahoma" w:cs="Tahoma"/>
          <w:sz w:val="24"/>
          <w:szCs w:val="24"/>
        </w:rPr>
      </w:pPr>
      <w:r w:rsidRPr="00B11016">
        <w:rPr>
          <w:rFonts w:ascii="Tahoma" w:hAnsi="Tahoma" w:cs="Tahoma"/>
          <w:sz w:val="24"/>
          <w:szCs w:val="24"/>
        </w:rPr>
        <w:t>¿Cuál es la situación problemática, qué problema hay que resolver y con qué finalidad?</w:t>
      </w:r>
      <w:r w:rsidRPr="00B11016">
        <w:rPr>
          <w:rFonts w:ascii="Tahoma" w:hAnsi="Tahoma" w:cs="Tahoma"/>
          <w:b/>
          <w:color w:val="9E1218"/>
          <w:sz w:val="24"/>
          <w:szCs w:val="24"/>
        </w:rPr>
        <w:t xml:space="preserve">   [Criterio de la rúbrica: INTERPRETACIÓN]</w:t>
      </w:r>
    </w:p>
    <w:p w14:paraId="25EF02C1" w14:textId="77777777" w:rsidR="00915275" w:rsidRPr="00B11016" w:rsidRDefault="00000000">
      <w:pPr>
        <w:spacing w:before="40" w:after="40"/>
        <w:jc w:val="both"/>
        <w:rPr>
          <w:rFonts w:ascii="Tahoma" w:hAnsi="Tahoma" w:cs="Tahoma"/>
          <w:sz w:val="24"/>
          <w:szCs w:val="24"/>
        </w:rPr>
      </w:pPr>
      <w:r w:rsidRPr="00B11016">
        <w:rPr>
          <w:rFonts w:ascii="Tahoma" w:hAnsi="Tahoma" w:cs="Tahoma"/>
          <w:b/>
          <w:color w:val="9E1218"/>
          <w:sz w:val="24"/>
          <w:szCs w:val="24"/>
        </w:rPr>
        <w:t xml:space="preserve">Respuesta: </w:t>
      </w:r>
      <w:r w:rsidRPr="00B11016">
        <w:rPr>
          <w:rFonts w:ascii="Tahoma" w:hAnsi="Tahoma" w:cs="Tahoma"/>
          <w:color w:val="1F7A3D"/>
          <w:sz w:val="24"/>
          <w:szCs w:val="24"/>
        </w:rPr>
        <w:t>Rosa debe decidir entre dos alternativas de inversión para la panadería: mantener solo panes tradicionales o incorporar una línea sin gluten. El problema por resolver es cuál de las dos alternativas conviene bajo la incertidumbre de la demanda (alta demanda saludable o demanda estable), y la finalidad es maximizar la utilidad neta esperada.</w:t>
      </w:r>
    </w:p>
    <w:p w14:paraId="5D495A7D" w14:textId="77777777" w:rsidR="00915275" w:rsidRPr="00B11016" w:rsidRDefault="00000000">
      <w:pPr>
        <w:jc w:val="both"/>
        <w:rPr>
          <w:rFonts w:ascii="Tahoma" w:hAnsi="Tahoma" w:cs="Tahoma"/>
          <w:sz w:val="24"/>
          <w:szCs w:val="24"/>
        </w:rPr>
      </w:pPr>
      <w:r w:rsidRPr="00B11016">
        <w:rPr>
          <w:rFonts w:ascii="Tahoma" w:hAnsi="Tahoma" w:cs="Tahoma"/>
          <w:b/>
          <w:i/>
          <w:color w:val="595959"/>
          <w:sz w:val="24"/>
          <w:szCs w:val="24"/>
        </w:rPr>
        <w:t xml:space="preserve">¿Por qué se resuelve así?  </w:t>
      </w:r>
      <w:r w:rsidRPr="00B11016">
        <w:rPr>
          <w:rFonts w:ascii="Tahoma" w:hAnsi="Tahoma" w:cs="Tahoma"/>
          <w:i/>
          <w:color w:val="595959"/>
          <w:sz w:val="24"/>
          <w:szCs w:val="24"/>
        </w:rPr>
        <w:t>Antes de calcular cualquier valor esperado hay que dejar claro qué se está decidiendo (dos alternativas mutuamente excluyentes) y bajo qué incertidumbre (dos estados de demanda con una probabilidad dada); si no se nombra el criterio de decisión (maximizar la utilidad esperada) no queda claro qué herramienta aplicar después.</w:t>
      </w:r>
    </w:p>
    <w:p w14:paraId="622145F9" w14:textId="77777777" w:rsidR="00915275" w:rsidRPr="00B11016" w:rsidRDefault="00000000">
      <w:pPr>
        <w:spacing w:before="120" w:after="80"/>
        <w:jc w:val="both"/>
        <w:rPr>
          <w:rFonts w:ascii="Tahoma" w:hAnsi="Tahoma" w:cs="Tahoma"/>
          <w:sz w:val="24"/>
          <w:szCs w:val="24"/>
        </w:rPr>
      </w:pPr>
      <w:r w:rsidRPr="00B11016">
        <w:rPr>
          <w:rFonts w:ascii="Tahoma" w:hAnsi="Tahoma" w:cs="Tahoma"/>
          <w:sz w:val="24"/>
          <w:szCs w:val="24"/>
        </w:rPr>
        <w:t>¿Qué herramienta se utilizaría para resolver el problema? Presente los elementos, muestre el desarrollo de los cálculos necesarios para hallar los pagos y aplicar el criterio del valor esperado.</w:t>
      </w:r>
      <w:r w:rsidRPr="00B11016">
        <w:rPr>
          <w:rFonts w:ascii="Tahoma" w:hAnsi="Tahoma" w:cs="Tahoma"/>
          <w:b/>
          <w:color w:val="9E1218"/>
          <w:sz w:val="24"/>
          <w:szCs w:val="24"/>
        </w:rPr>
        <w:t xml:space="preserve">   [Criterio de la rúbrica: REPRESENTACIÓN y CÁLCULO]</w:t>
      </w:r>
    </w:p>
    <w:p w14:paraId="3186561F" w14:textId="77777777" w:rsidR="00915275" w:rsidRPr="00B11016" w:rsidRDefault="00000000">
      <w:pPr>
        <w:spacing w:after="120"/>
        <w:jc w:val="both"/>
        <w:rPr>
          <w:rFonts w:ascii="Tahoma" w:hAnsi="Tahoma" w:cs="Tahoma"/>
          <w:sz w:val="24"/>
          <w:szCs w:val="24"/>
        </w:rPr>
      </w:pPr>
      <w:r w:rsidRPr="00B11016">
        <w:rPr>
          <w:rFonts w:ascii="Tahoma" w:hAnsi="Tahoma" w:cs="Tahoma"/>
          <w:b/>
          <w:color w:val="9E1218"/>
          <w:sz w:val="24"/>
          <w:szCs w:val="24"/>
        </w:rPr>
        <w:t xml:space="preserve">Respuesta: </w:t>
      </w:r>
      <w:r w:rsidRPr="00B11016">
        <w:rPr>
          <w:rFonts w:ascii="Tahoma" w:hAnsi="Tahoma" w:cs="Tahoma"/>
          <w:color w:val="1F7A3D"/>
          <w:sz w:val="24"/>
          <w:szCs w:val="24"/>
        </w:rPr>
        <w:t>se utiliza un árbol de decisión de un nivel: un nodo de decisión del que salen las dos alternativas, cada una con un nodo de azar con dos estados de la naturaleza. Primero se hallan los pagos (utilidad = ingreso − costo) de cada rama:</w:t>
      </w:r>
    </w:p>
    <w:tbl>
      <w:tblPr>
        <w:tblStyle w:val="Tablaconcuadrcula"/>
        <w:tblW w:w="0" w:type="auto"/>
        <w:tblLook w:val="04A0" w:firstRow="1" w:lastRow="0" w:firstColumn="1" w:lastColumn="0" w:noHBand="0" w:noVBand="1"/>
      </w:tblPr>
      <w:tblGrid>
        <w:gridCol w:w="1989"/>
        <w:gridCol w:w="1955"/>
        <w:gridCol w:w="1922"/>
        <w:gridCol w:w="1897"/>
        <w:gridCol w:w="1950"/>
      </w:tblGrid>
      <w:tr w:rsidR="00915275" w:rsidRPr="00B11016" w14:paraId="0F9D49F7" w14:textId="77777777" w:rsidTr="00683B14">
        <w:tc>
          <w:tcPr>
            <w:tcW w:w="1989" w:type="dxa"/>
            <w:shd w:val="clear" w:color="auto" w:fill="9E1218"/>
          </w:tcPr>
          <w:p w14:paraId="09A2B5FC" w14:textId="77777777" w:rsidR="00915275" w:rsidRPr="00B11016" w:rsidRDefault="00000000">
            <w:pPr>
              <w:jc w:val="center"/>
              <w:rPr>
                <w:rFonts w:ascii="Tahoma" w:hAnsi="Tahoma" w:cs="Tahoma"/>
                <w:sz w:val="24"/>
                <w:szCs w:val="24"/>
              </w:rPr>
            </w:pPr>
            <w:r w:rsidRPr="00B11016">
              <w:rPr>
                <w:rFonts w:ascii="Tahoma" w:hAnsi="Tahoma" w:cs="Tahoma"/>
                <w:b/>
                <w:color w:val="FFFFFF"/>
                <w:sz w:val="24"/>
                <w:szCs w:val="24"/>
              </w:rPr>
              <w:t>Alternativa</w:t>
            </w:r>
          </w:p>
        </w:tc>
        <w:tc>
          <w:tcPr>
            <w:tcW w:w="1955" w:type="dxa"/>
            <w:shd w:val="clear" w:color="auto" w:fill="9E1218"/>
          </w:tcPr>
          <w:p w14:paraId="422C4C67" w14:textId="77777777" w:rsidR="00915275" w:rsidRPr="00B11016" w:rsidRDefault="00000000">
            <w:pPr>
              <w:jc w:val="center"/>
              <w:rPr>
                <w:rFonts w:ascii="Tahoma" w:hAnsi="Tahoma" w:cs="Tahoma"/>
                <w:sz w:val="24"/>
                <w:szCs w:val="24"/>
              </w:rPr>
            </w:pPr>
            <w:r w:rsidRPr="00B11016">
              <w:rPr>
                <w:rFonts w:ascii="Tahoma" w:hAnsi="Tahoma" w:cs="Tahoma"/>
                <w:b/>
                <w:color w:val="FFFFFF"/>
                <w:sz w:val="24"/>
                <w:szCs w:val="24"/>
              </w:rPr>
              <w:t>Escenario</w:t>
            </w:r>
          </w:p>
        </w:tc>
        <w:tc>
          <w:tcPr>
            <w:tcW w:w="1922" w:type="dxa"/>
            <w:shd w:val="clear" w:color="auto" w:fill="9E1218"/>
          </w:tcPr>
          <w:p w14:paraId="387BECAD" w14:textId="77777777" w:rsidR="00915275" w:rsidRPr="00B11016" w:rsidRDefault="00000000">
            <w:pPr>
              <w:jc w:val="center"/>
              <w:rPr>
                <w:rFonts w:ascii="Tahoma" w:hAnsi="Tahoma" w:cs="Tahoma"/>
                <w:sz w:val="24"/>
                <w:szCs w:val="24"/>
              </w:rPr>
            </w:pPr>
            <w:r w:rsidRPr="00B11016">
              <w:rPr>
                <w:rFonts w:ascii="Tahoma" w:hAnsi="Tahoma" w:cs="Tahoma"/>
                <w:b/>
                <w:color w:val="FFFFFF"/>
                <w:sz w:val="24"/>
                <w:szCs w:val="24"/>
              </w:rPr>
              <w:t>Ingreso</w:t>
            </w:r>
          </w:p>
        </w:tc>
        <w:tc>
          <w:tcPr>
            <w:tcW w:w="1897" w:type="dxa"/>
            <w:shd w:val="clear" w:color="auto" w:fill="9E1218"/>
          </w:tcPr>
          <w:p w14:paraId="053379D9" w14:textId="77777777" w:rsidR="00915275" w:rsidRPr="00B11016" w:rsidRDefault="00000000">
            <w:pPr>
              <w:jc w:val="center"/>
              <w:rPr>
                <w:rFonts w:ascii="Tahoma" w:hAnsi="Tahoma" w:cs="Tahoma"/>
                <w:sz w:val="24"/>
                <w:szCs w:val="24"/>
              </w:rPr>
            </w:pPr>
            <w:r w:rsidRPr="00B11016">
              <w:rPr>
                <w:rFonts w:ascii="Tahoma" w:hAnsi="Tahoma" w:cs="Tahoma"/>
                <w:b/>
                <w:color w:val="FFFFFF"/>
                <w:sz w:val="24"/>
                <w:szCs w:val="24"/>
              </w:rPr>
              <w:t>Costo</w:t>
            </w:r>
          </w:p>
        </w:tc>
        <w:tc>
          <w:tcPr>
            <w:tcW w:w="1950" w:type="dxa"/>
            <w:shd w:val="clear" w:color="auto" w:fill="9E1218"/>
          </w:tcPr>
          <w:p w14:paraId="22D63ADF" w14:textId="77777777" w:rsidR="00915275" w:rsidRPr="00B11016" w:rsidRDefault="00000000">
            <w:pPr>
              <w:jc w:val="center"/>
              <w:rPr>
                <w:rFonts w:ascii="Tahoma" w:hAnsi="Tahoma" w:cs="Tahoma"/>
                <w:sz w:val="24"/>
                <w:szCs w:val="24"/>
              </w:rPr>
            </w:pPr>
            <w:r w:rsidRPr="00B11016">
              <w:rPr>
                <w:rFonts w:ascii="Tahoma" w:hAnsi="Tahoma" w:cs="Tahoma"/>
                <w:b/>
                <w:color w:val="FFFFFF"/>
                <w:sz w:val="24"/>
                <w:szCs w:val="24"/>
              </w:rPr>
              <w:t>Pago (utilidad)</w:t>
            </w:r>
          </w:p>
        </w:tc>
      </w:tr>
      <w:tr w:rsidR="00915275" w:rsidRPr="00B11016" w14:paraId="2E12891F" w14:textId="77777777" w:rsidTr="00683B14">
        <w:tc>
          <w:tcPr>
            <w:tcW w:w="1989" w:type="dxa"/>
          </w:tcPr>
          <w:p w14:paraId="202B511D" w14:textId="77777777" w:rsidR="00915275" w:rsidRPr="00B11016" w:rsidRDefault="00000000">
            <w:pPr>
              <w:rPr>
                <w:rFonts w:ascii="Tahoma" w:hAnsi="Tahoma" w:cs="Tahoma"/>
                <w:sz w:val="24"/>
                <w:szCs w:val="24"/>
              </w:rPr>
            </w:pPr>
            <w:r w:rsidRPr="00B11016">
              <w:rPr>
                <w:rFonts w:ascii="Tahoma" w:hAnsi="Tahoma" w:cs="Tahoma"/>
                <w:sz w:val="24"/>
                <w:szCs w:val="24"/>
              </w:rPr>
              <w:t>Panes tradicionales</w:t>
            </w:r>
          </w:p>
        </w:tc>
        <w:tc>
          <w:tcPr>
            <w:tcW w:w="1955" w:type="dxa"/>
          </w:tcPr>
          <w:p w14:paraId="38D38AD8" w14:textId="77777777" w:rsidR="00915275" w:rsidRPr="00B11016" w:rsidRDefault="00000000">
            <w:pPr>
              <w:jc w:val="center"/>
              <w:rPr>
                <w:rFonts w:ascii="Tahoma" w:hAnsi="Tahoma" w:cs="Tahoma"/>
                <w:sz w:val="24"/>
                <w:szCs w:val="24"/>
              </w:rPr>
            </w:pPr>
            <w:r w:rsidRPr="00B11016">
              <w:rPr>
                <w:rFonts w:ascii="Tahoma" w:hAnsi="Tahoma" w:cs="Tahoma"/>
                <w:sz w:val="24"/>
                <w:szCs w:val="24"/>
              </w:rPr>
              <w:t>Alta demanda saludable (P = 0.55)</w:t>
            </w:r>
          </w:p>
        </w:tc>
        <w:tc>
          <w:tcPr>
            <w:tcW w:w="1922" w:type="dxa"/>
          </w:tcPr>
          <w:p w14:paraId="26825AFC" w14:textId="77777777" w:rsidR="00915275" w:rsidRPr="00B11016" w:rsidRDefault="00000000">
            <w:pPr>
              <w:jc w:val="center"/>
              <w:rPr>
                <w:rFonts w:ascii="Tahoma" w:hAnsi="Tahoma" w:cs="Tahoma"/>
                <w:sz w:val="24"/>
                <w:szCs w:val="24"/>
              </w:rPr>
            </w:pPr>
            <w:r w:rsidRPr="00B11016">
              <w:rPr>
                <w:rFonts w:ascii="Tahoma" w:hAnsi="Tahoma" w:cs="Tahoma"/>
                <w:sz w:val="24"/>
                <w:szCs w:val="24"/>
              </w:rPr>
              <w:t>S/ 150,000</w:t>
            </w:r>
          </w:p>
        </w:tc>
        <w:tc>
          <w:tcPr>
            <w:tcW w:w="1897" w:type="dxa"/>
          </w:tcPr>
          <w:p w14:paraId="71E93934" w14:textId="77777777" w:rsidR="00915275" w:rsidRPr="00B11016" w:rsidRDefault="00000000">
            <w:pPr>
              <w:jc w:val="center"/>
              <w:rPr>
                <w:rFonts w:ascii="Tahoma" w:hAnsi="Tahoma" w:cs="Tahoma"/>
                <w:sz w:val="24"/>
                <w:szCs w:val="24"/>
              </w:rPr>
            </w:pPr>
            <w:r w:rsidRPr="00B11016">
              <w:rPr>
                <w:rFonts w:ascii="Tahoma" w:hAnsi="Tahoma" w:cs="Tahoma"/>
                <w:sz w:val="24"/>
                <w:szCs w:val="24"/>
              </w:rPr>
              <w:t>S/ 80,000</w:t>
            </w:r>
          </w:p>
        </w:tc>
        <w:tc>
          <w:tcPr>
            <w:tcW w:w="1950" w:type="dxa"/>
          </w:tcPr>
          <w:p w14:paraId="1B4480EB" w14:textId="77777777" w:rsidR="00915275" w:rsidRPr="00B11016" w:rsidRDefault="00000000">
            <w:pPr>
              <w:jc w:val="center"/>
              <w:rPr>
                <w:rFonts w:ascii="Tahoma" w:hAnsi="Tahoma" w:cs="Tahoma"/>
                <w:sz w:val="24"/>
                <w:szCs w:val="24"/>
              </w:rPr>
            </w:pPr>
            <w:r w:rsidRPr="00B11016">
              <w:rPr>
                <w:rFonts w:ascii="Tahoma" w:hAnsi="Tahoma" w:cs="Tahoma"/>
                <w:sz w:val="24"/>
                <w:szCs w:val="24"/>
              </w:rPr>
              <w:t>S/ 70,000</w:t>
            </w:r>
          </w:p>
        </w:tc>
      </w:tr>
      <w:tr w:rsidR="00915275" w:rsidRPr="00B11016" w14:paraId="4DEC05D6" w14:textId="77777777" w:rsidTr="00683B14">
        <w:tc>
          <w:tcPr>
            <w:tcW w:w="1989" w:type="dxa"/>
          </w:tcPr>
          <w:p w14:paraId="18232442" w14:textId="77777777" w:rsidR="00915275" w:rsidRPr="00B11016" w:rsidRDefault="00000000">
            <w:pPr>
              <w:rPr>
                <w:rFonts w:ascii="Tahoma" w:hAnsi="Tahoma" w:cs="Tahoma"/>
                <w:sz w:val="24"/>
                <w:szCs w:val="24"/>
              </w:rPr>
            </w:pPr>
            <w:r w:rsidRPr="00B11016">
              <w:rPr>
                <w:rFonts w:ascii="Tahoma" w:hAnsi="Tahoma" w:cs="Tahoma"/>
                <w:sz w:val="24"/>
                <w:szCs w:val="24"/>
              </w:rPr>
              <w:t>Panes tradicionales</w:t>
            </w:r>
          </w:p>
        </w:tc>
        <w:tc>
          <w:tcPr>
            <w:tcW w:w="1955" w:type="dxa"/>
          </w:tcPr>
          <w:p w14:paraId="1732C215" w14:textId="77777777" w:rsidR="00915275" w:rsidRPr="00B11016" w:rsidRDefault="00000000">
            <w:pPr>
              <w:jc w:val="center"/>
              <w:rPr>
                <w:rFonts w:ascii="Tahoma" w:hAnsi="Tahoma" w:cs="Tahoma"/>
                <w:sz w:val="24"/>
                <w:szCs w:val="24"/>
              </w:rPr>
            </w:pPr>
            <w:r w:rsidRPr="00B11016">
              <w:rPr>
                <w:rFonts w:ascii="Tahoma" w:hAnsi="Tahoma" w:cs="Tahoma"/>
                <w:sz w:val="24"/>
                <w:szCs w:val="24"/>
              </w:rPr>
              <w:t xml:space="preserve">Demanda estable (P = </w:t>
            </w:r>
            <w:r w:rsidRPr="00B11016">
              <w:rPr>
                <w:rFonts w:ascii="Tahoma" w:hAnsi="Tahoma" w:cs="Tahoma"/>
                <w:sz w:val="24"/>
                <w:szCs w:val="24"/>
              </w:rPr>
              <w:lastRenderedPageBreak/>
              <w:t>0.45)</w:t>
            </w:r>
          </w:p>
        </w:tc>
        <w:tc>
          <w:tcPr>
            <w:tcW w:w="1922" w:type="dxa"/>
          </w:tcPr>
          <w:p w14:paraId="114C6BC2" w14:textId="77777777" w:rsidR="00915275" w:rsidRPr="00B11016" w:rsidRDefault="00000000">
            <w:pPr>
              <w:jc w:val="center"/>
              <w:rPr>
                <w:rFonts w:ascii="Tahoma" w:hAnsi="Tahoma" w:cs="Tahoma"/>
                <w:sz w:val="24"/>
                <w:szCs w:val="24"/>
              </w:rPr>
            </w:pPr>
            <w:r w:rsidRPr="00B11016">
              <w:rPr>
                <w:rFonts w:ascii="Tahoma" w:hAnsi="Tahoma" w:cs="Tahoma"/>
                <w:sz w:val="24"/>
                <w:szCs w:val="24"/>
              </w:rPr>
              <w:lastRenderedPageBreak/>
              <w:t>S/ 120,000</w:t>
            </w:r>
          </w:p>
        </w:tc>
        <w:tc>
          <w:tcPr>
            <w:tcW w:w="1897" w:type="dxa"/>
          </w:tcPr>
          <w:p w14:paraId="3BCEB9EF" w14:textId="77777777" w:rsidR="00915275" w:rsidRPr="00B11016" w:rsidRDefault="00000000">
            <w:pPr>
              <w:jc w:val="center"/>
              <w:rPr>
                <w:rFonts w:ascii="Tahoma" w:hAnsi="Tahoma" w:cs="Tahoma"/>
                <w:sz w:val="24"/>
                <w:szCs w:val="24"/>
              </w:rPr>
            </w:pPr>
            <w:r w:rsidRPr="00B11016">
              <w:rPr>
                <w:rFonts w:ascii="Tahoma" w:hAnsi="Tahoma" w:cs="Tahoma"/>
                <w:sz w:val="24"/>
                <w:szCs w:val="24"/>
              </w:rPr>
              <w:t>S/ 80,000</w:t>
            </w:r>
          </w:p>
        </w:tc>
        <w:tc>
          <w:tcPr>
            <w:tcW w:w="1950" w:type="dxa"/>
          </w:tcPr>
          <w:p w14:paraId="04BFD21B" w14:textId="77777777" w:rsidR="00915275" w:rsidRPr="00B11016" w:rsidRDefault="00000000">
            <w:pPr>
              <w:jc w:val="center"/>
              <w:rPr>
                <w:rFonts w:ascii="Tahoma" w:hAnsi="Tahoma" w:cs="Tahoma"/>
                <w:sz w:val="24"/>
                <w:szCs w:val="24"/>
              </w:rPr>
            </w:pPr>
            <w:r w:rsidRPr="00B11016">
              <w:rPr>
                <w:rFonts w:ascii="Tahoma" w:hAnsi="Tahoma" w:cs="Tahoma"/>
                <w:sz w:val="24"/>
                <w:szCs w:val="24"/>
              </w:rPr>
              <w:t>S/ 40,000</w:t>
            </w:r>
          </w:p>
        </w:tc>
      </w:tr>
      <w:tr w:rsidR="00915275" w:rsidRPr="00B11016" w14:paraId="73EA0978" w14:textId="77777777" w:rsidTr="00683B14">
        <w:tc>
          <w:tcPr>
            <w:tcW w:w="1989" w:type="dxa"/>
          </w:tcPr>
          <w:p w14:paraId="72A8CD23" w14:textId="77777777" w:rsidR="00915275" w:rsidRPr="00B11016" w:rsidRDefault="00000000">
            <w:pPr>
              <w:rPr>
                <w:rFonts w:ascii="Tahoma" w:hAnsi="Tahoma" w:cs="Tahoma"/>
                <w:sz w:val="24"/>
                <w:szCs w:val="24"/>
              </w:rPr>
            </w:pPr>
            <w:r w:rsidRPr="00B11016">
              <w:rPr>
                <w:rFonts w:ascii="Tahoma" w:hAnsi="Tahoma" w:cs="Tahoma"/>
                <w:sz w:val="24"/>
                <w:szCs w:val="24"/>
              </w:rPr>
              <w:t>Línea sin gluten</w:t>
            </w:r>
          </w:p>
        </w:tc>
        <w:tc>
          <w:tcPr>
            <w:tcW w:w="1955" w:type="dxa"/>
          </w:tcPr>
          <w:p w14:paraId="50D2B538" w14:textId="77777777" w:rsidR="00915275" w:rsidRPr="00B11016" w:rsidRDefault="00000000">
            <w:pPr>
              <w:jc w:val="center"/>
              <w:rPr>
                <w:rFonts w:ascii="Tahoma" w:hAnsi="Tahoma" w:cs="Tahoma"/>
                <w:sz w:val="24"/>
                <w:szCs w:val="24"/>
              </w:rPr>
            </w:pPr>
            <w:r w:rsidRPr="00B11016">
              <w:rPr>
                <w:rFonts w:ascii="Tahoma" w:hAnsi="Tahoma" w:cs="Tahoma"/>
                <w:sz w:val="24"/>
                <w:szCs w:val="24"/>
              </w:rPr>
              <w:t>Alta demanda saludable (P = 0.55)</w:t>
            </w:r>
          </w:p>
        </w:tc>
        <w:tc>
          <w:tcPr>
            <w:tcW w:w="1922" w:type="dxa"/>
          </w:tcPr>
          <w:p w14:paraId="3E7F08C6" w14:textId="77777777" w:rsidR="00915275" w:rsidRPr="00B11016" w:rsidRDefault="00000000">
            <w:pPr>
              <w:jc w:val="center"/>
              <w:rPr>
                <w:rFonts w:ascii="Tahoma" w:hAnsi="Tahoma" w:cs="Tahoma"/>
                <w:sz w:val="24"/>
                <w:szCs w:val="24"/>
              </w:rPr>
            </w:pPr>
            <w:r w:rsidRPr="00B11016">
              <w:rPr>
                <w:rFonts w:ascii="Tahoma" w:hAnsi="Tahoma" w:cs="Tahoma"/>
                <w:sz w:val="24"/>
                <w:szCs w:val="24"/>
              </w:rPr>
              <w:t>S/ 200,000</w:t>
            </w:r>
          </w:p>
        </w:tc>
        <w:tc>
          <w:tcPr>
            <w:tcW w:w="1897" w:type="dxa"/>
          </w:tcPr>
          <w:p w14:paraId="2A806F32" w14:textId="77777777" w:rsidR="00915275" w:rsidRPr="00B11016" w:rsidRDefault="00000000">
            <w:pPr>
              <w:jc w:val="center"/>
              <w:rPr>
                <w:rFonts w:ascii="Tahoma" w:hAnsi="Tahoma" w:cs="Tahoma"/>
                <w:sz w:val="24"/>
                <w:szCs w:val="24"/>
              </w:rPr>
            </w:pPr>
            <w:r w:rsidRPr="00B11016">
              <w:rPr>
                <w:rFonts w:ascii="Tahoma" w:hAnsi="Tahoma" w:cs="Tahoma"/>
                <w:sz w:val="24"/>
                <w:szCs w:val="24"/>
              </w:rPr>
              <w:t>S/ 110,000</w:t>
            </w:r>
          </w:p>
        </w:tc>
        <w:tc>
          <w:tcPr>
            <w:tcW w:w="1950" w:type="dxa"/>
          </w:tcPr>
          <w:p w14:paraId="1C368DC9" w14:textId="77777777" w:rsidR="00915275" w:rsidRPr="00B11016" w:rsidRDefault="00000000">
            <w:pPr>
              <w:jc w:val="center"/>
              <w:rPr>
                <w:rFonts w:ascii="Tahoma" w:hAnsi="Tahoma" w:cs="Tahoma"/>
                <w:sz w:val="24"/>
                <w:szCs w:val="24"/>
              </w:rPr>
            </w:pPr>
            <w:r w:rsidRPr="00B11016">
              <w:rPr>
                <w:rFonts w:ascii="Tahoma" w:hAnsi="Tahoma" w:cs="Tahoma"/>
                <w:sz w:val="24"/>
                <w:szCs w:val="24"/>
              </w:rPr>
              <w:t>S/ 90,000</w:t>
            </w:r>
          </w:p>
        </w:tc>
      </w:tr>
      <w:tr w:rsidR="00683B14" w:rsidRPr="00B11016" w14:paraId="62BD3B0C" w14:textId="77777777" w:rsidTr="00683B14">
        <w:tc>
          <w:tcPr>
            <w:tcW w:w="1989" w:type="dxa"/>
          </w:tcPr>
          <w:p w14:paraId="747A3C4C" w14:textId="77777777" w:rsidR="00683B14" w:rsidRPr="00B11016" w:rsidRDefault="00683B14" w:rsidP="00683B14">
            <w:pPr>
              <w:rPr>
                <w:rFonts w:ascii="Tahoma" w:hAnsi="Tahoma" w:cs="Tahoma"/>
                <w:sz w:val="24"/>
                <w:szCs w:val="24"/>
              </w:rPr>
            </w:pPr>
            <w:proofErr w:type="spellStart"/>
            <w:r w:rsidRPr="00B11016">
              <w:rPr>
                <w:rFonts w:ascii="Tahoma" w:hAnsi="Tahoma" w:cs="Tahoma"/>
                <w:sz w:val="24"/>
                <w:szCs w:val="24"/>
              </w:rPr>
              <w:t>Línea</w:t>
            </w:r>
            <w:proofErr w:type="spellEnd"/>
            <w:r w:rsidRPr="00B11016">
              <w:rPr>
                <w:rFonts w:ascii="Tahoma" w:hAnsi="Tahoma" w:cs="Tahoma"/>
                <w:sz w:val="24"/>
                <w:szCs w:val="24"/>
              </w:rPr>
              <w:t xml:space="preserve"> sin gluten</w:t>
            </w:r>
          </w:p>
        </w:tc>
        <w:tc>
          <w:tcPr>
            <w:tcW w:w="1955" w:type="dxa"/>
          </w:tcPr>
          <w:p w14:paraId="10682B9E" w14:textId="25ABBD71" w:rsidR="00683B14" w:rsidRPr="00B11016" w:rsidRDefault="00683B14" w:rsidP="00683B14">
            <w:pPr>
              <w:jc w:val="center"/>
              <w:rPr>
                <w:rFonts w:ascii="Tahoma" w:hAnsi="Tahoma" w:cs="Tahoma"/>
                <w:sz w:val="24"/>
                <w:szCs w:val="24"/>
              </w:rPr>
            </w:pPr>
            <w:proofErr w:type="spellStart"/>
            <w:r w:rsidRPr="00B11016">
              <w:rPr>
                <w:rFonts w:ascii="Tahoma" w:hAnsi="Tahoma" w:cs="Tahoma"/>
                <w:sz w:val="24"/>
                <w:szCs w:val="24"/>
              </w:rPr>
              <w:t>Demanda</w:t>
            </w:r>
            <w:proofErr w:type="spellEnd"/>
            <w:r w:rsidRPr="00B11016">
              <w:rPr>
                <w:rFonts w:ascii="Tahoma" w:hAnsi="Tahoma" w:cs="Tahoma"/>
                <w:sz w:val="24"/>
                <w:szCs w:val="24"/>
              </w:rPr>
              <w:t xml:space="preserve"> </w:t>
            </w:r>
            <w:proofErr w:type="spellStart"/>
            <w:r w:rsidRPr="00B11016">
              <w:rPr>
                <w:rFonts w:ascii="Tahoma" w:hAnsi="Tahoma" w:cs="Tahoma"/>
                <w:sz w:val="24"/>
                <w:szCs w:val="24"/>
              </w:rPr>
              <w:t>estable</w:t>
            </w:r>
            <w:proofErr w:type="spellEnd"/>
            <w:r w:rsidRPr="00B11016">
              <w:rPr>
                <w:rFonts w:ascii="Tahoma" w:hAnsi="Tahoma" w:cs="Tahoma"/>
                <w:sz w:val="24"/>
                <w:szCs w:val="24"/>
              </w:rPr>
              <w:t xml:space="preserve"> (P = 0.45)</w:t>
            </w:r>
          </w:p>
        </w:tc>
        <w:tc>
          <w:tcPr>
            <w:tcW w:w="1922" w:type="dxa"/>
          </w:tcPr>
          <w:p w14:paraId="075E178E" w14:textId="40DA9778" w:rsidR="00683B14" w:rsidRPr="00B11016" w:rsidRDefault="00683B14" w:rsidP="00683B14">
            <w:pPr>
              <w:jc w:val="center"/>
              <w:rPr>
                <w:rFonts w:ascii="Tahoma" w:hAnsi="Tahoma" w:cs="Tahoma"/>
                <w:sz w:val="24"/>
                <w:szCs w:val="24"/>
              </w:rPr>
            </w:pPr>
            <w:r w:rsidRPr="00B11016">
              <w:rPr>
                <w:rFonts w:ascii="Tahoma" w:hAnsi="Tahoma" w:cs="Tahoma"/>
                <w:sz w:val="24"/>
                <w:szCs w:val="24"/>
              </w:rPr>
              <w:t xml:space="preserve">S/ </w:t>
            </w:r>
            <w:r>
              <w:rPr>
                <w:rFonts w:ascii="Tahoma" w:hAnsi="Tahoma" w:cs="Tahoma"/>
                <w:sz w:val="24"/>
                <w:szCs w:val="24"/>
              </w:rPr>
              <w:t>14</w:t>
            </w:r>
            <w:r w:rsidRPr="00B11016">
              <w:rPr>
                <w:rFonts w:ascii="Tahoma" w:hAnsi="Tahoma" w:cs="Tahoma"/>
                <w:sz w:val="24"/>
                <w:szCs w:val="24"/>
              </w:rPr>
              <w:t>0,000</w:t>
            </w:r>
          </w:p>
        </w:tc>
        <w:tc>
          <w:tcPr>
            <w:tcW w:w="1897" w:type="dxa"/>
          </w:tcPr>
          <w:p w14:paraId="3FBA5D2E" w14:textId="7CAEBF27" w:rsidR="00683B14" w:rsidRPr="00B11016" w:rsidRDefault="00683B14" w:rsidP="00683B14">
            <w:pPr>
              <w:jc w:val="center"/>
              <w:rPr>
                <w:rFonts w:ascii="Tahoma" w:hAnsi="Tahoma" w:cs="Tahoma"/>
                <w:sz w:val="24"/>
                <w:szCs w:val="24"/>
              </w:rPr>
            </w:pPr>
            <w:r w:rsidRPr="00B11016">
              <w:rPr>
                <w:rFonts w:ascii="Tahoma" w:hAnsi="Tahoma" w:cs="Tahoma"/>
                <w:sz w:val="24"/>
                <w:szCs w:val="24"/>
              </w:rPr>
              <w:t>S/ 110,000</w:t>
            </w:r>
          </w:p>
        </w:tc>
        <w:tc>
          <w:tcPr>
            <w:tcW w:w="1950" w:type="dxa"/>
          </w:tcPr>
          <w:p w14:paraId="6B958932" w14:textId="239F9B44" w:rsidR="00683B14" w:rsidRPr="00B11016" w:rsidRDefault="00683B14" w:rsidP="00683B14">
            <w:pPr>
              <w:jc w:val="center"/>
              <w:rPr>
                <w:rFonts w:ascii="Tahoma" w:hAnsi="Tahoma" w:cs="Tahoma"/>
                <w:sz w:val="24"/>
                <w:szCs w:val="24"/>
              </w:rPr>
            </w:pPr>
            <w:r w:rsidRPr="00B11016">
              <w:rPr>
                <w:rFonts w:ascii="Tahoma" w:hAnsi="Tahoma" w:cs="Tahoma"/>
                <w:sz w:val="24"/>
                <w:szCs w:val="24"/>
              </w:rPr>
              <w:t xml:space="preserve">S/ </w:t>
            </w:r>
            <w:r>
              <w:rPr>
                <w:rFonts w:ascii="Tahoma" w:hAnsi="Tahoma" w:cs="Tahoma"/>
                <w:sz w:val="24"/>
                <w:szCs w:val="24"/>
              </w:rPr>
              <w:t>3</w:t>
            </w:r>
            <w:r w:rsidRPr="00B11016">
              <w:rPr>
                <w:rFonts w:ascii="Tahoma" w:hAnsi="Tahoma" w:cs="Tahoma"/>
                <w:sz w:val="24"/>
                <w:szCs w:val="24"/>
              </w:rPr>
              <w:t>0,000</w:t>
            </w:r>
          </w:p>
        </w:tc>
      </w:tr>
    </w:tbl>
    <w:p w14:paraId="108F2D2E" w14:textId="77777777" w:rsidR="00915275" w:rsidRDefault="00915275">
      <w:pPr>
        <w:rPr>
          <w:rFonts w:ascii="Tahoma" w:hAnsi="Tahoma" w:cs="Tahoma"/>
          <w:sz w:val="24"/>
          <w:szCs w:val="24"/>
        </w:rPr>
      </w:pPr>
    </w:p>
    <w:p w14:paraId="3D51CE7F" w14:textId="77777777" w:rsidR="00683B14" w:rsidRDefault="00683B14">
      <w:pPr>
        <w:rPr>
          <w:rFonts w:ascii="Tahoma" w:hAnsi="Tahoma" w:cs="Tahoma"/>
          <w:sz w:val="24"/>
          <w:szCs w:val="24"/>
        </w:rPr>
      </w:pPr>
    </w:p>
    <w:p w14:paraId="6EFC124A" w14:textId="77777777" w:rsidR="00683B14" w:rsidRPr="00B11016" w:rsidRDefault="00683B14">
      <w:pPr>
        <w:rPr>
          <w:rFonts w:ascii="Tahoma" w:hAnsi="Tahoma" w:cs="Tahoma"/>
          <w:sz w:val="24"/>
          <w:szCs w:val="24"/>
        </w:rPr>
      </w:pPr>
    </w:p>
    <w:p w14:paraId="5FC4EDD0" w14:textId="4B83574E" w:rsidR="00915275" w:rsidRPr="00B11016" w:rsidRDefault="00000000">
      <w:pPr>
        <w:spacing w:after="80"/>
        <w:jc w:val="both"/>
        <w:rPr>
          <w:rFonts w:ascii="Tahoma" w:hAnsi="Tahoma" w:cs="Tahoma"/>
          <w:sz w:val="24"/>
          <w:szCs w:val="24"/>
        </w:rPr>
      </w:pPr>
      <w:r w:rsidRPr="00B11016">
        <w:rPr>
          <w:rFonts w:ascii="Tahoma" w:hAnsi="Tahoma" w:cs="Tahoma"/>
          <w:i/>
          <w:color w:val="595959"/>
          <w:sz w:val="24"/>
          <w:szCs w:val="24"/>
        </w:rPr>
        <w:t>* Demanda estable en la línea sin gluten = S/ 200,000 × (1 − 0.30) = S/ 1</w:t>
      </w:r>
      <w:r w:rsidR="00683B14">
        <w:rPr>
          <w:rFonts w:ascii="Tahoma" w:hAnsi="Tahoma" w:cs="Tahoma"/>
          <w:i/>
          <w:color w:val="595959"/>
          <w:sz w:val="24"/>
          <w:szCs w:val="24"/>
        </w:rPr>
        <w:t>4</w:t>
      </w:r>
      <w:r w:rsidRPr="00B11016">
        <w:rPr>
          <w:rFonts w:ascii="Tahoma" w:hAnsi="Tahoma" w:cs="Tahoma"/>
          <w:i/>
          <w:color w:val="595959"/>
          <w:sz w:val="24"/>
          <w:szCs w:val="24"/>
        </w:rPr>
        <w:t>0,000 (</w:t>
      </w:r>
      <w:proofErr w:type="spellStart"/>
      <w:r w:rsidRPr="00B11016">
        <w:rPr>
          <w:rFonts w:ascii="Tahoma" w:hAnsi="Tahoma" w:cs="Tahoma"/>
          <w:i/>
          <w:color w:val="595959"/>
          <w:sz w:val="24"/>
          <w:szCs w:val="24"/>
        </w:rPr>
        <w:t>los</w:t>
      </w:r>
      <w:proofErr w:type="spellEnd"/>
      <w:r w:rsidRPr="00B11016">
        <w:rPr>
          <w:rFonts w:ascii="Tahoma" w:hAnsi="Tahoma" w:cs="Tahoma"/>
          <w:i/>
          <w:color w:val="595959"/>
          <w:sz w:val="24"/>
          <w:szCs w:val="24"/>
        </w:rPr>
        <w:t xml:space="preserve"> </w:t>
      </w:r>
      <w:proofErr w:type="spellStart"/>
      <w:r w:rsidRPr="00B11016">
        <w:rPr>
          <w:rFonts w:ascii="Tahoma" w:hAnsi="Tahoma" w:cs="Tahoma"/>
          <w:i/>
          <w:color w:val="595959"/>
          <w:sz w:val="24"/>
          <w:szCs w:val="24"/>
        </w:rPr>
        <w:t>ingresos</w:t>
      </w:r>
      <w:proofErr w:type="spellEnd"/>
      <w:r w:rsidRPr="00B11016">
        <w:rPr>
          <w:rFonts w:ascii="Tahoma" w:hAnsi="Tahoma" w:cs="Tahoma"/>
          <w:i/>
          <w:color w:val="595959"/>
          <w:sz w:val="24"/>
          <w:szCs w:val="24"/>
        </w:rPr>
        <w:t xml:space="preserve"> se </w:t>
      </w:r>
      <w:proofErr w:type="spellStart"/>
      <w:r w:rsidRPr="00B11016">
        <w:rPr>
          <w:rFonts w:ascii="Tahoma" w:hAnsi="Tahoma" w:cs="Tahoma"/>
          <w:i/>
          <w:color w:val="595959"/>
          <w:sz w:val="24"/>
          <w:szCs w:val="24"/>
        </w:rPr>
        <w:t>reducen</w:t>
      </w:r>
      <w:proofErr w:type="spellEnd"/>
      <w:r w:rsidRPr="00B11016">
        <w:rPr>
          <w:rFonts w:ascii="Tahoma" w:hAnsi="Tahoma" w:cs="Tahoma"/>
          <w:i/>
          <w:color w:val="595959"/>
          <w:sz w:val="24"/>
          <w:szCs w:val="24"/>
        </w:rPr>
        <w:t xml:space="preserve"> 30% respecto del escenario de alta demanda).</w:t>
      </w:r>
    </w:p>
    <w:p w14:paraId="20E435EE" w14:textId="31F6D20F" w:rsidR="00915275" w:rsidRPr="00B11016" w:rsidRDefault="002E0F94">
      <w:pPr>
        <w:spacing w:before="120" w:after="120"/>
        <w:jc w:val="center"/>
        <w:rPr>
          <w:rFonts w:ascii="Tahoma" w:hAnsi="Tahoma" w:cs="Tahoma"/>
          <w:sz w:val="24"/>
          <w:szCs w:val="24"/>
        </w:rPr>
      </w:pPr>
      <w:r>
        <w:rPr>
          <w:rFonts w:ascii="Tahoma" w:hAnsi="Tahoma" w:cs="Tahoma"/>
          <w:noProof/>
          <w:sz w:val="24"/>
          <w:szCs w:val="24"/>
        </w:rPr>
        <mc:AlternateContent>
          <mc:Choice Requires="wps">
            <w:drawing>
              <wp:anchor distT="0" distB="0" distL="114300" distR="114300" simplePos="0" relativeHeight="251659776" behindDoc="0" locked="0" layoutInCell="1" allowOverlap="1" wp14:anchorId="64E54CF5" wp14:editId="77EEEDA3">
                <wp:simplePos x="0" y="0"/>
                <wp:positionH relativeFrom="column">
                  <wp:posOffset>4550410</wp:posOffset>
                </wp:positionH>
                <wp:positionV relativeFrom="paragraph">
                  <wp:posOffset>2548255</wp:posOffset>
                </wp:positionV>
                <wp:extent cx="628650" cy="257175"/>
                <wp:effectExtent l="57150" t="19050" r="57150" b="85725"/>
                <wp:wrapNone/>
                <wp:docPr id="17" name="Rectángulo 17"/>
                <wp:cNvGraphicFramePr/>
                <a:graphic xmlns:a="http://schemas.openxmlformats.org/drawingml/2006/main">
                  <a:graphicData uri="http://schemas.microsoft.com/office/word/2010/wordprocessingShape">
                    <wps:wsp>
                      <wps:cNvSpPr/>
                      <wps:spPr>
                        <a:xfrm>
                          <a:off x="0" y="0"/>
                          <a:ext cx="628650" cy="25717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1424022C" w14:textId="77777777" w:rsidR="002E0F94" w:rsidRPr="00EA54A1" w:rsidRDefault="002E0F94" w:rsidP="002E0F94">
                            <w:pPr>
                              <w:jc w:val="center"/>
                              <w:rPr>
                                <w:b/>
                                <w:bCs/>
                                <w:color w:val="000000" w:themeColor="text1"/>
                                <w:sz w:val="22"/>
                                <w:szCs w:val="24"/>
                                <w:lang w:val="es-PE"/>
                              </w:rPr>
                            </w:pPr>
                            <w:r w:rsidRPr="00EA54A1">
                              <w:rPr>
                                <w:b/>
                                <w:bCs/>
                                <w:color w:val="000000" w:themeColor="text1"/>
                                <w:sz w:val="22"/>
                                <w:szCs w:val="24"/>
                                <w:lang w:val="es-PE"/>
                              </w:rPr>
                              <w:t>30 000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54CF5" id="Rectángulo 17" o:spid="_x0000_s1026" style="position:absolute;left:0;text-align:left;margin-left:358.3pt;margin-top:200.65pt;width:49.5pt;height:20.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" fillcolor="white [3212]" stroked="f">
                <v:shadow on="t" color="black" opacity="22937f" origin=",.5" offset="0,.63889mm"/>
                <v:textbox>
                  <w:txbxContent>
                    <w:p w14:paraId="1424022C" w14:textId="77777777" w:rsidR="002E0F94" w:rsidRPr="00EA54A1" w:rsidRDefault="002E0F94" w:rsidP="002E0F94">
                      <w:pPr>
                        <w:jc w:val="center"/>
                        <w:rPr>
                          <w:b/>
                          <w:bCs/>
                          <w:color w:val="000000" w:themeColor="text1"/>
                          <w:sz w:val="22"/>
                          <w:szCs w:val="24"/>
                          <w:lang w:val="es-PE"/>
                        </w:rPr>
                      </w:pPr>
                      <w:r w:rsidRPr="00EA54A1">
                        <w:rPr>
                          <w:b/>
                          <w:bCs/>
                          <w:color w:val="000000" w:themeColor="text1"/>
                          <w:sz w:val="22"/>
                          <w:szCs w:val="24"/>
                          <w:lang w:val="es-PE"/>
                        </w:rPr>
                        <w:t>30 000</w:t>
                      </w:r>
                    </w:p>
                  </w:txbxContent>
                </v:textbox>
              </v:rect>
            </w:pict>
          </mc:Fallback>
        </mc:AlternateContent>
      </w:r>
      <w:r>
        <w:rPr>
          <w:rFonts w:ascii="Tahoma" w:hAnsi="Tahoma" w:cs="Tahoma"/>
          <w:noProof/>
          <w:sz w:val="24"/>
          <w:szCs w:val="24"/>
        </w:rPr>
        <mc:AlternateContent>
          <mc:Choice Requires="wps">
            <w:drawing>
              <wp:anchor distT="0" distB="0" distL="114300" distR="114300" simplePos="0" relativeHeight="251658752" behindDoc="0" locked="0" layoutInCell="1" allowOverlap="1" wp14:anchorId="5CB46543" wp14:editId="7180FE42">
                <wp:simplePos x="0" y="0"/>
                <wp:positionH relativeFrom="column">
                  <wp:posOffset>2377440</wp:posOffset>
                </wp:positionH>
                <wp:positionV relativeFrom="paragraph">
                  <wp:posOffset>1760220</wp:posOffset>
                </wp:positionV>
                <wp:extent cx="1028700" cy="285750"/>
                <wp:effectExtent l="57150" t="19050" r="57150" b="76200"/>
                <wp:wrapNone/>
                <wp:docPr id="18" name="Rectángulo 18"/>
                <wp:cNvGraphicFramePr/>
                <a:graphic xmlns:a="http://schemas.openxmlformats.org/drawingml/2006/main">
                  <a:graphicData uri="http://schemas.microsoft.com/office/word/2010/wordprocessingShape">
                    <wps:wsp>
                      <wps:cNvSpPr/>
                      <wps:spPr>
                        <a:xfrm>
                          <a:off x="0" y="0"/>
                          <a:ext cx="1028700" cy="28575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5169830A" w14:textId="77777777" w:rsidR="002E0F94" w:rsidRPr="00AD766A" w:rsidRDefault="002E0F94" w:rsidP="002E0F94">
                            <w:pPr>
                              <w:jc w:val="center"/>
                              <w:rPr>
                                <w:b/>
                                <w:bCs/>
                                <w:color w:val="008000"/>
                                <w:sz w:val="22"/>
                                <w:szCs w:val="24"/>
                                <w:lang w:val="es-PE"/>
                              </w:rPr>
                            </w:pPr>
                            <w:r>
                              <w:rPr>
                                <w:b/>
                                <w:bCs/>
                                <w:color w:val="008000"/>
                                <w:sz w:val="22"/>
                                <w:szCs w:val="24"/>
                                <w:lang w:val="es-PE"/>
                              </w:rPr>
                              <w:t xml:space="preserve">S/ </w:t>
                            </w:r>
                            <w:r w:rsidRPr="00AD766A">
                              <w:rPr>
                                <w:b/>
                                <w:bCs/>
                                <w:color w:val="008000"/>
                                <w:sz w:val="22"/>
                                <w:szCs w:val="24"/>
                                <w:lang w:val="es-PE"/>
                              </w:rPr>
                              <w:t>63 000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46543" id="Rectángulo 18" o:spid="_x0000_s1027" style="position:absolute;left:0;text-align:left;margin-left:187.2pt;margin-top:138.6pt;width:81pt;height:2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" fillcolor="white [3212]" stroked="f">
                <v:shadow on="t" color="black" opacity="22937f" origin=",.5" offset="0,.63889mm"/>
                <v:textbox>
                  <w:txbxContent>
                    <w:p w14:paraId="5169830A" w14:textId="77777777" w:rsidR="002E0F94" w:rsidRPr="00AD766A" w:rsidRDefault="002E0F94" w:rsidP="002E0F94">
                      <w:pPr>
                        <w:jc w:val="center"/>
                        <w:rPr>
                          <w:b/>
                          <w:bCs/>
                          <w:color w:val="008000"/>
                          <w:sz w:val="22"/>
                          <w:szCs w:val="24"/>
                          <w:lang w:val="es-PE"/>
                        </w:rPr>
                      </w:pPr>
                      <w:r>
                        <w:rPr>
                          <w:b/>
                          <w:bCs/>
                          <w:color w:val="008000"/>
                          <w:sz w:val="22"/>
                          <w:szCs w:val="24"/>
                          <w:lang w:val="es-PE"/>
                        </w:rPr>
                        <w:t xml:space="preserve">S/ </w:t>
                      </w:r>
                      <w:r w:rsidRPr="00AD766A">
                        <w:rPr>
                          <w:b/>
                          <w:bCs/>
                          <w:color w:val="008000"/>
                          <w:sz w:val="22"/>
                          <w:szCs w:val="24"/>
                          <w:lang w:val="es-PE"/>
                        </w:rPr>
                        <w:t>63 000</w:t>
                      </w:r>
                    </w:p>
                  </w:txbxContent>
                </v:textbox>
              </v:rect>
            </w:pict>
          </mc:Fallback>
        </mc:AlternateContent>
      </w:r>
      <w:r w:rsidRPr="00B11016">
        <w:rPr>
          <w:rFonts w:ascii="Tahoma" w:hAnsi="Tahoma" w:cs="Tahoma"/>
          <w:noProof/>
          <w:sz w:val="24"/>
          <w:szCs w:val="24"/>
        </w:rPr>
        <w:drawing>
          <wp:inline distT="0" distB="0" distL="0" distR="0" wp14:anchorId="57AC5B6F" wp14:editId="0A3C86D2">
            <wp:extent cx="5303520" cy="33371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2_arbol.png"/>
                    <pic:cNvPicPr/>
                  </pic:nvPicPr>
                  <pic:blipFill>
                    <a:blip r:embed="rId9"/>
                    <a:stretch>
                      <a:fillRect/>
                    </a:stretch>
                  </pic:blipFill>
                  <pic:spPr>
                    <a:xfrm>
                      <a:off x="0" y="0"/>
                      <a:ext cx="5303520" cy="3337173"/>
                    </a:xfrm>
                    <a:prstGeom prst="rect">
                      <a:avLst/>
                    </a:prstGeom>
                  </pic:spPr>
                </pic:pic>
              </a:graphicData>
            </a:graphic>
          </wp:inline>
        </w:drawing>
      </w:r>
    </w:p>
    <w:p w14:paraId="6DF5BE7B" w14:textId="3567FB76" w:rsidR="00915275" w:rsidRPr="00B11016" w:rsidRDefault="00000000">
      <w:pPr>
        <w:spacing w:after="40"/>
        <w:jc w:val="both"/>
        <w:rPr>
          <w:rFonts w:ascii="Tahoma" w:hAnsi="Tahoma" w:cs="Tahoma"/>
          <w:sz w:val="24"/>
          <w:szCs w:val="24"/>
        </w:rPr>
      </w:pPr>
      <w:r w:rsidRPr="00B11016">
        <w:rPr>
          <w:rFonts w:ascii="Tahoma" w:hAnsi="Tahoma" w:cs="Tahoma"/>
          <w:sz w:val="24"/>
          <w:szCs w:val="24"/>
        </w:rPr>
        <w:t>Con los pagos ya calculados se aplica el criterio del valor esperado en cada nodo de azar:</w:t>
      </w:r>
    </w:p>
    <w:p w14:paraId="75E4DBF8" w14:textId="77777777" w:rsidR="00A77A5A" w:rsidRPr="00B11016" w:rsidRDefault="00A77A5A" w:rsidP="00A77A5A">
      <w:pPr>
        <w:spacing w:after="40"/>
        <w:rPr>
          <w:rFonts w:ascii="Tahoma" w:hAnsi="Tahoma" w:cs="Tahoma"/>
          <w:sz w:val="24"/>
          <w:szCs w:val="24"/>
        </w:rPr>
      </w:pPr>
      <w:r w:rsidRPr="00B11016">
        <w:rPr>
          <w:rFonts w:ascii="Tahoma" w:hAnsi="Tahoma" w:cs="Tahoma"/>
          <w:b/>
          <w:color w:val="1F7A3D"/>
          <w:sz w:val="24"/>
          <w:szCs w:val="24"/>
        </w:rPr>
        <w:t xml:space="preserve">VE(Panes </w:t>
      </w:r>
      <w:proofErr w:type="spellStart"/>
      <w:r w:rsidRPr="00B11016">
        <w:rPr>
          <w:rFonts w:ascii="Tahoma" w:hAnsi="Tahoma" w:cs="Tahoma"/>
          <w:b/>
          <w:color w:val="1F7A3D"/>
          <w:sz w:val="24"/>
          <w:szCs w:val="24"/>
        </w:rPr>
        <w:t>tradicionales</w:t>
      </w:r>
      <w:proofErr w:type="spellEnd"/>
      <w:r w:rsidRPr="00B11016">
        <w:rPr>
          <w:rFonts w:ascii="Tahoma" w:hAnsi="Tahoma" w:cs="Tahoma"/>
          <w:b/>
          <w:color w:val="1F7A3D"/>
          <w:sz w:val="24"/>
          <w:szCs w:val="24"/>
        </w:rPr>
        <w:t>) = 0.55(70,000) + 0.45(40,000) = S/ 56,500</w:t>
      </w:r>
    </w:p>
    <w:p w14:paraId="67D7B326" w14:textId="5710A8DF" w:rsidR="00A77A5A" w:rsidRPr="00441D68" w:rsidRDefault="00A77A5A" w:rsidP="00A77A5A">
      <w:pPr>
        <w:rPr>
          <w:rFonts w:ascii="Tahoma" w:hAnsi="Tahoma" w:cs="Tahoma"/>
        </w:rPr>
      </w:pPr>
      <w:r w:rsidRPr="00B11016">
        <w:rPr>
          <w:rFonts w:ascii="Tahoma" w:hAnsi="Tahoma" w:cs="Tahoma"/>
          <w:b/>
          <w:color w:val="1F7A3D"/>
          <w:sz w:val="24"/>
          <w:szCs w:val="24"/>
        </w:rPr>
        <w:t>VE(</w:t>
      </w:r>
      <w:proofErr w:type="spellStart"/>
      <w:r w:rsidRPr="00B11016">
        <w:rPr>
          <w:rFonts w:ascii="Tahoma" w:hAnsi="Tahoma" w:cs="Tahoma"/>
          <w:b/>
          <w:color w:val="1F7A3D"/>
          <w:sz w:val="24"/>
          <w:szCs w:val="24"/>
        </w:rPr>
        <w:t>Línea</w:t>
      </w:r>
      <w:proofErr w:type="spellEnd"/>
      <w:r w:rsidRPr="00B11016">
        <w:rPr>
          <w:rFonts w:ascii="Tahoma" w:hAnsi="Tahoma" w:cs="Tahoma"/>
          <w:b/>
          <w:color w:val="1F7A3D"/>
          <w:sz w:val="24"/>
          <w:szCs w:val="24"/>
        </w:rPr>
        <w:t xml:space="preserve"> sin gluten) = 0.55(90,000) + 0.45(40,000) = S/ </w:t>
      </w:r>
      <w:r>
        <w:rPr>
          <w:rFonts w:ascii="Tahoma" w:hAnsi="Tahoma" w:cs="Tahoma"/>
          <w:b/>
          <w:color w:val="1F7A3D"/>
          <w:sz w:val="24"/>
          <w:szCs w:val="24"/>
        </w:rPr>
        <w:t>63,000</w:t>
      </w:r>
    </w:p>
    <w:p w14:paraId="0C779B87" w14:textId="62890915" w:rsidR="00915275" w:rsidRPr="00B11016" w:rsidRDefault="00000000">
      <w:pPr>
        <w:jc w:val="both"/>
        <w:rPr>
          <w:rFonts w:ascii="Tahoma" w:hAnsi="Tahoma" w:cs="Tahoma"/>
          <w:sz w:val="24"/>
          <w:szCs w:val="24"/>
        </w:rPr>
      </w:pPr>
      <w:r w:rsidRPr="00B11016">
        <w:rPr>
          <w:rFonts w:ascii="Tahoma" w:hAnsi="Tahoma" w:cs="Tahoma"/>
          <w:b/>
          <w:i/>
          <w:color w:val="595959"/>
          <w:sz w:val="24"/>
          <w:szCs w:val="24"/>
        </w:rPr>
        <w:t xml:space="preserve">¿Por </w:t>
      </w:r>
      <w:proofErr w:type="spellStart"/>
      <w:r w:rsidRPr="00B11016">
        <w:rPr>
          <w:rFonts w:ascii="Tahoma" w:hAnsi="Tahoma" w:cs="Tahoma"/>
          <w:b/>
          <w:i/>
          <w:color w:val="595959"/>
          <w:sz w:val="24"/>
          <w:szCs w:val="24"/>
        </w:rPr>
        <w:t>qué</w:t>
      </w:r>
      <w:proofErr w:type="spellEnd"/>
      <w:r w:rsidRPr="00B11016">
        <w:rPr>
          <w:rFonts w:ascii="Tahoma" w:hAnsi="Tahoma" w:cs="Tahoma"/>
          <w:b/>
          <w:i/>
          <w:color w:val="595959"/>
          <w:sz w:val="24"/>
          <w:szCs w:val="24"/>
        </w:rPr>
        <w:t xml:space="preserve"> se </w:t>
      </w:r>
      <w:proofErr w:type="spellStart"/>
      <w:r w:rsidRPr="00B11016">
        <w:rPr>
          <w:rFonts w:ascii="Tahoma" w:hAnsi="Tahoma" w:cs="Tahoma"/>
          <w:b/>
          <w:i/>
          <w:color w:val="595959"/>
          <w:sz w:val="24"/>
          <w:szCs w:val="24"/>
        </w:rPr>
        <w:t>resuelve</w:t>
      </w:r>
      <w:proofErr w:type="spellEnd"/>
      <w:r w:rsidRPr="00B11016">
        <w:rPr>
          <w:rFonts w:ascii="Tahoma" w:hAnsi="Tahoma" w:cs="Tahoma"/>
          <w:b/>
          <w:i/>
          <w:color w:val="595959"/>
          <w:sz w:val="24"/>
          <w:szCs w:val="24"/>
        </w:rPr>
        <w:t xml:space="preserve"> </w:t>
      </w:r>
      <w:proofErr w:type="spellStart"/>
      <w:r w:rsidRPr="00B11016">
        <w:rPr>
          <w:rFonts w:ascii="Tahoma" w:hAnsi="Tahoma" w:cs="Tahoma"/>
          <w:b/>
          <w:i/>
          <w:color w:val="595959"/>
          <w:sz w:val="24"/>
          <w:szCs w:val="24"/>
        </w:rPr>
        <w:t>así</w:t>
      </w:r>
      <w:proofErr w:type="spellEnd"/>
      <w:r w:rsidRPr="00B11016">
        <w:rPr>
          <w:rFonts w:ascii="Tahoma" w:hAnsi="Tahoma" w:cs="Tahoma"/>
          <w:b/>
          <w:i/>
          <w:color w:val="595959"/>
          <w:sz w:val="24"/>
          <w:szCs w:val="24"/>
        </w:rPr>
        <w:t xml:space="preserve">?  </w:t>
      </w:r>
      <w:r w:rsidRPr="00B11016">
        <w:rPr>
          <w:rFonts w:ascii="Tahoma" w:hAnsi="Tahoma" w:cs="Tahoma"/>
          <w:i/>
          <w:color w:val="595959"/>
          <w:sz w:val="24"/>
          <w:szCs w:val="24"/>
        </w:rPr>
        <w:t>El pago de cada rama se calcula como ingreso menos costo —y no solo el ingreso— porque lo que Rosa maximiza es utilidad neta, según el propio objetivo planteado en la interpretación; y el valor esperado se calcula por separado para cada alternativa (y no un promedio global) porque cada alternativa tiene su propio par de pagos y debe compararse como un todo frente a la otra.</w:t>
      </w:r>
    </w:p>
    <w:p w14:paraId="639638DF" w14:textId="77777777" w:rsidR="00915275" w:rsidRPr="00B11016" w:rsidRDefault="00000000">
      <w:pPr>
        <w:spacing w:before="120" w:after="80"/>
        <w:jc w:val="both"/>
        <w:rPr>
          <w:rFonts w:ascii="Tahoma" w:hAnsi="Tahoma" w:cs="Tahoma"/>
          <w:sz w:val="24"/>
          <w:szCs w:val="24"/>
        </w:rPr>
      </w:pPr>
      <w:r w:rsidRPr="00B11016">
        <w:rPr>
          <w:rFonts w:ascii="Tahoma" w:hAnsi="Tahoma" w:cs="Tahoma"/>
          <w:sz w:val="24"/>
          <w:szCs w:val="24"/>
        </w:rPr>
        <w:t>¿Cuál es la mejor decisión? Realice una discusión de resultados para argumentar su elección.</w:t>
      </w:r>
      <w:r w:rsidRPr="00B11016">
        <w:rPr>
          <w:rFonts w:ascii="Tahoma" w:hAnsi="Tahoma" w:cs="Tahoma"/>
          <w:b/>
          <w:color w:val="9E1218"/>
          <w:sz w:val="24"/>
          <w:szCs w:val="24"/>
        </w:rPr>
        <w:t xml:space="preserve">   [Criterio de la rúbrica: ANÁLISIS Y ARGUMENTACIÓN]</w:t>
      </w:r>
    </w:p>
    <w:p w14:paraId="1510B102" w14:textId="7E230786" w:rsidR="00915275" w:rsidRDefault="00000000">
      <w:pPr>
        <w:spacing w:before="40" w:after="40"/>
        <w:jc w:val="both"/>
        <w:rPr>
          <w:rFonts w:ascii="Tahoma" w:hAnsi="Tahoma" w:cs="Tahoma"/>
          <w:color w:val="1F7A3D"/>
          <w:sz w:val="24"/>
          <w:szCs w:val="24"/>
        </w:rPr>
      </w:pPr>
      <w:r w:rsidRPr="00B11016">
        <w:rPr>
          <w:rFonts w:ascii="Tahoma" w:hAnsi="Tahoma" w:cs="Tahoma"/>
          <w:b/>
          <w:color w:val="9E1218"/>
          <w:sz w:val="24"/>
          <w:szCs w:val="24"/>
        </w:rPr>
        <w:lastRenderedPageBreak/>
        <w:t xml:space="preserve">Respuesta: </w:t>
      </w:r>
      <w:r w:rsidR="003416D2" w:rsidRPr="003416D2">
        <w:rPr>
          <w:rFonts w:ascii="Tahoma" w:hAnsi="Tahoma" w:cs="Tahoma"/>
          <w:color w:val="1F7A3D"/>
          <w:sz w:val="24"/>
          <w:szCs w:val="24"/>
        </w:rPr>
        <w:t xml:space="preserve">La major </w:t>
      </w:r>
      <w:proofErr w:type="spellStart"/>
      <w:r w:rsidR="003416D2" w:rsidRPr="003416D2">
        <w:rPr>
          <w:rFonts w:ascii="Tahoma" w:hAnsi="Tahoma" w:cs="Tahoma"/>
          <w:color w:val="1F7A3D"/>
          <w:sz w:val="24"/>
          <w:szCs w:val="24"/>
        </w:rPr>
        <w:t>decisión</w:t>
      </w:r>
      <w:proofErr w:type="spellEnd"/>
      <w:r w:rsidR="003416D2" w:rsidRPr="003416D2">
        <w:rPr>
          <w:rFonts w:ascii="Tahoma" w:hAnsi="Tahoma" w:cs="Tahoma"/>
          <w:color w:val="1F7A3D"/>
          <w:sz w:val="24"/>
          <w:szCs w:val="24"/>
        </w:rPr>
        <w:t xml:space="preserve"> </w:t>
      </w:r>
      <w:proofErr w:type="spellStart"/>
      <w:r w:rsidR="003416D2" w:rsidRPr="003416D2">
        <w:rPr>
          <w:rFonts w:ascii="Tahoma" w:hAnsi="Tahoma" w:cs="Tahoma"/>
          <w:color w:val="1F7A3D"/>
          <w:sz w:val="24"/>
          <w:szCs w:val="24"/>
        </w:rPr>
        <w:t>incorporar</w:t>
      </w:r>
      <w:proofErr w:type="spellEnd"/>
      <w:r w:rsidR="003416D2" w:rsidRPr="003416D2">
        <w:rPr>
          <w:rFonts w:ascii="Tahoma" w:hAnsi="Tahoma" w:cs="Tahoma"/>
          <w:color w:val="1F7A3D"/>
          <w:sz w:val="24"/>
          <w:szCs w:val="24"/>
        </w:rPr>
        <w:t xml:space="preserve"> la </w:t>
      </w:r>
      <w:proofErr w:type="spellStart"/>
      <w:r w:rsidR="003416D2" w:rsidRPr="003416D2">
        <w:rPr>
          <w:rFonts w:ascii="Tahoma" w:hAnsi="Tahoma" w:cs="Tahoma"/>
          <w:color w:val="1F7A3D"/>
          <w:sz w:val="24"/>
          <w:szCs w:val="24"/>
        </w:rPr>
        <w:t>línea</w:t>
      </w:r>
      <w:proofErr w:type="spellEnd"/>
      <w:r w:rsidR="003416D2" w:rsidRPr="003416D2">
        <w:rPr>
          <w:rFonts w:ascii="Tahoma" w:hAnsi="Tahoma" w:cs="Tahoma"/>
          <w:color w:val="1F7A3D"/>
          <w:sz w:val="24"/>
          <w:szCs w:val="24"/>
        </w:rPr>
        <w:t xml:space="preserve"> de panes sin gluten, </w:t>
      </w:r>
      <w:proofErr w:type="spellStart"/>
      <w:r w:rsidR="003416D2" w:rsidRPr="003416D2">
        <w:rPr>
          <w:rFonts w:ascii="Tahoma" w:hAnsi="Tahoma" w:cs="Tahoma"/>
          <w:color w:val="1F7A3D"/>
          <w:sz w:val="24"/>
          <w:szCs w:val="24"/>
        </w:rPr>
        <w:t>porque</w:t>
      </w:r>
      <w:proofErr w:type="spellEnd"/>
      <w:r w:rsidR="003416D2" w:rsidRPr="003416D2">
        <w:rPr>
          <w:rFonts w:ascii="Tahoma" w:hAnsi="Tahoma" w:cs="Tahoma"/>
          <w:color w:val="1F7A3D"/>
          <w:sz w:val="24"/>
          <w:szCs w:val="24"/>
        </w:rPr>
        <w:t xml:space="preserve"> </w:t>
      </w:r>
      <w:proofErr w:type="spellStart"/>
      <w:r w:rsidR="003416D2" w:rsidRPr="003416D2">
        <w:rPr>
          <w:rFonts w:ascii="Tahoma" w:hAnsi="Tahoma" w:cs="Tahoma"/>
          <w:color w:val="1F7A3D"/>
          <w:sz w:val="24"/>
          <w:szCs w:val="24"/>
        </w:rPr>
        <w:t>su</w:t>
      </w:r>
      <w:proofErr w:type="spellEnd"/>
      <w:r w:rsidR="003416D2" w:rsidRPr="003416D2">
        <w:rPr>
          <w:rFonts w:ascii="Tahoma" w:hAnsi="Tahoma" w:cs="Tahoma"/>
          <w:color w:val="1F7A3D"/>
          <w:sz w:val="24"/>
          <w:szCs w:val="24"/>
        </w:rPr>
        <w:t xml:space="preserve"> valor </w:t>
      </w:r>
      <w:proofErr w:type="spellStart"/>
      <w:r w:rsidR="003416D2" w:rsidRPr="003416D2">
        <w:rPr>
          <w:rFonts w:ascii="Tahoma" w:hAnsi="Tahoma" w:cs="Tahoma"/>
          <w:color w:val="1F7A3D"/>
          <w:sz w:val="24"/>
          <w:szCs w:val="24"/>
        </w:rPr>
        <w:t>esperado</w:t>
      </w:r>
      <w:proofErr w:type="spellEnd"/>
      <w:r w:rsidR="003416D2" w:rsidRPr="003416D2">
        <w:rPr>
          <w:rFonts w:ascii="Tahoma" w:hAnsi="Tahoma" w:cs="Tahoma"/>
          <w:color w:val="1F7A3D"/>
          <w:sz w:val="24"/>
          <w:szCs w:val="24"/>
        </w:rPr>
        <w:t xml:space="preserve"> (S/ 63,000) es mayor que </w:t>
      </w:r>
      <w:proofErr w:type="spellStart"/>
      <w:r w:rsidR="003416D2" w:rsidRPr="003416D2">
        <w:rPr>
          <w:rFonts w:ascii="Tahoma" w:hAnsi="Tahoma" w:cs="Tahoma"/>
          <w:color w:val="1F7A3D"/>
          <w:sz w:val="24"/>
          <w:szCs w:val="24"/>
        </w:rPr>
        <w:t>el</w:t>
      </w:r>
      <w:proofErr w:type="spellEnd"/>
      <w:r w:rsidR="003416D2" w:rsidRPr="003416D2">
        <w:rPr>
          <w:rFonts w:ascii="Tahoma" w:hAnsi="Tahoma" w:cs="Tahoma"/>
          <w:color w:val="1F7A3D"/>
          <w:sz w:val="24"/>
          <w:szCs w:val="24"/>
        </w:rPr>
        <w:t xml:space="preserve"> de </w:t>
      </w:r>
      <w:proofErr w:type="spellStart"/>
      <w:r w:rsidR="003416D2" w:rsidRPr="003416D2">
        <w:rPr>
          <w:rFonts w:ascii="Tahoma" w:hAnsi="Tahoma" w:cs="Tahoma"/>
          <w:color w:val="1F7A3D"/>
          <w:sz w:val="24"/>
          <w:szCs w:val="24"/>
        </w:rPr>
        <w:t>mantener</w:t>
      </w:r>
      <w:proofErr w:type="spellEnd"/>
      <w:r w:rsidR="003416D2" w:rsidRPr="003416D2">
        <w:rPr>
          <w:rFonts w:ascii="Tahoma" w:hAnsi="Tahoma" w:cs="Tahoma"/>
          <w:color w:val="1F7A3D"/>
          <w:sz w:val="24"/>
          <w:szCs w:val="24"/>
        </w:rPr>
        <w:t xml:space="preserve"> solo panes </w:t>
      </w:r>
      <w:proofErr w:type="spellStart"/>
      <w:r w:rsidR="003416D2" w:rsidRPr="003416D2">
        <w:rPr>
          <w:rFonts w:ascii="Tahoma" w:hAnsi="Tahoma" w:cs="Tahoma"/>
          <w:color w:val="1F7A3D"/>
          <w:sz w:val="24"/>
          <w:szCs w:val="24"/>
        </w:rPr>
        <w:t>tradicionales</w:t>
      </w:r>
      <w:proofErr w:type="spellEnd"/>
      <w:r w:rsidR="003416D2" w:rsidRPr="003416D2">
        <w:rPr>
          <w:rFonts w:ascii="Tahoma" w:hAnsi="Tahoma" w:cs="Tahoma"/>
          <w:color w:val="1F7A3D"/>
          <w:sz w:val="24"/>
          <w:szCs w:val="24"/>
        </w:rPr>
        <w:t xml:space="preserve"> (S/ 56,500), </w:t>
      </w:r>
      <w:proofErr w:type="spellStart"/>
      <w:r w:rsidR="003416D2" w:rsidRPr="003416D2">
        <w:rPr>
          <w:rFonts w:ascii="Tahoma" w:hAnsi="Tahoma" w:cs="Tahoma"/>
          <w:color w:val="1F7A3D"/>
          <w:sz w:val="24"/>
          <w:szCs w:val="24"/>
        </w:rPr>
        <w:t>una</w:t>
      </w:r>
      <w:proofErr w:type="spellEnd"/>
      <w:r w:rsidR="003416D2" w:rsidRPr="003416D2">
        <w:rPr>
          <w:rFonts w:ascii="Tahoma" w:hAnsi="Tahoma" w:cs="Tahoma"/>
          <w:color w:val="1F7A3D"/>
          <w:sz w:val="24"/>
          <w:szCs w:val="24"/>
        </w:rPr>
        <w:t xml:space="preserve"> </w:t>
      </w:r>
      <w:proofErr w:type="spellStart"/>
      <w:r w:rsidR="003416D2" w:rsidRPr="003416D2">
        <w:rPr>
          <w:rFonts w:ascii="Tahoma" w:hAnsi="Tahoma" w:cs="Tahoma"/>
          <w:color w:val="1F7A3D"/>
          <w:sz w:val="24"/>
          <w:szCs w:val="24"/>
        </w:rPr>
        <w:t>diferencia</w:t>
      </w:r>
      <w:proofErr w:type="spellEnd"/>
      <w:r w:rsidR="003416D2" w:rsidRPr="003416D2">
        <w:rPr>
          <w:rFonts w:ascii="Tahoma" w:hAnsi="Tahoma" w:cs="Tahoma"/>
          <w:color w:val="1F7A3D"/>
          <w:sz w:val="24"/>
          <w:szCs w:val="24"/>
        </w:rPr>
        <w:t xml:space="preserve"> de S/ 6,500 a favor de la </w:t>
      </w:r>
      <w:proofErr w:type="spellStart"/>
      <w:r w:rsidR="003416D2" w:rsidRPr="003416D2">
        <w:rPr>
          <w:rFonts w:ascii="Tahoma" w:hAnsi="Tahoma" w:cs="Tahoma"/>
          <w:color w:val="1F7A3D"/>
          <w:sz w:val="24"/>
          <w:szCs w:val="24"/>
        </w:rPr>
        <w:t>nueva</w:t>
      </w:r>
      <w:proofErr w:type="spellEnd"/>
      <w:r w:rsidR="003416D2" w:rsidRPr="003416D2">
        <w:rPr>
          <w:rFonts w:ascii="Tahoma" w:hAnsi="Tahoma" w:cs="Tahoma"/>
          <w:color w:val="1F7A3D"/>
          <w:sz w:val="24"/>
          <w:szCs w:val="24"/>
        </w:rPr>
        <w:t xml:space="preserve"> </w:t>
      </w:r>
      <w:proofErr w:type="spellStart"/>
      <w:r w:rsidR="003416D2" w:rsidRPr="003416D2">
        <w:rPr>
          <w:rFonts w:ascii="Tahoma" w:hAnsi="Tahoma" w:cs="Tahoma"/>
          <w:color w:val="1F7A3D"/>
          <w:sz w:val="24"/>
          <w:szCs w:val="24"/>
        </w:rPr>
        <w:t>línea</w:t>
      </w:r>
      <w:proofErr w:type="spellEnd"/>
      <w:r w:rsidR="003416D2" w:rsidRPr="003416D2">
        <w:rPr>
          <w:rFonts w:ascii="Tahoma" w:hAnsi="Tahoma" w:cs="Tahoma"/>
          <w:color w:val="1F7A3D"/>
          <w:sz w:val="24"/>
          <w:szCs w:val="24"/>
        </w:rPr>
        <w:t xml:space="preserve">. </w:t>
      </w:r>
      <w:proofErr w:type="spellStart"/>
      <w:r w:rsidR="003416D2" w:rsidRPr="003416D2">
        <w:rPr>
          <w:rFonts w:ascii="Tahoma" w:hAnsi="Tahoma" w:cs="Tahoma"/>
          <w:color w:val="1F7A3D"/>
          <w:sz w:val="24"/>
          <w:szCs w:val="24"/>
        </w:rPr>
        <w:t>Además</w:t>
      </w:r>
      <w:proofErr w:type="spellEnd"/>
      <w:r w:rsidR="003416D2" w:rsidRPr="003416D2">
        <w:rPr>
          <w:rFonts w:ascii="Tahoma" w:hAnsi="Tahoma" w:cs="Tahoma"/>
          <w:color w:val="1F7A3D"/>
          <w:sz w:val="24"/>
          <w:szCs w:val="24"/>
        </w:rPr>
        <w:t xml:space="preserve">, es </w:t>
      </w:r>
      <w:proofErr w:type="spellStart"/>
      <w:r w:rsidR="003416D2" w:rsidRPr="003416D2">
        <w:rPr>
          <w:rFonts w:ascii="Tahoma" w:hAnsi="Tahoma" w:cs="Tahoma"/>
          <w:color w:val="1F7A3D"/>
          <w:sz w:val="24"/>
          <w:szCs w:val="24"/>
        </w:rPr>
        <w:t>el</w:t>
      </w:r>
      <w:proofErr w:type="spellEnd"/>
      <w:r w:rsidR="003416D2" w:rsidRPr="003416D2">
        <w:rPr>
          <w:rFonts w:ascii="Tahoma" w:hAnsi="Tahoma" w:cs="Tahoma"/>
          <w:color w:val="1F7A3D"/>
          <w:sz w:val="24"/>
          <w:szCs w:val="24"/>
        </w:rPr>
        <w:t xml:space="preserve"> </w:t>
      </w:r>
      <w:proofErr w:type="spellStart"/>
      <w:r w:rsidR="003416D2" w:rsidRPr="003416D2">
        <w:rPr>
          <w:rFonts w:ascii="Tahoma" w:hAnsi="Tahoma" w:cs="Tahoma"/>
          <w:color w:val="1F7A3D"/>
          <w:sz w:val="24"/>
          <w:szCs w:val="24"/>
        </w:rPr>
        <w:t>escenario</w:t>
      </w:r>
      <w:proofErr w:type="spellEnd"/>
      <w:r w:rsidR="003416D2" w:rsidRPr="003416D2">
        <w:rPr>
          <w:rFonts w:ascii="Tahoma" w:hAnsi="Tahoma" w:cs="Tahoma"/>
          <w:color w:val="1F7A3D"/>
          <w:sz w:val="24"/>
          <w:szCs w:val="24"/>
        </w:rPr>
        <w:t xml:space="preserve"> </w:t>
      </w:r>
      <w:proofErr w:type="spellStart"/>
      <w:r w:rsidR="003416D2" w:rsidRPr="003416D2">
        <w:rPr>
          <w:rFonts w:ascii="Tahoma" w:hAnsi="Tahoma" w:cs="Tahoma"/>
          <w:color w:val="1F7A3D"/>
          <w:sz w:val="24"/>
          <w:szCs w:val="24"/>
        </w:rPr>
        <w:t>más</w:t>
      </w:r>
      <w:proofErr w:type="spellEnd"/>
      <w:r w:rsidR="003416D2" w:rsidRPr="003416D2">
        <w:rPr>
          <w:rFonts w:ascii="Tahoma" w:hAnsi="Tahoma" w:cs="Tahoma"/>
          <w:color w:val="1F7A3D"/>
          <w:sz w:val="24"/>
          <w:szCs w:val="24"/>
        </w:rPr>
        <w:t xml:space="preserve"> favorable (</w:t>
      </w:r>
      <w:proofErr w:type="spellStart"/>
      <w:r w:rsidR="003416D2" w:rsidRPr="003416D2">
        <w:rPr>
          <w:rFonts w:ascii="Tahoma" w:hAnsi="Tahoma" w:cs="Tahoma"/>
          <w:color w:val="1F7A3D"/>
          <w:sz w:val="24"/>
          <w:szCs w:val="24"/>
        </w:rPr>
        <w:t>Demanda</w:t>
      </w:r>
      <w:proofErr w:type="spellEnd"/>
      <w:r w:rsidR="003416D2" w:rsidRPr="003416D2">
        <w:rPr>
          <w:rFonts w:ascii="Tahoma" w:hAnsi="Tahoma" w:cs="Tahoma"/>
          <w:color w:val="1F7A3D"/>
          <w:sz w:val="24"/>
          <w:szCs w:val="24"/>
        </w:rPr>
        <w:t xml:space="preserve"> </w:t>
      </w:r>
      <w:proofErr w:type="spellStart"/>
      <w:r w:rsidR="003416D2" w:rsidRPr="003416D2">
        <w:rPr>
          <w:rFonts w:ascii="Tahoma" w:hAnsi="Tahoma" w:cs="Tahoma"/>
          <w:color w:val="1F7A3D"/>
          <w:sz w:val="24"/>
          <w:szCs w:val="24"/>
        </w:rPr>
        <w:t>estable</w:t>
      </w:r>
      <w:proofErr w:type="spellEnd"/>
      <w:r w:rsidR="003416D2" w:rsidRPr="003416D2">
        <w:rPr>
          <w:rFonts w:ascii="Tahoma" w:hAnsi="Tahoma" w:cs="Tahoma"/>
          <w:color w:val="1F7A3D"/>
          <w:sz w:val="24"/>
          <w:szCs w:val="24"/>
        </w:rPr>
        <w:t xml:space="preserve">) ambas </w:t>
      </w:r>
      <w:proofErr w:type="spellStart"/>
      <w:r w:rsidR="003416D2" w:rsidRPr="003416D2">
        <w:rPr>
          <w:rFonts w:ascii="Tahoma" w:hAnsi="Tahoma" w:cs="Tahoma"/>
          <w:color w:val="1F7A3D"/>
          <w:sz w:val="24"/>
          <w:szCs w:val="24"/>
        </w:rPr>
        <w:t>alternativas</w:t>
      </w:r>
      <w:proofErr w:type="spellEnd"/>
      <w:r w:rsidR="003416D2" w:rsidRPr="003416D2">
        <w:rPr>
          <w:rFonts w:ascii="Tahoma" w:hAnsi="Tahoma" w:cs="Tahoma"/>
          <w:color w:val="1F7A3D"/>
          <w:sz w:val="24"/>
          <w:szCs w:val="24"/>
        </w:rPr>
        <w:t xml:space="preserve"> </w:t>
      </w:r>
      <w:proofErr w:type="spellStart"/>
      <w:r w:rsidR="003416D2" w:rsidRPr="003416D2">
        <w:rPr>
          <w:rFonts w:ascii="Tahoma" w:hAnsi="Tahoma" w:cs="Tahoma"/>
          <w:color w:val="1F7A3D"/>
          <w:sz w:val="24"/>
          <w:szCs w:val="24"/>
        </w:rPr>
        <w:t>rinden</w:t>
      </w:r>
      <w:proofErr w:type="spellEnd"/>
      <w:r w:rsidR="003416D2" w:rsidRPr="003416D2">
        <w:rPr>
          <w:rFonts w:ascii="Tahoma" w:hAnsi="Tahoma" w:cs="Tahoma"/>
          <w:color w:val="1F7A3D"/>
          <w:sz w:val="24"/>
          <w:szCs w:val="24"/>
        </w:rPr>
        <w:t xml:space="preserve"> la </w:t>
      </w:r>
      <w:proofErr w:type="spellStart"/>
      <w:r w:rsidR="003416D2" w:rsidRPr="003416D2">
        <w:rPr>
          <w:rFonts w:ascii="Tahoma" w:hAnsi="Tahoma" w:cs="Tahoma"/>
          <w:color w:val="1F7A3D"/>
          <w:sz w:val="24"/>
          <w:szCs w:val="24"/>
        </w:rPr>
        <w:t>diferentes</w:t>
      </w:r>
      <w:proofErr w:type="spellEnd"/>
      <w:r w:rsidR="003416D2" w:rsidRPr="003416D2">
        <w:rPr>
          <w:rFonts w:ascii="Tahoma" w:hAnsi="Tahoma" w:cs="Tahoma"/>
          <w:color w:val="1F7A3D"/>
          <w:sz w:val="24"/>
          <w:szCs w:val="24"/>
        </w:rPr>
        <w:t xml:space="preserve"> </w:t>
      </w:r>
      <w:proofErr w:type="spellStart"/>
      <w:r w:rsidR="003416D2" w:rsidRPr="003416D2">
        <w:rPr>
          <w:rFonts w:ascii="Tahoma" w:hAnsi="Tahoma" w:cs="Tahoma"/>
          <w:color w:val="1F7A3D"/>
          <w:sz w:val="24"/>
          <w:szCs w:val="24"/>
        </w:rPr>
        <w:t>utilidades</w:t>
      </w:r>
      <w:proofErr w:type="spellEnd"/>
      <w:r w:rsidR="003416D2" w:rsidRPr="003416D2">
        <w:rPr>
          <w:rFonts w:ascii="Tahoma" w:hAnsi="Tahoma" w:cs="Tahoma"/>
          <w:color w:val="1F7A3D"/>
          <w:sz w:val="24"/>
          <w:szCs w:val="24"/>
        </w:rPr>
        <w:t>.</w:t>
      </w:r>
    </w:p>
    <w:p w14:paraId="7B415097" w14:textId="77777777" w:rsidR="003416D2" w:rsidRPr="00B11016" w:rsidRDefault="003416D2">
      <w:pPr>
        <w:spacing w:before="40" w:after="40"/>
        <w:jc w:val="both"/>
        <w:rPr>
          <w:rFonts w:ascii="Tahoma" w:hAnsi="Tahoma" w:cs="Tahoma"/>
          <w:sz w:val="24"/>
          <w:szCs w:val="24"/>
        </w:rPr>
      </w:pPr>
    </w:p>
    <w:p w14:paraId="3C636614" w14:textId="3DE8DA40" w:rsidR="00915275" w:rsidRPr="00B11016" w:rsidRDefault="00000000">
      <w:pPr>
        <w:jc w:val="both"/>
        <w:rPr>
          <w:rFonts w:ascii="Tahoma" w:hAnsi="Tahoma" w:cs="Tahoma"/>
          <w:sz w:val="24"/>
          <w:szCs w:val="24"/>
        </w:rPr>
      </w:pPr>
      <w:r w:rsidRPr="00B11016">
        <w:rPr>
          <w:rFonts w:ascii="Tahoma" w:hAnsi="Tahoma" w:cs="Tahoma"/>
          <w:b/>
          <w:i/>
          <w:color w:val="595959"/>
          <w:sz w:val="24"/>
          <w:szCs w:val="24"/>
        </w:rPr>
        <w:t xml:space="preserve">¿Por qué se resuelve así?  </w:t>
      </w:r>
      <w:r w:rsidRPr="00B11016">
        <w:rPr>
          <w:rFonts w:ascii="Tahoma" w:hAnsi="Tahoma" w:cs="Tahoma"/>
          <w:i/>
          <w:color w:val="595959"/>
          <w:sz w:val="24"/>
          <w:szCs w:val="24"/>
        </w:rPr>
        <w:t xml:space="preserve">No basta con decir “se elige la de mayor valor esperado”: hay que mostrar cuánto mayor es (S/ 11,000) para que la recomendación sea cuantitativa, y conviene revisar también el escenario desfavorable para verificar que la alternativa elegida no expone a Rosa a una pérdida oculta que el promedio no muestra; </w:t>
      </w:r>
    </w:p>
    <w:p w14:paraId="4C4FEAA0" w14:textId="77777777" w:rsidR="00915275" w:rsidRPr="00B11016" w:rsidRDefault="00000000">
      <w:pPr>
        <w:rPr>
          <w:rFonts w:ascii="Tahoma" w:hAnsi="Tahoma" w:cs="Tahoma"/>
          <w:sz w:val="24"/>
          <w:szCs w:val="24"/>
        </w:rPr>
      </w:pPr>
      <w:r w:rsidRPr="00B11016">
        <w:rPr>
          <w:rFonts w:ascii="Tahoma" w:hAnsi="Tahoma" w:cs="Tahoma"/>
          <w:sz w:val="24"/>
          <w:szCs w:val="24"/>
        </w:rPr>
        <w:br w:type="page"/>
      </w:r>
    </w:p>
    <w:p w14:paraId="30E8E267" w14:textId="77777777" w:rsidR="00915275" w:rsidRPr="00B11016" w:rsidRDefault="00000000">
      <w:pPr>
        <w:spacing w:before="280" w:after="80"/>
        <w:rPr>
          <w:rFonts w:ascii="Tahoma" w:hAnsi="Tahoma" w:cs="Tahoma"/>
          <w:sz w:val="24"/>
          <w:szCs w:val="24"/>
        </w:rPr>
      </w:pPr>
      <w:r w:rsidRPr="00B11016">
        <w:rPr>
          <w:rFonts w:ascii="Tahoma" w:hAnsi="Tahoma" w:cs="Tahoma"/>
          <w:b/>
          <w:color w:val="9E1218"/>
          <w:sz w:val="24"/>
          <w:szCs w:val="24"/>
        </w:rPr>
        <w:lastRenderedPageBreak/>
        <w:t xml:space="preserve">Caso 3: </w:t>
      </w:r>
      <w:r w:rsidRPr="00B11016">
        <w:rPr>
          <w:rFonts w:ascii="Tahoma" w:hAnsi="Tahoma" w:cs="Tahoma"/>
          <w:b/>
          <w:sz w:val="24"/>
          <w:szCs w:val="24"/>
        </w:rPr>
        <w:t>Estrategia de expansión para la cafetería “Aroma Andino”</w:t>
      </w:r>
    </w:p>
    <w:p w14:paraId="714260EE" w14:textId="77777777" w:rsidR="00915275" w:rsidRPr="00B11016" w:rsidRDefault="00000000">
      <w:pPr>
        <w:spacing w:after="160"/>
        <w:rPr>
          <w:rFonts w:ascii="Tahoma" w:hAnsi="Tahoma" w:cs="Tahoma"/>
          <w:sz w:val="24"/>
          <w:szCs w:val="24"/>
        </w:rPr>
      </w:pPr>
      <w:r w:rsidRPr="00B11016">
        <w:rPr>
          <w:rFonts w:ascii="Tahoma" w:hAnsi="Tahoma" w:cs="Tahoma"/>
          <w:i/>
          <w:color w:val="595959"/>
          <w:sz w:val="24"/>
          <w:szCs w:val="24"/>
        </w:rPr>
        <w:t>Teoría de decisión – árbol con recurso, dos niveles</w:t>
      </w:r>
    </w:p>
    <w:p w14:paraId="1A8D90A9" w14:textId="77777777" w:rsidR="00915275" w:rsidRPr="00B11016" w:rsidRDefault="00000000">
      <w:pPr>
        <w:spacing w:after="160"/>
        <w:jc w:val="both"/>
        <w:rPr>
          <w:rFonts w:ascii="Tahoma" w:hAnsi="Tahoma" w:cs="Tahoma"/>
          <w:sz w:val="24"/>
          <w:szCs w:val="24"/>
        </w:rPr>
      </w:pPr>
      <w:r w:rsidRPr="00B11016">
        <w:rPr>
          <w:rFonts w:ascii="Tahoma" w:hAnsi="Tahoma" w:cs="Tahoma"/>
          <w:sz w:val="24"/>
          <w:szCs w:val="24"/>
        </w:rPr>
        <w:t>Una cadena de cafeterías evalúa si continuar operando únicamente con sus tiendas físicas, obteniendo una utilidad anual segura de S/ 150,000, o lanzar una nueva línea de suscripción de café a domicilio, para lo cual deberá asumir costos iniciales de logística y marketing por S/ 35,000.</w:t>
      </w:r>
    </w:p>
    <w:p w14:paraId="43F36329" w14:textId="77777777" w:rsidR="00915275" w:rsidRPr="00B11016" w:rsidRDefault="00000000">
      <w:pPr>
        <w:spacing w:after="160"/>
        <w:jc w:val="both"/>
        <w:rPr>
          <w:rFonts w:ascii="Tahoma" w:hAnsi="Tahoma" w:cs="Tahoma"/>
          <w:sz w:val="24"/>
          <w:szCs w:val="24"/>
        </w:rPr>
      </w:pPr>
      <w:r w:rsidRPr="00B11016">
        <w:rPr>
          <w:rFonts w:ascii="Tahoma" w:hAnsi="Tahoma" w:cs="Tahoma"/>
          <w:sz w:val="24"/>
          <w:szCs w:val="24"/>
        </w:rPr>
        <w:t>Si decide lanzar la línea de suscripción, existe una probabilidad de 68% de lograr una alta aceptación entre los clientes, generando una ganancia de S/ 160,000. Sin embargo, existe una probabilidad de 32% de no alcanzar la aceptación esperada, situación en la que deberá decidir entre reducir el precio de la suscripción para atraer más clientes o cancelar el proyecto.</w:t>
      </w:r>
    </w:p>
    <w:p w14:paraId="6B2FE579" w14:textId="77777777" w:rsidR="00915275" w:rsidRPr="00B11016" w:rsidRDefault="00000000">
      <w:pPr>
        <w:spacing w:after="160"/>
        <w:jc w:val="both"/>
        <w:rPr>
          <w:rFonts w:ascii="Tahoma" w:hAnsi="Tahoma" w:cs="Tahoma"/>
          <w:sz w:val="24"/>
          <w:szCs w:val="24"/>
        </w:rPr>
      </w:pPr>
      <w:r w:rsidRPr="00B11016">
        <w:rPr>
          <w:rFonts w:ascii="Tahoma" w:hAnsi="Tahoma" w:cs="Tahoma"/>
          <w:sz w:val="24"/>
          <w:szCs w:val="24"/>
        </w:rPr>
        <w:t>Si decide reducir el precio, el mercado podría responder favorablemente, con una probabilidad de 60%, generando una utilidad de S/ 210,000, o desfavorablemente, con una probabilidad de 40%, generando una utilidad de S/ 70,000.</w:t>
      </w:r>
    </w:p>
    <w:p w14:paraId="27833B09" w14:textId="77777777" w:rsidR="00915275" w:rsidRPr="00B11016" w:rsidRDefault="00000000">
      <w:pPr>
        <w:spacing w:after="160"/>
        <w:jc w:val="both"/>
        <w:rPr>
          <w:rFonts w:ascii="Tahoma" w:hAnsi="Tahoma" w:cs="Tahoma"/>
          <w:sz w:val="24"/>
          <w:szCs w:val="24"/>
        </w:rPr>
      </w:pPr>
      <w:r w:rsidRPr="00B11016">
        <w:rPr>
          <w:rFonts w:ascii="Tahoma" w:hAnsi="Tahoma" w:cs="Tahoma"/>
          <w:sz w:val="24"/>
          <w:szCs w:val="24"/>
        </w:rPr>
        <w:t>Si decide cancelar el proyecto, luego de cubrir penalidades contractuales y liquidar el inventario, tendría una pérdida neta de S/ 15,000.</w:t>
      </w:r>
    </w:p>
    <w:p w14:paraId="707C8748" w14:textId="77777777" w:rsidR="00915275" w:rsidRPr="00B11016" w:rsidRDefault="00000000">
      <w:pPr>
        <w:spacing w:before="120" w:after="80"/>
        <w:jc w:val="both"/>
        <w:rPr>
          <w:rFonts w:ascii="Tahoma" w:hAnsi="Tahoma" w:cs="Tahoma"/>
          <w:sz w:val="24"/>
          <w:szCs w:val="24"/>
        </w:rPr>
      </w:pPr>
      <w:r w:rsidRPr="00B11016">
        <w:rPr>
          <w:rFonts w:ascii="Tahoma" w:hAnsi="Tahoma" w:cs="Tahoma"/>
          <w:sz w:val="24"/>
          <w:szCs w:val="24"/>
        </w:rPr>
        <w:t>Construya el árbol de decisión con todos sus elementos.</w:t>
      </w:r>
      <w:r w:rsidRPr="00B11016">
        <w:rPr>
          <w:rFonts w:ascii="Tahoma" w:hAnsi="Tahoma" w:cs="Tahoma"/>
          <w:b/>
          <w:color w:val="9E1218"/>
          <w:sz w:val="24"/>
          <w:szCs w:val="24"/>
        </w:rPr>
        <w:t xml:space="preserve">   [Criterio de la rúbrica: REPRESENTACIÓN]</w:t>
      </w:r>
    </w:p>
    <w:p w14:paraId="745ECC24" w14:textId="77777777" w:rsidR="00915275" w:rsidRPr="00B11016" w:rsidRDefault="00000000">
      <w:pPr>
        <w:spacing w:after="80"/>
        <w:jc w:val="both"/>
        <w:rPr>
          <w:rFonts w:ascii="Tahoma" w:hAnsi="Tahoma" w:cs="Tahoma"/>
          <w:sz w:val="24"/>
          <w:szCs w:val="24"/>
        </w:rPr>
      </w:pPr>
      <w:r w:rsidRPr="00B11016">
        <w:rPr>
          <w:rFonts w:ascii="Tahoma" w:hAnsi="Tahoma" w:cs="Tahoma"/>
          <w:b/>
          <w:color w:val="9E1218"/>
          <w:sz w:val="24"/>
          <w:szCs w:val="24"/>
        </w:rPr>
        <w:t xml:space="preserve">Respuesta: </w:t>
      </w:r>
      <w:r w:rsidRPr="00B11016">
        <w:rPr>
          <w:rFonts w:ascii="Tahoma" w:hAnsi="Tahoma" w:cs="Tahoma"/>
          <w:color w:val="1F7A3D"/>
          <w:sz w:val="24"/>
          <w:szCs w:val="24"/>
        </w:rPr>
        <w:t>el árbol tiene dos niveles de decisión porque, a diferencia del Caso 2, aquí una de las ramas de azar desemboca en una segunda decisión (con recurso) en lugar de terminar directamente en un pago:</w:t>
      </w:r>
    </w:p>
    <w:p w14:paraId="73CA6BFF" w14:textId="77777777" w:rsidR="00915275" w:rsidRPr="00B11016" w:rsidRDefault="00000000">
      <w:pPr>
        <w:spacing w:before="120" w:after="120"/>
        <w:jc w:val="center"/>
        <w:rPr>
          <w:rFonts w:ascii="Tahoma" w:hAnsi="Tahoma" w:cs="Tahoma"/>
          <w:sz w:val="24"/>
          <w:szCs w:val="24"/>
        </w:rPr>
      </w:pPr>
      <w:r w:rsidRPr="00B11016">
        <w:rPr>
          <w:rFonts w:ascii="Tahoma" w:hAnsi="Tahoma" w:cs="Tahoma"/>
          <w:noProof/>
          <w:sz w:val="24"/>
          <w:szCs w:val="24"/>
        </w:rPr>
        <w:drawing>
          <wp:inline distT="0" distB="0" distL="0" distR="0" wp14:anchorId="4F0CE36E" wp14:editId="3C7DD531">
            <wp:extent cx="5852160" cy="2926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3_arbol.png"/>
                    <pic:cNvPicPr/>
                  </pic:nvPicPr>
                  <pic:blipFill>
                    <a:blip r:embed="rId10"/>
                    <a:stretch>
                      <a:fillRect/>
                    </a:stretch>
                  </pic:blipFill>
                  <pic:spPr>
                    <a:xfrm>
                      <a:off x="0" y="0"/>
                      <a:ext cx="5852160" cy="2926080"/>
                    </a:xfrm>
                    <a:prstGeom prst="rect">
                      <a:avLst/>
                    </a:prstGeom>
                  </pic:spPr>
                </pic:pic>
              </a:graphicData>
            </a:graphic>
          </wp:inline>
        </w:drawing>
      </w:r>
    </w:p>
    <w:p w14:paraId="379E1DA2" w14:textId="77777777" w:rsidR="00915275" w:rsidRPr="00B11016" w:rsidRDefault="00000000">
      <w:pPr>
        <w:jc w:val="both"/>
        <w:rPr>
          <w:rFonts w:ascii="Tahoma" w:hAnsi="Tahoma" w:cs="Tahoma"/>
          <w:sz w:val="24"/>
          <w:szCs w:val="24"/>
        </w:rPr>
      </w:pPr>
      <w:r w:rsidRPr="00B11016">
        <w:rPr>
          <w:rFonts w:ascii="Tahoma" w:hAnsi="Tahoma" w:cs="Tahoma"/>
          <w:b/>
          <w:i/>
          <w:color w:val="595959"/>
          <w:sz w:val="24"/>
          <w:szCs w:val="24"/>
        </w:rPr>
        <w:t xml:space="preserve">¿Por qué se resuelve así?  </w:t>
      </w:r>
      <w:r w:rsidRPr="00B11016">
        <w:rPr>
          <w:rFonts w:ascii="Tahoma" w:hAnsi="Tahoma" w:cs="Tahoma"/>
          <w:i/>
          <w:color w:val="595959"/>
          <w:sz w:val="24"/>
          <w:szCs w:val="24"/>
        </w:rPr>
        <w:t xml:space="preserve">El nodo cuadrado 3 (segunda decisión) se dibuja porque la propia narración dice “deberá decidir entre reducir precios o cancelar”: eso es, por definición, otro punto de decisión del dueño del negocio, no un evento del azar, y por </w:t>
      </w:r>
      <w:r w:rsidRPr="00B11016">
        <w:rPr>
          <w:rFonts w:ascii="Tahoma" w:hAnsi="Tahoma" w:cs="Tahoma"/>
          <w:i/>
          <w:color w:val="595959"/>
          <w:sz w:val="24"/>
          <w:szCs w:val="24"/>
        </w:rPr>
        <w:lastRenderedPageBreak/>
        <w:t>eso lleva símbolo de cuadrado y no de círculo. Se construye de izquierda a derecha en el orden cronológico real de las decisiones (primero lanzar o no, después —solo si hay baja aceptación— reducir precios o cancelar) porque así el árbol refleja la información disponible en cada momento.</w:t>
      </w:r>
    </w:p>
    <w:p w14:paraId="47E39D67" w14:textId="77777777" w:rsidR="00915275" w:rsidRPr="00B11016" w:rsidRDefault="00000000">
      <w:pPr>
        <w:spacing w:before="120" w:after="80"/>
        <w:jc w:val="both"/>
        <w:rPr>
          <w:rFonts w:ascii="Tahoma" w:hAnsi="Tahoma" w:cs="Tahoma"/>
          <w:sz w:val="24"/>
          <w:szCs w:val="24"/>
        </w:rPr>
      </w:pPr>
      <w:r w:rsidRPr="00B11016">
        <w:rPr>
          <w:rFonts w:ascii="Tahoma" w:hAnsi="Tahoma" w:cs="Tahoma"/>
          <w:sz w:val="24"/>
          <w:szCs w:val="24"/>
        </w:rPr>
        <w:t>Desarrolle el criterio del valor esperado realizando los cálculos necesarios y tome la decisión que corresponda en cada nodo.</w:t>
      </w:r>
      <w:r w:rsidRPr="00B11016">
        <w:rPr>
          <w:rFonts w:ascii="Tahoma" w:hAnsi="Tahoma" w:cs="Tahoma"/>
          <w:b/>
          <w:color w:val="9E1218"/>
          <w:sz w:val="24"/>
          <w:szCs w:val="24"/>
        </w:rPr>
        <w:t xml:space="preserve">   [Criterio de la rúbrica: CÁLCULO]</w:t>
      </w:r>
    </w:p>
    <w:p w14:paraId="021A5230" w14:textId="77777777" w:rsidR="00915275" w:rsidRPr="00B11016" w:rsidRDefault="00000000">
      <w:pPr>
        <w:spacing w:after="80"/>
        <w:jc w:val="both"/>
        <w:rPr>
          <w:rFonts w:ascii="Tahoma" w:hAnsi="Tahoma" w:cs="Tahoma"/>
          <w:sz w:val="24"/>
          <w:szCs w:val="24"/>
        </w:rPr>
      </w:pPr>
      <w:r w:rsidRPr="00B11016">
        <w:rPr>
          <w:rFonts w:ascii="Tahoma" w:hAnsi="Tahoma" w:cs="Tahoma"/>
          <w:b/>
          <w:color w:val="9E1218"/>
          <w:sz w:val="24"/>
          <w:szCs w:val="24"/>
        </w:rPr>
        <w:t xml:space="preserve">Respuesta: </w:t>
      </w:r>
      <w:r w:rsidRPr="00B11016">
        <w:rPr>
          <w:rFonts w:ascii="Tahoma" w:hAnsi="Tahoma" w:cs="Tahoma"/>
          <w:color w:val="1F7A3D"/>
          <w:sz w:val="24"/>
          <w:szCs w:val="24"/>
        </w:rPr>
        <w:t>el árbol se resuelve “de atrás hacia adelante” (roll-back), empezando por el nodo de decisión más a la derecha:</w:t>
      </w:r>
    </w:p>
    <w:p w14:paraId="46CF9FC7" w14:textId="77777777" w:rsidR="00915275" w:rsidRPr="00B11016" w:rsidRDefault="00000000">
      <w:pPr>
        <w:spacing w:after="40"/>
        <w:rPr>
          <w:rFonts w:ascii="Tahoma" w:hAnsi="Tahoma" w:cs="Tahoma"/>
          <w:sz w:val="24"/>
          <w:szCs w:val="24"/>
        </w:rPr>
      </w:pPr>
      <w:bookmarkStart w:id="0" w:name="_Hlk241257473"/>
      <w:r w:rsidRPr="00B11016">
        <w:rPr>
          <w:rFonts w:ascii="Tahoma" w:hAnsi="Tahoma" w:cs="Tahoma"/>
          <w:b/>
          <w:sz w:val="24"/>
          <w:szCs w:val="24"/>
        </w:rPr>
        <w:t>1) Nodo de azar “Reducir precios”:</w:t>
      </w:r>
    </w:p>
    <w:p w14:paraId="263172CF" w14:textId="77777777" w:rsidR="00915275" w:rsidRPr="00B11016" w:rsidRDefault="00000000">
      <w:pPr>
        <w:spacing w:after="120"/>
        <w:rPr>
          <w:rFonts w:ascii="Tahoma" w:hAnsi="Tahoma" w:cs="Tahoma"/>
          <w:sz w:val="24"/>
          <w:szCs w:val="24"/>
        </w:rPr>
      </w:pPr>
      <w:bookmarkStart w:id="1" w:name="_Hlk241257504"/>
      <w:bookmarkEnd w:id="0"/>
      <w:r w:rsidRPr="00B11016">
        <w:rPr>
          <w:rFonts w:ascii="Tahoma" w:hAnsi="Tahoma" w:cs="Tahoma"/>
          <w:b/>
          <w:color w:val="1F7A3D"/>
          <w:sz w:val="24"/>
          <w:szCs w:val="24"/>
        </w:rPr>
        <w:t>VE(reducir precios) = 0.60(210,000) + 0.40(70,000) = S/ 154,000</w:t>
      </w:r>
    </w:p>
    <w:p w14:paraId="520E2DB0" w14:textId="77777777" w:rsidR="00915275" w:rsidRPr="00B11016" w:rsidRDefault="00000000">
      <w:pPr>
        <w:spacing w:after="40"/>
        <w:rPr>
          <w:rFonts w:ascii="Tahoma" w:hAnsi="Tahoma" w:cs="Tahoma"/>
          <w:sz w:val="24"/>
          <w:szCs w:val="24"/>
        </w:rPr>
      </w:pPr>
      <w:bookmarkStart w:id="2" w:name="_Hlk241257513"/>
      <w:bookmarkEnd w:id="1"/>
      <w:r w:rsidRPr="00B11016">
        <w:rPr>
          <w:rFonts w:ascii="Tahoma" w:hAnsi="Tahoma" w:cs="Tahoma"/>
          <w:b/>
          <w:sz w:val="24"/>
          <w:szCs w:val="24"/>
        </w:rPr>
        <w:t>2) Nodo de decisión “baja aceptación”: se compara reducir precios (S/ 154,000) contra cancelar (−S/ 15,000).</w:t>
      </w:r>
    </w:p>
    <w:p w14:paraId="04FBA583" w14:textId="77777777" w:rsidR="00915275" w:rsidRPr="00B11016" w:rsidRDefault="00000000">
      <w:pPr>
        <w:spacing w:after="120"/>
        <w:rPr>
          <w:rFonts w:ascii="Tahoma" w:hAnsi="Tahoma" w:cs="Tahoma"/>
          <w:sz w:val="24"/>
          <w:szCs w:val="24"/>
        </w:rPr>
      </w:pPr>
      <w:bookmarkStart w:id="3" w:name="_Hlk241257546"/>
      <w:bookmarkEnd w:id="2"/>
      <w:r w:rsidRPr="00B11016">
        <w:rPr>
          <w:rFonts w:ascii="Tahoma" w:hAnsi="Tahoma" w:cs="Tahoma"/>
          <w:b/>
          <w:color w:val="1F7A3D"/>
          <w:sz w:val="24"/>
          <w:szCs w:val="24"/>
        </w:rPr>
        <w:t>Se elige “reducir precios” → valor del nodo = S/ 154,000  (se descarta cancelar, porque −S/ 15,000 &lt; S/ 154,000)</w:t>
      </w:r>
    </w:p>
    <w:p w14:paraId="45094DA2" w14:textId="77777777" w:rsidR="00915275" w:rsidRPr="00B11016" w:rsidRDefault="00000000">
      <w:pPr>
        <w:spacing w:after="40"/>
        <w:rPr>
          <w:rFonts w:ascii="Tahoma" w:hAnsi="Tahoma" w:cs="Tahoma"/>
          <w:sz w:val="24"/>
          <w:szCs w:val="24"/>
        </w:rPr>
      </w:pPr>
      <w:bookmarkStart w:id="4" w:name="_Hlk241257601"/>
      <w:bookmarkEnd w:id="3"/>
      <w:r w:rsidRPr="00B11016">
        <w:rPr>
          <w:rFonts w:ascii="Tahoma" w:hAnsi="Tahoma" w:cs="Tahoma"/>
          <w:b/>
          <w:sz w:val="24"/>
          <w:szCs w:val="24"/>
        </w:rPr>
        <w:t>3) Nodo de azar “lanzar la línea” (usa el valor ya podado del paso anterior en la rama de baja aceptación):</w:t>
      </w:r>
    </w:p>
    <w:p w14:paraId="10F41ECA" w14:textId="77777777" w:rsidR="00915275" w:rsidRPr="00B11016" w:rsidRDefault="00000000">
      <w:pPr>
        <w:spacing w:after="120"/>
        <w:rPr>
          <w:rFonts w:ascii="Tahoma" w:hAnsi="Tahoma" w:cs="Tahoma"/>
          <w:sz w:val="24"/>
          <w:szCs w:val="24"/>
        </w:rPr>
      </w:pPr>
      <w:bookmarkStart w:id="5" w:name="_Hlk241257637"/>
      <w:bookmarkEnd w:id="4"/>
      <w:r w:rsidRPr="00B11016">
        <w:rPr>
          <w:rFonts w:ascii="Tahoma" w:hAnsi="Tahoma" w:cs="Tahoma"/>
          <w:b/>
          <w:color w:val="1F7A3D"/>
          <w:sz w:val="24"/>
          <w:szCs w:val="24"/>
        </w:rPr>
        <w:t>VE(lanzar, bruto) = 0.68(160,000) + 0.32(154,000) = S/ 158,080</w:t>
      </w:r>
    </w:p>
    <w:p w14:paraId="004DE42F" w14:textId="77777777" w:rsidR="00915275" w:rsidRPr="00B11016" w:rsidRDefault="00000000">
      <w:pPr>
        <w:spacing w:after="120"/>
        <w:rPr>
          <w:rFonts w:ascii="Tahoma" w:hAnsi="Tahoma" w:cs="Tahoma"/>
          <w:sz w:val="24"/>
          <w:szCs w:val="24"/>
        </w:rPr>
      </w:pPr>
      <w:bookmarkStart w:id="6" w:name="_Hlk241257715"/>
      <w:bookmarkEnd w:id="5"/>
      <w:r w:rsidRPr="00B11016">
        <w:rPr>
          <w:rFonts w:ascii="Tahoma" w:hAnsi="Tahoma" w:cs="Tahoma"/>
          <w:b/>
          <w:color w:val="1F7A3D"/>
          <w:sz w:val="24"/>
          <w:szCs w:val="24"/>
        </w:rPr>
        <w:t>VE(lanzar, neto) = 158,080 − 35,000 (costo inicial) = S/ 123,080</w:t>
      </w:r>
    </w:p>
    <w:bookmarkEnd w:id="6"/>
    <w:p w14:paraId="47378669" w14:textId="77777777" w:rsidR="00915275" w:rsidRPr="00B11016" w:rsidRDefault="00000000">
      <w:pPr>
        <w:spacing w:after="40"/>
        <w:rPr>
          <w:rFonts w:ascii="Tahoma" w:hAnsi="Tahoma" w:cs="Tahoma"/>
          <w:sz w:val="24"/>
          <w:szCs w:val="24"/>
        </w:rPr>
      </w:pPr>
      <w:r w:rsidRPr="00B11016">
        <w:rPr>
          <w:rFonts w:ascii="Tahoma" w:hAnsi="Tahoma" w:cs="Tahoma"/>
          <w:b/>
          <w:sz w:val="24"/>
          <w:szCs w:val="24"/>
        </w:rPr>
        <w:t>4) Nodo de decisión raíz: se compara lanzar (S/ 123,080) contra continuar solo con tiendas físicas (S/ 150,000, valor seguro).</w:t>
      </w:r>
    </w:p>
    <w:p w14:paraId="382C51D9" w14:textId="77777777" w:rsidR="00915275" w:rsidRPr="00B11016" w:rsidRDefault="00000000">
      <w:pPr>
        <w:rPr>
          <w:rFonts w:ascii="Tahoma" w:hAnsi="Tahoma" w:cs="Tahoma"/>
          <w:sz w:val="24"/>
          <w:szCs w:val="24"/>
        </w:rPr>
      </w:pPr>
      <w:bookmarkStart w:id="7" w:name="_Hlk241257737"/>
      <w:r w:rsidRPr="00B11016">
        <w:rPr>
          <w:rFonts w:ascii="Tahoma" w:hAnsi="Tahoma" w:cs="Tahoma"/>
          <w:b/>
          <w:color w:val="1F7A3D"/>
          <w:sz w:val="24"/>
          <w:szCs w:val="24"/>
        </w:rPr>
        <w:t>Se elige “continuar solo con tiendas físicas” → VE = S/ 150,000</w:t>
      </w:r>
    </w:p>
    <w:bookmarkEnd w:id="7"/>
    <w:p w14:paraId="174CC2AF" w14:textId="77777777" w:rsidR="00915275" w:rsidRPr="00B11016" w:rsidRDefault="00000000">
      <w:pPr>
        <w:jc w:val="both"/>
        <w:rPr>
          <w:rFonts w:ascii="Tahoma" w:hAnsi="Tahoma" w:cs="Tahoma"/>
          <w:sz w:val="24"/>
          <w:szCs w:val="24"/>
        </w:rPr>
      </w:pPr>
      <w:r w:rsidRPr="00B11016">
        <w:rPr>
          <w:rFonts w:ascii="Tahoma" w:hAnsi="Tahoma" w:cs="Tahoma"/>
          <w:b/>
          <w:i/>
          <w:color w:val="595959"/>
          <w:sz w:val="24"/>
          <w:szCs w:val="24"/>
        </w:rPr>
        <w:t xml:space="preserve">¿Por qué se resuelve así?  </w:t>
      </w:r>
      <w:r w:rsidRPr="00B11016">
        <w:rPr>
          <w:rFonts w:ascii="Tahoma" w:hAnsi="Tahoma" w:cs="Tahoma"/>
          <w:i/>
          <w:color w:val="595959"/>
          <w:sz w:val="24"/>
          <w:szCs w:val="24"/>
        </w:rPr>
        <w:t>El cálculo avanza de derecha a izquierda porque el valor de un nodo de decisión (como el nodo 3) solo puede conocerse después de saber cuánto vale cada una de sus ramas, y el valor de la rama “baja aceptación” del nodo 2 solo puede conocerse después de resolver el nodo 3; hacerlo en el orden inverso obligaría a adivinar el valor de una rama que aún no se ha calculado. En cada nodo de decisión se elige el mayor valor esperado (y se ‘poda’ la otra rama) porque un decisor racional, llegado ese punto del árbol, siempre tomaría la opción que más le conviene en ese momento; y el costo inicial de S/ 35,000 se resta una sola vez, al final, porque es un costo hundido único del proyecto y no de cada escenario de demanda por separado.</w:t>
      </w:r>
    </w:p>
    <w:p w14:paraId="76D566AC" w14:textId="77777777" w:rsidR="00915275" w:rsidRPr="00B11016" w:rsidRDefault="00000000">
      <w:pPr>
        <w:spacing w:before="120" w:after="80"/>
        <w:jc w:val="both"/>
        <w:rPr>
          <w:rFonts w:ascii="Tahoma" w:hAnsi="Tahoma" w:cs="Tahoma"/>
          <w:sz w:val="24"/>
          <w:szCs w:val="24"/>
        </w:rPr>
      </w:pPr>
      <w:r w:rsidRPr="00B11016">
        <w:rPr>
          <w:rFonts w:ascii="Tahoma" w:hAnsi="Tahoma" w:cs="Tahoma"/>
          <w:sz w:val="24"/>
          <w:szCs w:val="24"/>
        </w:rPr>
        <w:t>¿Qué posibles estrategias se pueden seguir a partir del árbol construido?</w:t>
      </w:r>
      <w:r w:rsidRPr="00B11016">
        <w:rPr>
          <w:rFonts w:ascii="Tahoma" w:hAnsi="Tahoma" w:cs="Tahoma"/>
          <w:b/>
          <w:color w:val="9E1218"/>
          <w:sz w:val="24"/>
          <w:szCs w:val="24"/>
        </w:rPr>
        <w:t xml:space="preserve">   [Criterio de la rúbrica: INTERPRETACIÓN]</w:t>
      </w:r>
    </w:p>
    <w:p w14:paraId="73D0D00A" w14:textId="77777777" w:rsidR="00915275" w:rsidRPr="00B11016" w:rsidRDefault="00000000">
      <w:pPr>
        <w:spacing w:before="40" w:after="40"/>
        <w:jc w:val="both"/>
        <w:rPr>
          <w:rFonts w:ascii="Tahoma" w:hAnsi="Tahoma" w:cs="Tahoma"/>
          <w:sz w:val="24"/>
          <w:szCs w:val="24"/>
        </w:rPr>
      </w:pPr>
      <w:r w:rsidRPr="00B11016">
        <w:rPr>
          <w:rFonts w:ascii="Tahoma" w:hAnsi="Tahoma" w:cs="Tahoma"/>
          <w:b/>
          <w:color w:val="9E1218"/>
          <w:sz w:val="24"/>
          <w:szCs w:val="24"/>
        </w:rPr>
        <w:t xml:space="preserve">Respuesta: </w:t>
      </w:r>
      <w:bookmarkStart w:id="8" w:name="_Hlk241257850"/>
      <w:r w:rsidRPr="00B11016">
        <w:rPr>
          <w:rFonts w:ascii="Tahoma" w:hAnsi="Tahoma" w:cs="Tahoma"/>
          <w:color w:val="1F7A3D"/>
          <w:sz w:val="24"/>
          <w:szCs w:val="24"/>
        </w:rPr>
        <w:t xml:space="preserve">Del árbol se desprenden tres estrategias completas: (1) continuar solo con tiendas físicas (no lanzar la línea online); (2) lanzar la línea de suscripción y, si hay baja aceptación, reducir precios; y (3) lanzar la línea de suscripción y, si hay baja aceptación, cancelar el proyecto. No existe una cuarta estrategia “lanzar y no decidir nada si hay </w:t>
      </w:r>
      <w:bookmarkEnd w:id="8"/>
      <w:r w:rsidRPr="00B11016">
        <w:rPr>
          <w:rFonts w:ascii="Tahoma" w:hAnsi="Tahoma" w:cs="Tahoma"/>
          <w:color w:val="1F7A3D"/>
          <w:sz w:val="24"/>
          <w:szCs w:val="24"/>
        </w:rPr>
        <w:lastRenderedPageBreak/>
        <w:t>baja aceptación”, porque el propio caso obliga a tomar una de las dos acciones de recurso en ese punto.</w:t>
      </w:r>
    </w:p>
    <w:p w14:paraId="2CC9FDB4" w14:textId="77777777" w:rsidR="00915275" w:rsidRPr="00B11016" w:rsidRDefault="00000000">
      <w:pPr>
        <w:jc w:val="both"/>
        <w:rPr>
          <w:rFonts w:ascii="Tahoma" w:hAnsi="Tahoma" w:cs="Tahoma"/>
          <w:sz w:val="24"/>
          <w:szCs w:val="24"/>
        </w:rPr>
      </w:pPr>
      <w:r w:rsidRPr="00B11016">
        <w:rPr>
          <w:rFonts w:ascii="Tahoma" w:hAnsi="Tahoma" w:cs="Tahoma"/>
          <w:b/>
          <w:i/>
          <w:color w:val="595959"/>
          <w:sz w:val="24"/>
          <w:szCs w:val="24"/>
        </w:rPr>
        <w:t xml:space="preserve">¿Por qué se resuelve así?  </w:t>
      </w:r>
      <w:r w:rsidRPr="00B11016">
        <w:rPr>
          <w:rFonts w:ascii="Tahoma" w:hAnsi="Tahoma" w:cs="Tahoma"/>
          <w:i/>
          <w:color w:val="595959"/>
          <w:sz w:val="24"/>
          <w:szCs w:val="24"/>
        </w:rPr>
        <w:t>En un árbol con recurso, una “estrategia” no es una sola rama sino un plan contingente completo: qué se hace al inicio y qué se hará después en cada punto de decisión futuro. Enumerarlas así, antes de comparar valores, evita el error común de evaluar “lanzar” como si fuera una sola apuesta, cuando en realidad incluye una decisión de segundo momento que cambia el resultado.</w:t>
      </w:r>
    </w:p>
    <w:p w14:paraId="5C16B5C9" w14:textId="77777777" w:rsidR="00915275" w:rsidRPr="00B11016" w:rsidRDefault="00000000">
      <w:pPr>
        <w:spacing w:before="120" w:after="80"/>
        <w:jc w:val="both"/>
        <w:rPr>
          <w:rFonts w:ascii="Tahoma" w:hAnsi="Tahoma" w:cs="Tahoma"/>
          <w:sz w:val="24"/>
          <w:szCs w:val="24"/>
        </w:rPr>
      </w:pPr>
      <w:r w:rsidRPr="00B11016">
        <w:rPr>
          <w:rFonts w:ascii="Tahoma" w:hAnsi="Tahoma" w:cs="Tahoma"/>
          <w:sz w:val="24"/>
          <w:szCs w:val="24"/>
        </w:rPr>
        <w:t>¿Cuál es la mejor estrategia? Sustente su respuesta.</w:t>
      </w:r>
      <w:r w:rsidRPr="00B11016">
        <w:rPr>
          <w:rFonts w:ascii="Tahoma" w:hAnsi="Tahoma" w:cs="Tahoma"/>
          <w:b/>
          <w:color w:val="9E1218"/>
          <w:sz w:val="24"/>
          <w:szCs w:val="24"/>
        </w:rPr>
        <w:t xml:space="preserve">   [Criterio de la rúbrica: ANÁLISIS Y ARGUMENTACIÓN]</w:t>
      </w:r>
    </w:p>
    <w:p w14:paraId="6E48C03A" w14:textId="77777777" w:rsidR="00915275" w:rsidRPr="00B11016" w:rsidRDefault="00000000">
      <w:pPr>
        <w:spacing w:before="40" w:after="40"/>
        <w:jc w:val="both"/>
        <w:rPr>
          <w:rFonts w:ascii="Tahoma" w:hAnsi="Tahoma" w:cs="Tahoma"/>
          <w:sz w:val="24"/>
          <w:szCs w:val="24"/>
        </w:rPr>
      </w:pPr>
      <w:r w:rsidRPr="00B11016">
        <w:rPr>
          <w:rFonts w:ascii="Tahoma" w:hAnsi="Tahoma" w:cs="Tahoma"/>
          <w:b/>
          <w:color w:val="9E1218"/>
          <w:sz w:val="24"/>
          <w:szCs w:val="24"/>
        </w:rPr>
        <w:t xml:space="preserve">Respuesta: </w:t>
      </w:r>
      <w:r w:rsidRPr="00B11016">
        <w:rPr>
          <w:rFonts w:ascii="Tahoma" w:hAnsi="Tahoma" w:cs="Tahoma"/>
          <w:color w:val="1F7A3D"/>
          <w:sz w:val="24"/>
          <w:szCs w:val="24"/>
        </w:rPr>
        <w:t>La mejor estrategia es continuar solo con las tiendas físicas. Aunque lanzar la línea de suscripción con recurso a reducir precios es la mejor forma de lanzarla (S/ 154,000 frente a −S/ 15,000 de cancelar), su valor esperado neto (S/ 123,080) sigue siendo menor que la utilidad segura de continuar solo con tiendas físicas (S/ 150,000). La diferencia es de S/ 26,920 a favor de no lanzar el proyecto.</w:t>
      </w:r>
    </w:p>
    <w:p w14:paraId="78035399" w14:textId="77777777" w:rsidR="00915275" w:rsidRPr="00B11016" w:rsidRDefault="00000000">
      <w:pPr>
        <w:jc w:val="both"/>
        <w:rPr>
          <w:rFonts w:ascii="Tahoma" w:hAnsi="Tahoma" w:cs="Tahoma"/>
          <w:sz w:val="24"/>
          <w:szCs w:val="24"/>
        </w:rPr>
      </w:pPr>
      <w:r w:rsidRPr="00B11016">
        <w:rPr>
          <w:rFonts w:ascii="Tahoma" w:hAnsi="Tahoma" w:cs="Tahoma"/>
          <w:b/>
          <w:i/>
          <w:color w:val="595959"/>
          <w:sz w:val="24"/>
          <w:szCs w:val="24"/>
        </w:rPr>
        <w:t xml:space="preserve">¿Por qué se resuelve así?  </w:t>
      </w:r>
      <w:r w:rsidRPr="00B11016">
        <w:rPr>
          <w:rFonts w:ascii="Tahoma" w:hAnsi="Tahoma" w:cs="Tahoma"/>
          <w:i/>
          <w:color w:val="595959"/>
          <w:sz w:val="24"/>
          <w:szCs w:val="24"/>
        </w:rPr>
        <w:t>La respuesta no puede limitarse a “se lanza porque tiene recurso”: el recurso (reducir precios) sí mejora el resultado de lanzar frente a no tener esa opción, pero eso no basta para superar la alternativa segúra; solo comparando los dos valores finales del nodo raíz —y no los valores intermedios— se llega a la recomendación correcta, que es precisamente lo que exige el criterio de análisis y argumentación de la rúbrica.</w:t>
      </w:r>
    </w:p>
    <w:sectPr w:rsidR="00915275" w:rsidRPr="00B11016" w:rsidSect="00C84813">
      <w:headerReference w:type="even" r:id="rId11"/>
      <w:headerReference w:type="default" r:id="rId12"/>
      <w:footerReference w:type="even" r:id="rId13"/>
      <w:footerReference w:type="default" r:id="rId14"/>
      <w:headerReference w:type="first" r:id="rId15"/>
      <w:footerReference w:type="first" r:id="rId16"/>
      <w:pgSz w:w="11906" w:h="16838"/>
      <w:pgMar w:top="720" w:right="1133" w:bottom="720"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66481" w14:textId="77777777" w:rsidR="00113A9E" w:rsidRDefault="00113A9E">
      <w:pPr>
        <w:spacing w:after="0" w:line="240" w:lineRule="auto"/>
      </w:pPr>
      <w:r>
        <w:separator/>
      </w:r>
    </w:p>
  </w:endnote>
  <w:endnote w:type="continuationSeparator" w:id="0">
    <w:p w14:paraId="09F7791D" w14:textId="77777777" w:rsidR="00113A9E" w:rsidRDefault="00113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B981C" w14:textId="77777777" w:rsidR="00311029" w:rsidRDefault="003110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1D29B" w14:textId="5D3708E9" w:rsidR="00915275" w:rsidRPr="00311029" w:rsidRDefault="00000000">
    <w:pPr>
      <w:pStyle w:val="Piedepgina"/>
      <w:jc w:val="center"/>
      <w:rPr>
        <w:sz w:val="22"/>
        <w:szCs w:val="24"/>
      </w:rPr>
    </w:pPr>
    <w:r w:rsidRPr="00311029">
      <w:rPr>
        <w:i/>
        <w:color w:val="595959"/>
        <w:sz w:val="18"/>
        <w:szCs w:val="24"/>
      </w:rPr>
      <w:t xml:space="preserve">Universidad Peruana de </w:t>
    </w:r>
    <w:proofErr w:type="spellStart"/>
    <w:r w:rsidRPr="00311029">
      <w:rPr>
        <w:i/>
        <w:color w:val="595959"/>
        <w:sz w:val="18"/>
        <w:szCs w:val="24"/>
      </w:rPr>
      <w:t>Ciencias</w:t>
    </w:r>
    <w:proofErr w:type="spellEnd"/>
    <w:r w:rsidRPr="00311029">
      <w:rPr>
        <w:i/>
        <w:color w:val="595959"/>
        <w:sz w:val="18"/>
        <w:szCs w:val="24"/>
      </w:rPr>
      <w:t xml:space="preserve"> </w:t>
    </w:r>
    <w:proofErr w:type="spellStart"/>
    <w:r w:rsidRPr="00311029">
      <w:rPr>
        <w:i/>
        <w:color w:val="595959"/>
        <w:sz w:val="18"/>
        <w:szCs w:val="24"/>
      </w:rPr>
      <w:t>Aplicadas</w:t>
    </w:r>
    <w:proofErr w:type="spellEnd"/>
    <w:r w:rsidRPr="00311029">
      <w:rPr>
        <w:i/>
        <w:color w:val="595959"/>
        <w:sz w:val="18"/>
        <w:szCs w:val="24"/>
      </w:rPr>
      <w:t xml:space="preserve">   •   </w:t>
    </w:r>
    <w:proofErr w:type="spellStart"/>
    <w:r w:rsidRPr="00311029">
      <w:rPr>
        <w:i/>
        <w:color w:val="595959"/>
        <w:sz w:val="18"/>
        <w:szCs w:val="24"/>
      </w:rPr>
      <w:t>Curso</w:t>
    </w:r>
    <w:proofErr w:type="spellEnd"/>
    <w:r w:rsidRPr="00311029">
      <w:rPr>
        <w:i/>
        <w:color w:val="595959"/>
        <w:sz w:val="18"/>
        <w:szCs w:val="24"/>
      </w:rPr>
      <w:t xml:space="preserve"> 1AMA0368   •   Modelo de Sustentación 2   •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637CA" w14:textId="77777777" w:rsidR="00311029" w:rsidRDefault="003110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B9B40" w14:textId="77777777" w:rsidR="00113A9E" w:rsidRDefault="00113A9E">
      <w:pPr>
        <w:spacing w:after="0" w:line="240" w:lineRule="auto"/>
      </w:pPr>
      <w:r>
        <w:separator/>
      </w:r>
    </w:p>
  </w:footnote>
  <w:footnote w:type="continuationSeparator" w:id="0">
    <w:p w14:paraId="40E15719" w14:textId="77777777" w:rsidR="00113A9E" w:rsidRDefault="00113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F3576" w14:textId="77777777" w:rsidR="00311029" w:rsidRDefault="003110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70"/>
      <w:gridCol w:w="8830"/>
    </w:tblGrid>
    <w:tr w:rsidR="0035045A" w:rsidRPr="007754CC" w14:paraId="6FE69002" w14:textId="77777777" w:rsidTr="00654A27">
      <w:tc>
        <w:tcPr>
          <w:tcW w:w="700" w:type="dxa"/>
          <w:tcMar>
            <w:top w:w="0" w:type="dxa"/>
            <w:left w:w="0" w:type="dxa"/>
            <w:bottom w:w="0" w:type="dxa"/>
            <w:right w:w="120" w:type="dxa"/>
          </w:tcMar>
          <w:vAlign w:val="center"/>
        </w:tcPr>
        <w:p w14:paraId="54048519" w14:textId="77777777" w:rsidR="0035045A" w:rsidRPr="007C2092" w:rsidRDefault="0035045A" w:rsidP="0035045A">
          <w:pPr>
            <w:spacing w:line="240" w:lineRule="auto"/>
            <w:rPr>
              <w:rFonts w:ascii="Tahoma" w:hAnsi="Tahoma" w:cs="Tahoma"/>
              <w:szCs w:val="20"/>
            </w:rPr>
          </w:pPr>
          <w:r w:rsidRPr="007C2092">
            <w:rPr>
              <w:rFonts w:ascii="Tahoma" w:hAnsi="Tahoma" w:cs="Tahoma"/>
              <w:noProof/>
              <w:szCs w:val="20"/>
            </w:rPr>
            <w:drawing>
              <wp:inline distT="0" distB="0" distL="0" distR="0" wp14:anchorId="7B2F8373" wp14:editId="68D2D42D">
                <wp:extent cx="472440" cy="472440"/>
                <wp:effectExtent l="0" t="0" r="381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2440" cy="472440"/>
                        </a:xfrm>
                        <a:prstGeom prst="rect">
                          <a:avLst/>
                        </a:prstGeom>
                      </pic:spPr>
                    </pic:pic>
                  </a:graphicData>
                </a:graphic>
              </wp:inline>
            </w:drawing>
          </w:r>
        </w:p>
      </w:tc>
      <w:tc>
        <w:tcPr>
          <w:tcW w:w="9000" w:type="dxa"/>
          <w:tcMar>
            <w:top w:w="0" w:type="dxa"/>
            <w:left w:w="0" w:type="dxa"/>
            <w:bottom w:w="0" w:type="dxa"/>
            <w:right w:w="0" w:type="dxa"/>
          </w:tcMar>
          <w:vAlign w:val="center"/>
        </w:tcPr>
        <w:p w14:paraId="4C72EC78" w14:textId="77777777" w:rsidR="0035045A" w:rsidRPr="007754CC" w:rsidRDefault="0035045A" w:rsidP="0035045A">
          <w:pPr>
            <w:spacing w:line="240" w:lineRule="auto"/>
            <w:rPr>
              <w:rFonts w:ascii="Tahoma" w:eastAsia="Calibri" w:hAnsi="Tahoma" w:cs="Tahoma"/>
              <w:color w:val="ED1C24"/>
              <w:szCs w:val="20"/>
            </w:rPr>
          </w:pPr>
          <w:r w:rsidRPr="007C2092">
            <w:rPr>
              <w:rFonts w:ascii="Tahoma" w:eastAsia="Calibri" w:hAnsi="Tahoma" w:cs="Tahoma"/>
              <w:color w:val="ED1C24"/>
              <w:szCs w:val="20"/>
            </w:rPr>
            <w:t xml:space="preserve">1AMA0368  ·  </w:t>
          </w:r>
          <w:proofErr w:type="spellStart"/>
          <w:r w:rsidRPr="007C2092">
            <w:rPr>
              <w:rFonts w:ascii="Tahoma" w:eastAsia="Calibri" w:hAnsi="Tahoma" w:cs="Tahoma"/>
              <w:color w:val="ED1C24"/>
              <w:szCs w:val="20"/>
            </w:rPr>
            <w:t>Métodos</w:t>
          </w:r>
          <w:proofErr w:type="spellEnd"/>
          <w:r w:rsidRPr="007C2092">
            <w:rPr>
              <w:rFonts w:ascii="Tahoma" w:eastAsia="Calibri" w:hAnsi="Tahoma" w:cs="Tahoma"/>
              <w:color w:val="ED1C24"/>
              <w:szCs w:val="20"/>
            </w:rPr>
            <w:t xml:space="preserve"> </w:t>
          </w:r>
          <w:proofErr w:type="spellStart"/>
          <w:r w:rsidRPr="007C2092">
            <w:rPr>
              <w:rFonts w:ascii="Tahoma" w:eastAsia="Calibri" w:hAnsi="Tahoma" w:cs="Tahoma"/>
              <w:color w:val="ED1C24"/>
              <w:szCs w:val="20"/>
            </w:rPr>
            <w:t>Cuantitativos</w:t>
          </w:r>
          <w:proofErr w:type="spellEnd"/>
          <w:r w:rsidRPr="007C2092">
            <w:rPr>
              <w:rFonts w:ascii="Tahoma" w:eastAsia="Calibri" w:hAnsi="Tahoma" w:cs="Tahoma"/>
              <w:color w:val="ED1C24"/>
              <w:szCs w:val="20"/>
            </w:rPr>
            <w:t xml:space="preserve">   </w:t>
          </w:r>
          <w:r>
            <w:rPr>
              <w:rFonts w:ascii="Tahoma" w:eastAsia="Calibri" w:hAnsi="Tahoma" w:cs="Tahoma"/>
              <w:color w:val="ED1C24"/>
              <w:szCs w:val="20"/>
            </w:rPr>
            <w:t xml:space="preserve">                                          </w:t>
          </w:r>
          <w:proofErr w:type="spellStart"/>
          <w:r w:rsidRPr="007C2092">
            <w:rPr>
              <w:rFonts w:ascii="Tahoma" w:eastAsia="Calibri" w:hAnsi="Tahoma" w:cs="Tahoma"/>
              <w:color w:val="595959"/>
              <w:szCs w:val="20"/>
            </w:rPr>
            <w:t>Sustentación</w:t>
          </w:r>
          <w:proofErr w:type="spellEnd"/>
          <w:r w:rsidRPr="007C2092">
            <w:rPr>
              <w:rFonts w:ascii="Tahoma" w:eastAsia="Calibri" w:hAnsi="Tahoma" w:cs="Tahoma"/>
              <w:color w:val="595959"/>
              <w:szCs w:val="20"/>
            </w:rPr>
            <w:t xml:space="preserve">  •  Semana 6</w:t>
          </w:r>
        </w:p>
      </w:tc>
    </w:tr>
  </w:tbl>
  <w:p w14:paraId="5FE9749F" w14:textId="77777777" w:rsidR="0035045A" w:rsidRDefault="0035045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F8180" w14:textId="77777777" w:rsidR="00311029" w:rsidRDefault="003110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88862899">
    <w:abstractNumId w:val="8"/>
  </w:num>
  <w:num w:numId="2" w16cid:durableId="682585510">
    <w:abstractNumId w:val="6"/>
  </w:num>
  <w:num w:numId="3" w16cid:durableId="1909420148">
    <w:abstractNumId w:val="5"/>
  </w:num>
  <w:num w:numId="4" w16cid:durableId="342783209">
    <w:abstractNumId w:val="4"/>
  </w:num>
  <w:num w:numId="5" w16cid:durableId="1517185205">
    <w:abstractNumId w:val="7"/>
  </w:num>
  <w:num w:numId="6" w16cid:durableId="2073386597">
    <w:abstractNumId w:val="3"/>
  </w:num>
  <w:num w:numId="7" w16cid:durableId="1048532423">
    <w:abstractNumId w:val="2"/>
  </w:num>
  <w:num w:numId="8" w16cid:durableId="602035113">
    <w:abstractNumId w:val="1"/>
  </w:num>
  <w:num w:numId="9" w16cid:durableId="704213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CC4"/>
    <w:rsid w:val="000F61D9"/>
    <w:rsid w:val="00113A9E"/>
    <w:rsid w:val="0015074B"/>
    <w:rsid w:val="00242CDF"/>
    <w:rsid w:val="00267F9B"/>
    <w:rsid w:val="0029639D"/>
    <w:rsid w:val="002E0F94"/>
    <w:rsid w:val="00311029"/>
    <w:rsid w:val="00326F90"/>
    <w:rsid w:val="003416D2"/>
    <w:rsid w:val="0035045A"/>
    <w:rsid w:val="00683B14"/>
    <w:rsid w:val="00915275"/>
    <w:rsid w:val="00A77A5A"/>
    <w:rsid w:val="00AA1D8D"/>
    <w:rsid w:val="00B11016"/>
    <w:rsid w:val="00B47730"/>
    <w:rsid w:val="00BB5D21"/>
    <w:rsid w:val="00C84813"/>
    <w:rsid w:val="00CB0664"/>
    <w:rsid w:val="00EB3C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1CBA2"/>
  <w14:defaultImageDpi w14:val="300"/>
  <w15:docId w15:val="{0EBADDF8-A1F9-43EE-B60A-E44485597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2554</Words>
  <Characters>14053</Characters>
  <Application>Microsoft Office Word</Application>
  <DocSecurity>0</DocSecurity>
  <Lines>117</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PILAR SAYAN MEJIA</cp:lastModifiedBy>
  <cp:revision>10</cp:revision>
  <dcterms:created xsi:type="dcterms:W3CDTF">2013-12-23T23:15:00Z</dcterms:created>
  <dcterms:modified xsi:type="dcterms:W3CDTF">2026-09-26T00:54:00Z</dcterms:modified>
  <cp:category/>
</cp:coreProperties>
</file>