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07</w:t>
            </w:r>
          </w:p>
          <w:p>
            <w:pPr>
              <w:spacing w:after="40" w:before="0"/>
              <w:jc w:val="center"/>
            </w:pPr>
            <w:r>
              <w:rPr>
                <w:rFonts w:ascii="Tahoma" w:cs="Tahoma" w:eastAsia="Tahoma" w:hAnsi="Tahoma"/>
                <w:color w:val="C8E0F8"/>
                <w:sz w:val="21"/>
                <w:szCs w:val="21"/>
              </w:rPr>
              <w:t xml:space="preserve">Semana 7  |  2026-I  |  Fundamentos de Gestión de Datos</w:t>
            </w:r>
          </w:p>
          <w:p>
            <w:pPr>
              <w:spacing w:after="40" w:before="0"/>
              <w:jc w:val="center"/>
            </w:pPr>
            <w:r>
              <w:rPr>
                <w:rFonts w:ascii="Tahoma" w:cs="Tahoma" w:eastAsia="Tahoma" w:hAnsi="Tahoma"/>
                <w:color w:val="C8E0F8"/>
                <w:sz w:val="20"/>
                <w:szCs w:val="20"/>
              </w:rPr>
              <w:t xml:space="preserve">Docente: Pilar Rocío Sayán Mejía  |  Modalidad: Individual – 2 horas</w:t>
            </w:r>
          </w:p>
          <w:p>
            <w:pPr>
              <w:spacing w:after="80" w:before="0"/>
              <w:jc w:val="center"/>
            </w:pPr>
            <w:r>
              <w:rPr>
                <w:rFonts w:ascii="Tahoma" w:cs="Tahoma" w:eastAsia="Tahoma" w:hAnsi="Tahoma"/>
                <w:i/>
                <w:iCs/>
                <w:color w:val="C8E0F8"/>
                <w:sz w:val="19"/>
                <w:szCs w:val="19"/>
              </w:rPr>
              <w:t xml:space="preserve">Entregable: Notebook .ipynb ejecutado con código, gráficos y respuestas completas</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Entrena un modelo de regresión lineal sobre el dataset limpio almacenado en SQLite, aplica el proceso CRISP-DM, evalúa el rendimiento con las métricas R², MSE y RMSE, interpreta los coeficientes y el gráfico de residuos para determinar la capacidad predictiva y apoyar la toma de decisiones.</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Todo el desarrollo se realiza en Google Colab con acceso a la base de datos SQLite del proyecto.</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Lecturas previas:</w:t>
      </w:r>
    </w:p>
    <w:p>
      <w:pPr>
        <w:pStyle w:val="ListParagraph"/>
        <w:numPr>
          <w:ilvl w:val="0"/>
          <w:numId w:val="2"/>
        </w:numPr>
        <w:spacing w:after="60" w:before="0"/>
      </w:pPr>
      <w:r>
        <w:rPr>
          <w:rFonts w:ascii="Tahoma" w:cs="Tahoma" w:eastAsia="Tahoma" w:hAnsi="Tahoma"/>
          <w:sz w:val="22"/>
          <w:szCs w:val="22"/>
        </w:rPr>
        <w:t xml:space="preserve">Diapositivas de la Semana 7: ML Supervisado — Regresión y Clasificación.</w:t>
      </w:r>
    </w:p>
    <w:p>
      <w:pPr>
        <w:pStyle w:val="ListParagraph"/>
        <w:numPr>
          <w:ilvl w:val="0"/>
          <w:numId w:val="2"/>
        </w:numPr>
        <w:spacing w:after="60" w:before="0"/>
      </w:pPr>
      <w:r>
        <w:rPr>
          <w:rFonts w:ascii="Tahoma" w:cs="Tahoma" w:eastAsia="Tahoma" w:hAnsi="Tahoma"/>
          <w:sz w:val="22"/>
          <w:szCs w:val="22"/>
        </w:rPr>
        <w:t xml:space="preserve">Géron, A. (2022). </w:t>
      </w:r>
      <w:r>
        <w:rPr>
          <w:rFonts w:ascii="Tahoma" w:cs="Tahoma" w:eastAsia="Tahoma" w:hAnsi="Tahoma"/>
          <w:i/>
          <w:iCs/>
          <w:sz w:val="22"/>
          <w:szCs w:val="22"/>
        </w:rPr>
        <w:t xml:space="preserve">Hands-On Machine Learning with Scikit-Learn, Keras &amp; TensorFlow</w:t>
      </w:r>
      <w:r>
        <w:rPr>
          <w:rFonts w:ascii="Tahoma" w:cs="Tahoma" w:eastAsia="Tahoma" w:hAnsi="Tahoma"/>
          <w:sz w:val="22"/>
          <w:szCs w:val="22"/>
        </w:rPr>
        <w:t xml:space="preserve">. O’Reilly. Capítulo 4.</w:t>
      </w:r>
    </w:p>
    <w:p>
      <w:pPr>
        <w:pStyle w:val="ListParagraph"/>
        <w:numPr>
          <w:ilvl w:val="0"/>
          <w:numId w:val="2"/>
        </w:numPr>
        <w:spacing w:after="60" w:before="0"/>
      </w:pPr>
      <w:r>
        <w:rPr>
          <w:rFonts w:ascii="Tahoma" w:cs="Tahoma" w:eastAsia="Tahoma" w:hAnsi="Tahoma"/>
          <w:sz w:val="22"/>
          <w:szCs w:val="22"/>
        </w:rPr>
        <w:t xml:space="preserve">James, G. et al. (2021). </w:t>
      </w:r>
      <w:r>
        <w:rPr>
          <w:rFonts w:ascii="Tahoma" w:cs="Tahoma" w:eastAsia="Tahoma" w:hAnsi="Tahoma"/>
          <w:i/>
          <w:iCs/>
          <w:sz w:val="22"/>
          <w:szCs w:val="22"/>
        </w:rPr>
        <w:t xml:space="preserve">An Introduction to Statistical Learning</w:t>
      </w:r>
      <w:r>
        <w:rPr>
          <w:rFonts w:ascii="Tahoma" w:cs="Tahoma" w:eastAsia="Tahoma" w:hAnsi="Tahoma"/>
          <w:sz w:val="22"/>
          <w:szCs w:val="22"/>
        </w:rPr>
        <w:t xml:space="preserve">. Springer. Capítulos 2 y 3.</w:t>
      </w:r>
    </w:p>
    <w:p>
      <w:pPr>
        <w:pStyle w:val="ListParagraph"/>
        <w:numPr>
          <w:ilvl w:val="0"/>
          <w:numId w:val="2"/>
        </w:numPr>
        <w:spacing w:after="60" w:before="0"/>
      </w:pPr>
      <w:r>
        <w:rPr>
          <w:rFonts w:ascii="Tahoma" w:cs="Tahoma" w:eastAsia="Tahoma" w:hAnsi="Tahoma"/>
          <w:sz w:val="22"/>
          <w:szCs w:val="22"/>
        </w:rPr>
        <w:t xml:space="preserve">Documentación scikit-learn: </w:t>
      </w:r>
      <w:r>
        <w:rPr>
          <w:rFonts w:ascii="Tahoma" w:cs="Tahoma" w:eastAsia="Tahoma" w:hAnsi="Tahoma"/>
          <w:color w:val="2E5FA3"/>
          <w:sz w:val="22"/>
          <w:szCs w:val="22"/>
          <w:u w:val="single"/>
        </w:rPr>
        <w:t xml:space="preserve">https://scikit-learn.org/stable/modules/linear_model.html</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Machine Learning, aprendizaje supervisado, regresión lineal, variable dependiente, variable independiente, CRISP-DM, coeficiente (β), intercepto, train/test split, overfitting, underfitting, coeficiente de determinación (R²), error cuadrático medio (MSE), raíz del error cuadrático medio (RMSE), residuos, scikit-learn.</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acceder a Google Colab.</w:t>
      </w:r>
    </w:p>
    <w:p>
      <w:pPr>
        <w:pStyle w:val="ListParagraph"/>
        <w:numPr>
          <w:ilvl w:val="0"/>
          <w:numId w:val="2"/>
        </w:numPr>
        <w:spacing w:after="60" w:before="0"/>
      </w:pPr>
      <w:r>
        <w:rPr>
          <w:rFonts w:ascii="Tahoma" w:cs="Tahoma" w:eastAsia="Tahoma" w:hAnsi="Tahoma"/>
          <w:sz w:val="22"/>
          <w:szCs w:val="22"/>
        </w:rPr>
        <w:t xml:space="preserve">Base de datos SQLite con la tabla limpia del proyecto (ventas_limpio o equivalente, resultado del Lab D6).</w:t>
      </w:r>
    </w:p>
    <w:p>
      <w:pPr>
        <w:pStyle w:val="ListParagraph"/>
        <w:numPr>
          <w:ilvl w:val="0"/>
          <w:numId w:val="2"/>
        </w:numPr>
        <w:spacing w:after="60" w:before="0"/>
      </w:pPr>
      <w:r>
        <w:rPr>
          <w:rFonts w:ascii="Tahoma" w:cs="Tahoma" w:eastAsia="Tahoma" w:hAnsi="Tahoma"/>
          <w:sz w:val="22"/>
          <w:szCs w:val="22"/>
        </w:rPr>
        <w:t xml:space="preserve">Librerías: pandas, numpy, matplotlib, seaborn, sklearn (preinstaladas en Colab).</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80" w:before="80"/>
      </w:pPr>
      <w:r>
        <w:rPr>
          <w:rFonts w:ascii="Tahoma" w:cs="Tahoma" w:eastAsia="Tahoma" w:hAnsi="Tahoma"/>
          <w:sz w:val="22"/>
          <w:szCs w:val="22"/>
        </w:rPr>
        <w:t xml:space="preserve">El laboratorio se desarrolla de forma </w:t>
      </w:r>
      <w:r>
        <w:rPr>
          <w:rFonts w:ascii="Tahoma" w:cs="Tahoma" w:eastAsia="Tahoma" w:hAnsi="Tahoma"/>
          <w:b/>
          <w:bCs/>
          <w:sz w:val="22"/>
          <w:szCs w:val="22"/>
        </w:rPr>
        <w:t xml:space="preserve">individual.</w:t>
      </w:r>
      <w:r>
        <w:rPr>
          <w:rFonts w:ascii="Tahoma" w:cs="Tahoma" w:eastAsia="Tahoma" w:hAnsi="Tahoma"/>
          <w:sz w:val="22"/>
          <w:szCs w:val="22"/>
        </w:rPr>
        <w:t xml:space="preserve"> Duración estimada: 2 horas.</w:t>
      </w:r>
    </w:p>
    <w:p>
      <w:pPr>
        <w:spacing w:after="100" w:before="0"/>
      </w:pPr>
      <w:r>
        <w:rPr>
          <w:rFonts w:ascii="Tahoma" w:cs="Tahoma" w:eastAsia="Tahoma" w:hAnsi="Tahoma"/>
          <w:b/>
          <w:bCs/>
          <w:sz w:val="22"/>
          <w:szCs w:val="22"/>
        </w:rPr>
        <w:t xml:space="preserve">Entregable: </w:t>
      </w:r>
      <w:r>
        <w:rPr>
          <w:rFonts w:ascii="Tahoma" w:cs="Tahoma" w:eastAsia="Tahoma" w:hAnsi="Tahoma"/>
          <w:sz w:val="22"/>
          <w:szCs w:val="22"/>
        </w:rPr>
        <w:t xml:space="preserve">Notebook .ipynb ejecutado con código, gráficos y respuestas completas a todas las preguntas.</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F3864" w:val="clear"/>
        <w:spacing w:after="80" w:before="180"/>
        <w:ind w:left="100" w:right="100"/>
      </w:pPr>
      <w:r>
        <w:rPr>
          <w:rFonts w:ascii="Tahoma" w:cs="Tahoma" w:eastAsia="Tahoma" w:hAnsi="Tahoma"/>
          <w:b/>
          <w:bCs/>
          <w:color w:val="FFFFFF"/>
          <w:sz w:val="23"/>
          <w:szCs w:val="23"/>
        </w:rPr>
        <w:t xml:space="preserve">ACTIVIDAD 1: Revisión de conceptos — ML Supervisado</w:t>
      </w:r>
    </w:p>
    <w:p>
      <w:pPr>
        <w:spacing w:after="100" w:before="80"/>
      </w:pPr>
      <w:r>
        <w:rPr>
          <w:rFonts w:ascii="Tahoma" w:cs="Tahoma" w:eastAsia="Tahoma" w:hAnsi="Tahoma"/>
          <w:sz w:val="22"/>
          <w:szCs w:val="22"/>
        </w:rPr>
        <w:t xml:space="preserve">Completa la siguiente tabla con tus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Cada respuesta debe reflejar tu comprensión del concepto.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900"/>
        <w:gridCol w:w="54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9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Concepto / Pregunta</w:t>
            </w:r>
          </w:p>
        </w:tc>
        <w:tc>
          <w:tcPr>
            <w:tcW w:type="dxa" w:w="54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Definición con sus propias palabras</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Machine Learning? ¿Diferencia entre supervisado y no supervisado?</w:t>
            </w:r>
          </w:p>
        </w:tc>
        <w:tc>
          <w:tcPr>
            <w:tcW w:type="dxa" w:w="54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9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¿Cuáles son las 6 fases del proceso CRISP-DM? Descríbelas brevemente.</w:t>
            </w:r>
          </w:p>
        </w:tc>
        <w:tc>
          <w:tcPr>
            <w:tcW w:type="dxa" w:w="54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regresión lineal? ¿Qué representa el coeficiente (β) de cada variable?</w:t>
            </w:r>
          </w:p>
        </w:tc>
        <w:tc>
          <w:tcPr>
            <w:tcW w:type="dxa" w:w="54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9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mide el R²? ¿Un R² = 0.85 indica un buen o mal modelo?</w:t>
            </w:r>
          </w:p>
        </w:tc>
        <w:tc>
          <w:tcPr>
            <w:tcW w:type="dxa" w:w="54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son el MSE y el RMSE? ¿Cómo se interpretan en el contexto del negocio?</w:t>
            </w:r>
          </w:p>
        </w:tc>
        <w:tc>
          <w:tcPr>
            <w:tcW w:type="dxa" w:w="54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9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train/test split? ¿Por qué NO se debe entrenar con el 100 % de los datos?</w:t>
            </w:r>
          </w:p>
        </w:tc>
        <w:tc>
          <w:tcPr>
            <w:tcW w:type="dxa" w:w="54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overfitting? ¿Cómo se detecta comparando R² de train y test?</w:t>
            </w:r>
          </w:p>
        </w:tc>
        <w:tc>
          <w:tcPr>
            <w:tcW w:type="dxa" w:w="54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9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son los residuos y qué patrón esperamos en un modelo bien ajustado?</w:t>
            </w:r>
          </w:p>
        </w:tc>
        <w:tc>
          <w:tcPr>
            <w:tcW w:type="dxa" w:w="54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práctico — Regresión lineal con scikit-learn</w:t>
      </w:r>
    </w:p>
    <w:p>
      <w:pPr>
        <w:spacing w:after="100" w:before="80"/>
      </w:pPr>
      <w:r>
        <w:rPr>
          <w:rFonts w:ascii="Tahoma" w:cs="Tahoma" w:eastAsia="Tahoma" w:hAnsi="Tahoma"/>
          <w:sz w:val="22"/>
          <w:szCs w:val="22"/>
        </w:rPr>
        <w:t xml:space="preserve">En esta actividad entrenas un modelo de regresión lineal sobre el dataset limpio del proyecto. Los datos se leen directamente desde SQLite. Sigue el proceso CRISP-DM: comprensión de datos → preparación → modelado → evaluación.</w:t>
      </w:r>
    </w:p>
    <w:p>
      <w:pPr>
        <w:spacing w:after="80" w:before="160"/>
      </w:pPr>
      <w:r>
        <w:rPr>
          <w:rFonts w:ascii="Tahoma" w:cs="Tahoma" w:eastAsia="Tahoma" w:hAnsi="Tahoma"/>
          <w:b/>
          <w:bCs/>
          <w:color w:val="2E5FA3"/>
          <w:sz w:val="24"/>
          <w:szCs w:val="24"/>
        </w:rPr>
        <w:t xml:space="preserve">Paso 1: Cargar datos limpios desde SQLite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EF4FB" w:val="clear"/>
            <w:tcMar>
              <w:top w:type="dxa" w:w="100"/>
              <w:left w:type="dxa" w:w="160"/>
              <w:bottom w:type="dxa" w:w="100"/>
              <w:right w:type="dxa" w:w="160"/>
            </w:tcMar>
          </w:tcPr>
          <w:p>
            <w:pPr>
              <w:spacing w:after="0" w:before="0"/>
            </w:pPr>
            <w:r>
              <w:rPr>
                <w:rFonts w:ascii="Courier New" w:cs="Courier New" w:eastAsia="Courier New" w:hAnsi="Courier New"/>
                <w:color w:val="1F3864"/>
                <w:sz w:val="18"/>
                <w:szCs w:val="18"/>
              </w:rPr>
              <w:t xml:space="preserve">import sqlite3</w:t>
            </w:r>
          </w:p>
          <w:p>
            <w:pPr>
              <w:spacing w:after="0" w:before="0"/>
            </w:pPr>
            <w:r>
              <w:rPr>
                <w:rFonts w:ascii="Courier New" w:cs="Courier New" w:eastAsia="Courier New" w:hAnsi="Courier New"/>
                <w:color w:val="1F3864"/>
                <w:sz w:val="18"/>
                <w:szCs w:val="18"/>
              </w:rPr>
              <w:t xml:space="preserve">import pandas as pd</w:t>
            </w:r>
          </w:p>
          <w:p>
            <w:pPr>
              <w:spacing w:after="0" w:before="0"/>
            </w:pPr>
            <w:r>
              <w:rPr>
                <w:rFonts w:ascii="Courier New" w:cs="Courier New" w:eastAsia="Courier New" w:hAnsi="Courier New"/>
                <w:color w:val="1F3864"/>
                <w:sz w:val="18"/>
                <w:szCs w:val="18"/>
              </w:rPr>
              <w:t xml:space="preserve">import numpy as np</w:t>
            </w:r>
          </w:p>
          <w:p>
            <w:pPr>
              <w:spacing w:after="0" w:before="0"/>
            </w:pPr>
            <w:r>
              <w:rPr>
                <w:rFonts w:ascii="Courier New" w:cs="Courier New" w:eastAsia="Courier New" w:hAnsi="Courier New"/>
                <w:color w:val="1F3864"/>
                <w:sz w:val="18"/>
                <w:szCs w:val="18"/>
              </w:rPr>
              <w:t xml:space="preserve">import matplotlib.pyplot as plt</w:t>
            </w:r>
          </w:p>
          <w:p>
            <w:pPr>
              <w:spacing w:after="0" w:before="0"/>
            </w:pPr>
            <w:r>
              <w:rPr>
                <w:rFonts w:ascii="Courier New" w:cs="Courier New" w:eastAsia="Courier New" w:hAnsi="Courier New"/>
                <w:color w:val="1F3864"/>
                <w:sz w:val="18"/>
                <w:szCs w:val="18"/>
              </w:rPr>
              <w:t xml:space="preserve">import seaborn as sns</w:t>
            </w:r>
          </w:p>
          <w:p>
            <w:pPr>
              <w:spacing w:after="0" w:before="0"/>
            </w:pPr>
            <w:r>
              <w:rPr>
                <w:rFonts w:ascii="Courier New" w:cs="Courier New" w:eastAsia="Courier New" w:hAnsi="Courier New"/>
                <w:color w:val="1F3864"/>
                <w:sz w:val="18"/>
                <w:szCs w:val="18"/>
              </w:rPr>
              <w:t xml:space="preserve">from sklearn.linear_model import LinearRegression</w:t>
            </w:r>
          </w:p>
          <w:p>
            <w:pPr>
              <w:spacing w:after="0" w:before="0"/>
            </w:pPr>
            <w:r>
              <w:rPr>
                <w:rFonts w:ascii="Courier New" w:cs="Courier New" w:eastAsia="Courier New" w:hAnsi="Courier New"/>
                <w:color w:val="1F3864"/>
                <w:sz w:val="18"/>
                <w:szCs w:val="18"/>
              </w:rPr>
              <w:t xml:space="preserve">from sklearn.model_selection import train_test_split</w:t>
            </w:r>
          </w:p>
          <w:p>
            <w:pPr>
              <w:spacing w:after="0" w:before="0"/>
            </w:pPr>
            <w:r>
              <w:rPr>
                <w:rFonts w:ascii="Courier New" w:cs="Courier New" w:eastAsia="Courier New" w:hAnsi="Courier New"/>
                <w:color w:val="1F3864"/>
                <w:sz w:val="18"/>
                <w:szCs w:val="18"/>
              </w:rPr>
              <w:t xml:space="preserve">from sklearn.metrics import r2_score, mean_squared_error</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Cargar tabla limpia del Lab D6</w:t>
            </w:r>
          </w:p>
          <w:p>
            <w:pPr>
              <w:spacing w:after="0" w:before="0"/>
            </w:pPr>
            <w:r>
              <w:rPr>
                <w:rFonts w:ascii="Courier New" w:cs="Courier New" w:eastAsia="Courier New" w:hAnsi="Courier New"/>
                <w:color w:val="1F3864"/>
                <w:sz w:val="18"/>
                <w:szCs w:val="18"/>
              </w:rPr>
              <w:t xml:space="preserve">conn = sqlite3.connect('proyecto.db')</w:t>
            </w:r>
          </w:p>
          <w:p>
            <w:pPr>
              <w:spacing w:after="0" w:before="0"/>
            </w:pPr>
            <w:r>
              <w:rPr>
                <w:rFonts w:ascii="Courier New" w:cs="Courier New" w:eastAsia="Courier New" w:hAnsi="Courier New"/>
                <w:color w:val="1F3864"/>
                <w:sz w:val="18"/>
                <w:szCs w:val="18"/>
              </w:rPr>
              <w:t xml:space="preserve">df = pd.read_sql_query("SELECT * FROM ventas_limpio", conn)</w:t>
            </w:r>
          </w:p>
          <w:p>
            <w:pPr>
              <w:spacing w:after="0" w:before="0"/>
            </w:pPr>
            <w:r>
              <w:rPr>
                <w:rFonts w:ascii="Courier New" w:cs="Courier New" w:eastAsia="Courier New" w:hAnsi="Courier New"/>
                <w:color w:val="1F3864"/>
                <w:sz w:val="18"/>
                <w:szCs w:val="18"/>
              </w:rPr>
              <w:t xml:space="preserve">conn.close()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print(f"Dataset cargado: {df.shape[0]} filas × {df.shape[1]} columnas")</w:t>
            </w:r>
          </w:p>
          <w:p>
            <w:pPr>
              <w:spacing w:after="0" w:before="0"/>
            </w:pPr>
            <w:r>
              <w:rPr>
                <w:rFonts w:ascii="Courier New" w:cs="Courier New" w:eastAsia="Courier New" w:hAnsi="Courier New"/>
                <w:color w:val="1F3864"/>
                <w:sz w:val="18"/>
                <w:szCs w:val="18"/>
              </w:rPr>
              <w:t xml:space="preserve">print("\nColumnas disponibles:")</w:t>
            </w:r>
          </w:p>
          <w:p>
            <w:pPr>
              <w:spacing w:after="0" w:before="0"/>
            </w:pPr>
            <w:r>
              <w:rPr>
                <w:rFonts w:ascii="Courier New" w:cs="Courier New" w:eastAsia="Courier New" w:hAnsi="Courier New"/>
                <w:color w:val="1F3864"/>
                <w:sz w:val="18"/>
                <w:szCs w:val="18"/>
              </w:rPr>
              <w:t xml:space="preserve">print(df.dtypes)</w:t>
            </w:r>
          </w:p>
          <w:p>
            <w:pPr>
              <w:spacing w:after="0" w:before="0"/>
            </w:pPr>
            <w:r>
              <w:rPr>
                <w:rFonts w:ascii="Courier New" w:cs="Courier New" w:eastAsia="Courier New" w:hAnsi="Courier New"/>
                <w:color w:val="1F3864"/>
                <w:sz w:val="18"/>
                <w:szCs w:val="18"/>
              </w:rPr>
              <w:t xml:space="preserve">df.head()</w:t>
            </w:r>
          </w:p>
        </w:tc>
      </w:tr>
    </w:tbl>
    <w:p>
      <w:pPr>
        <w:spacing w:after="60" w:before="0"/>
      </w:pPr>
    </w:p>
    <w:p>
      <w:pPr>
        <w:spacing w:after="60" w:before="0"/>
      </w:pPr>
      <w:r>
        <w:rPr>
          <w:rFonts w:ascii="Tahoma" w:cs="Tahoma" w:eastAsia="Tahoma" w:hAnsi="Tahoma"/>
          <w:b/>
          <w:bCs/>
          <w:sz w:val="22"/>
          <w:szCs w:val="22"/>
        </w:rPr>
        <w:t xml:space="preserve">Pregunta 1: </w:t>
      </w:r>
      <w:r>
        <w:rPr>
          <w:rFonts w:ascii="Tahoma" w:cs="Tahoma" w:eastAsia="Tahoma" w:hAnsi="Tahoma"/>
          <w:sz w:val="22"/>
          <w:szCs w:val="22"/>
        </w:rPr>
        <w:t xml:space="preserve">¿Cuántos registros tiene la tabla limpia? ¿Qué columna usarás como variable objetivo (target)? Justifica tu elección en función del caso de negocio.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100" w:before="0"/>
      </w:pPr>
    </w:p>
    <w:p>
      <w:pPr>
        <w:spacing w:after="80" w:before="160"/>
      </w:pPr>
      <w:r>
        <w:rPr>
          <w:rFonts w:ascii="Tahoma" w:cs="Tahoma" w:eastAsia="Tahoma" w:hAnsi="Tahoma"/>
          <w:b/>
          <w:bCs/>
          <w:color w:val="2E5FA3"/>
          <w:sz w:val="24"/>
          <w:szCs w:val="24"/>
        </w:rPr>
        <w:t xml:space="preserve">Paso 2: Análisis de correlación y selección de variables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EF4FB" w:val="clear"/>
            <w:tcMar>
              <w:top w:type="dxa" w:w="100"/>
              <w:left w:type="dxa" w:w="160"/>
              <w:bottom w:type="dxa" w:w="100"/>
              <w:right w:type="dxa" w:w="160"/>
            </w:tcMar>
          </w:tcPr>
          <w:p>
            <w:pPr>
              <w:spacing w:after="0" w:before="0"/>
            </w:pPr>
            <w:r>
              <w:rPr>
                <w:rFonts w:ascii="Courier New" w:cs="Courier New" w:eastAsia="Courier New" w:hAnsi="Courier New"/>
                <w:color w:val="1F3864"/>
                <w:sz w:val="18"/>
                <w:szCs w:val="18"/>
              </w:rPr>
              <w:t xml:space="preserve"># Matriz de correlación</w:t>
            </w:r>
          </w:p>
          <w:p>
            <w:pPr>
              <w:spacing w:after="0" w:before="0"/>
            </w:pPr>
            <w:r>
              <w:rPr>
                <w:rFonts w:ascii="Courier New" w:cs="Courier New" w:eastAsia="Courier New" w:hAnsi="Courier New"/>
                <w:color w:val="1F3864"/>
                <w:sz w:val="18"/>
                <w:szCs w:val="18"/>
              </w:rPr>
              <w:t xml:space="preserve">num_df = df.select_dtypes(include=['number'])</w:t>
            </w:r>
          </w:p>
          <w:p>
            <w:pPr>
              <w:spacing w:after="0" w:before="0"/>
            </w:pPr>
            <w:r>
              <w:rPr>
                <w:rFonts w:ascii="Courier New" w:cs="Courier New" w:eastAsia="Courier New" w:hAnsi="Courier New"/>
                <w:color w:val="1F3864"/>
                <w:sz w:val="18"/>
                <w:szCs w:val="18"/>
              </w:rPr>
              <w:t xml:space="preserve">corr_matrix = num_df.corr()</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plt.figure(figsize=(10, 8))</w:t>
            </w:r>
          </w:p>
          <w:p>
            <w:pPr>
              <w:spacing w:after="0" w:before="0"/>
            </w:pPr>
            <w:r>
              <w:rPr>
                <w:rFonts w:ascii="Courier New" w:cs="Courier New" w:eastAsia="Courier New" w:hAnsi="Courier New"/>
                <w:color w:val="1F3864"/>
                <w:sz w:val="18"/>
                <w:szCs w:val="18"/>
              </w:rPr>
              <w:t xml:space="preserve">sns.heatmap(corr_matrix, annot=True, fmt='.2f', cmap='Blues',</w:t>
            </w:r>
          </w:p>
          <w:p>
            <w:pPr>
              <w:spacing w:after="0" w:before="0"/>
            </w:pPr>
            <w:r>
              <w:rPr>
                <w:rFonts w:ascii="Courier New" w:cs="Courier New" w:eastAsia="Courier New" w:hAnsi="Courier New"/>
                <w:color w:val="1F3864"/>
                <w:sz w:val="18"/>
                <w:szCs w:val="18"/>
              </w:rPr>
              <w:t xml:space="preserve">            linewidths=0.5, linecolor='white')</w:t>
            </w:r>
          </w:p>
          <w:p>
            <w:pPr>
              <w:spacing w:after="0" w:before="0"/>
            </w:pPr>
            <w:r>
              <w:rPr>
                <w:rFonts w:ascii="Courier New" w:cs="Courier New" w:eastAsia="Courier New" w:hAnsi="Courier New"/>
                <w:color w:val="1F3864"/>
                <w:sz w:val="18"/>
                <w:szCs w:val="18"/>
              </w:rPr>
              <w:t xml:space="preserve">plt.title('Matriz de correlación — Variables numéricas', fontsize=13)</w:t>
            </w:r>
          </w:p>
          <w:p>
            <w:pPr>
              <w:spacing w:after="0" w:before="0"/>
            </w:pPr>
            <w:r>
              <w:rPr>
                <w:rFonts w:ascii="Courier New" w:cs="Courier New" w:eastAsia="Courier New" w:hAnsi="Courier New"/>
                <w:color w:val="1F3864"/>
                <w:sz w:val="18"/>
                <w:szCs w:val="18"/>
              </w:rPr>
              <w:t xml:space="preserve">plt.tight_layout()</w:t>
            </w:r>
          </w:p>
          <w:p>
            <w:pPr>
              <w:spacing w:after="0" w:before="0"/>
            </w:pPr>
            <w:r>
              <w:rPr>
                <w:rFonts w:ascii="Courier New" w:cs="Courier New" w:eastAsia="Courier New" w:hAnsi="Courier New"/>
                <w:color w:val="1F3864"/>
                <w:sz w:val="18"/>
                <w:szCs w:val="18"/>
              </w:rPr>
              <w:t xml:space="preserve">plt.show()</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Mostrar correlación con la variable objetivo</w:t>
            </w:r>
          </w:p>
          <w:p>
            <w:pPr>
              <w:spacing w:after="0" w:before="0"/>
            </w:pPr>
            <w:r>
              <w:rPr>
                <w:rFonts w:ascii="Courier New" w:cs="Courier New" w:eastAsia="Courier New" w:hAnsi="Courier New"/>
                <w:color w:val="1F3864"/>
                <w:sz w:val="18"/>
                <w:szCs w:val="18"/>
              </w:rPr>
              <w:t xml:space="preserve">target = 'monto_venta'  # Cambiar según tu dataset</w:t>
            </w:r>
          </w:p>
          <w:p>
            <w:pPr>
              <w:spacing w:after="0" w:before="0"/>
            </w:pPr>
            <w:r>
              <w:rPr>
                <w:rFonts w:ascii="Courier New" w:cs="Courier New" w:eastAsia="Courier New" w:hAnsi="Courier New"/>
                <w:color w:val="1F3864"/>
                <w:sz w:val="18"/>
                <w:szCs w:val="18"/>
              </w:rPr>
              <w:t xml:space="preserve">print(f"\nCorrelación con '{target}':")</w:t>
            </w:r>
          </w:p>
          <w:p>
            <w:pPr>
              <w:spacing w:after="0" w:before="0"/>
            </w:pPr>
            <w:r>
              <w:rPr>
                <w:rFonts w:ascii="Courier New" w:cs="Courier New" w:eastAsia="Courier New" w:hAnsi="Courier New"/>
                <w:color w:val="1F3864"/>
                <w:sz w:val="18"/>
                <w:szCs w:val="18"/>
              </w:rPr>
              <w:t xml:space="preserve">print(corr_matrix[target].sort_values(ascending=False))</w:t>
            </w:r>
          </w:p>
        </w:tc>
      </w:tr>
    </w:tbl>
    <w:p>
      <w:pPr>
        <w:spacing w:after="60" w:before="0"/>
      </w:pPr>
    </w:p>
    <w:p>
      <w:pPr>
        <w:spacing w:after="60" w:before="0"/>
      </w:pPr>
      <w:r>
        <w:rPr>
          <w:rFonts w:ascii="Tahoma" w:cs="Tahoma" w:eastAsia="Tahoma" w:hAnsi="Tahoma"/>
          <w:b/>
          <w:bCs/>
          <w:sz w:val="22"/>
          <w:szCs w:val="22"/>
        </w:rPr>
        <w:t xml:space="preserve">Pregunta 2: </w:t>
      </w:r>
      <w:r>
        <w:rPr>
          <w:rFonts w:ascii="Tahoma" w:cs="Tahoma" w:eastAsia="Tahoma" w:hAnsi="Tahoma"/>
          <w:sz w:val="22"/>
          <w:szCs w:val="22"/>
        </w:rPr>
        <w:t xml:space="preserve">¿Qué variables tienen mayor correlación con tu variable objetivo? ¿Cuáles excluyes y por qué? (Considera evitar multicolinealidad.)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100" w:before="0"/>
      </w:pPr>
    </w:p>
    <w:p>
      <w:pPr>
        <w:spacing w:after="80" w:before="160"/>
      </w:pPr>
      <w:r>
        <w:rPr>
          <w:rFonts w:ascii="Tahoma" w:cs="Tahoma" w:eastAsia="Tahoma" w:hAnsi="Tahoma"/>
          <w:b/>
          <w:bCs/>
          <w:color w:val="2E5FA3"/>
          <w:sz w:val="24"/>
          <w:szCs w:val="24"/>
        </w:rPr>
        <w:t xml:space="preserve">Paso 3: Preparar features y target — split 80/20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EF4FB" w:val="clear"/>
            <w:tcMar>
              <w:top w:type="dxa" w:w="100"/>
              <w:left w:type="dxa" w:w="160"/>
              <w:bottom w:type="dxa" w:w="100"/>
              <w:right w:type="dxa" w:w="160"/>
            </w:tcMar>
          </w:tcPr>
          <w:p>
            <w:pPr>
              <w:spacing w:after="0" w:before="0"/>
            </w:pPr>
            <w:r>
              <w:rPr>
                <w:rFonts w:ascii="Courier New" w:cs="Courier New" w:eastAsia="Courier New" w:hAnsi="Courier New"/>
                <w:color w:val="1F3864"/>
                <w:sz w:val="18"/>
                <w:szCs w:val="18"/>
              </w:rPr>
              <w:t xml:space="preserve"># Definir variables (ajustar según tu dataset)</w:t>
            </w:r>
          </w:p>
          <w:p>
            <w:pPr>
              <w:spacing w:after="0" w:before="0"/>
            </w:pPr>
            <w:r>
              <w:rPr>
                <w:rFonts w:ascii="Courier New" w:cs="Courier New" w:eastAsia="Courier New" w:hAnsi="Courier New"/>
                <w:color w:val="1F3864"/>
                <w:sz w:val="18"/>
                <w:szCs w:val="18"/>
              </w:rPr>
              <w:t xml:space="preserve">features = ['cantidad', 'precio_unitario', 'descuento']  # Cambiar según tu caso</w:t>
            </w:r>
          </w:p>
          <w:p>
            <w:pPr>
              <w:spacing w:after="0" w:before="0"/>
            </w:pPr>
            <w:r>
              <w:rPr>
                <w:rFonts w:ascii="Courier New" w:cs="Courier New" w:eastAsia="Courier New" w:hAnsi="Courier New"/>
                <w:color w:val="1F3864"/>
                <w:sz w:val="18"/>
                <w:szCs w:val="18"/>
              </w:rPr>
              <w:t xml:space="preserve">target = 'monto_venta'</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X = df[features]</w:t>
            </w:r>
          </w:p>
          <w:p>
            <w:pPr>
              <w:spacing w:after="0" w:before="0"/>
            </w:pPr>
            <w:r>
              <w:rPr>
                <w:rFonts w:ascii="Courier New" w:cs="Courier New" w:eastAsia="Courier New" w:hAnsi="Courier New"/>
                <w:color w:val="1F3864"/>
                <w:sz w:val="18"/>
                <w:szCs w:val="18"/>
              </w:rPr>
              <w:t xml:space="preserve">y = df[target]</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Split 80% entrenamiento / 20% prueba</w:t>
            </w:r>
          </w:p>
          <w:p>
            <w:pPr>
              <w:spacing w:after="0" w:before="0"/>
            </w:pPr>
            <w:r>
              <w:rPr>
                <w:rFonts w:ascii="Courier New" w:cs="Courier New" w:eastAsia="Courier New" w:hAnsi="Courier New"/>
                <w:color w:val="1F3864"/>
                <w:sz w:val="18"/>
                <w:szCs w:val="18"/>
              </w:rPr>
              <w:t xml:space="preserve">X_train, X_test, y_train, y_test = train_test_split(X, y, test_size=0.2, random_state=42)</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print(f"Entrenamiento: {X_train.shape[0]} registros ({X_train.shape[0]/len(df)*100:.0f}%)")</w:t>
            </w:r>
          </w:p>
          <w:p>
            <w:pPr>
              <w:spacing w:after="0" w:before="0"/>
            </w:pPr>
            <w:r>
              <w:rPr>
                <w:rFonts w:ascii="Courier New" w:cs="Courier New" w:eastAsia="Courier New" w:hAnsi="Courier New"/>
                <w:color w:val="1F3864"/>
                <w:sz w:val="18"/>
                <w:szCs w:val="18"/>
              </w:rPr>
              <w:t xml:space="preserve">print(f"Prueba:        {X_test.shape[0]} registros ({X_test.shape[0]/len(df)*100:.0f}%)")</w:t>
            </w:r>
          </w:p>
        </w:tc>
      </w:tr>
    </w:tbl>
    <w:p>
      <w:pPr>
        <w:spacing w:after="60" w:before="0"/>
      </w:pPr>
    </w:p>
    <w:p>
      <w:pPr>
        <w:spacing w:after="60" w:before="0"/>
      </w:pPr>
      <w:r>
        <w:rPr>
          <w:rFonts w:ascii="Tahoma" w:cs="Tahoma" w:eastAsia="Tahoma" w:hAnsi="Tahoma"/>
          <w:b/>
          <w:bCs/>
          <w:sz w:val="22"/>
          <w:szCs w:val="22"/>
        </w:rPr>
        <w:t xml:space="preserve">Pregunta 3: </w:t>
      </w:r>
      <w:r>
        <w:rPr>
          <w:rFonts w:ascii="Tahoma" w:cs="Tahoma" w:eastAsia="Tahoma" w:hAnsi="Tahoma"/>
          <w:sz w:val="22"/>
          <w:szCs w:val="22"/>
        </w:rPr>
        <w:t xml:space="preserve">¿Por qué usamos random_state=42? ¿Qué pasaría si usamos un split de 50/50 en lugar de 80/20?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100" w:before="0"/>
      </w:pPr>
    </w:p>
    <w:p>
      <w:pPr>
        <w:spacing w:after="80" w:before="160"/>
      </w:pPr>
      <w:r>
        <w:rPr>
          <w:rFonts w:ascii="Tahoma" w:cs="Tahoma" w:eastAsia="Tahoma" w:hAnsi="Tahoma"/>
          <w:b/>
          <w:bCs/>
          <w:color w:val="2E5FA3"/>
          <w:sz w:val="24"/>
          <w:szCs w:val="24"/>
        </w:rPr>
        <w:t xml:space="preserve">Paso 4: Entrenamiento e interpretación de coeficientes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EF4FB" w:val="clear"/>
            <w:tcMar>
              <w:top w:type="dxa" w:w="100"/>
              <w:left w:type="dxa" w:w="160"/>
              <w:bottom w:type="dxa" w:w="100"/>
              <w:right w:type="dxa" w:w="160"/>
            </w:tcMar>
          </w:tcPr>
          <w:p>
            <w:pPr>
              <w:spacing w:after="0" w:before="0"/>
            </w:pPr>
            <w:r>
              <w:rPr>
                <w:rFonts w:ascii="Courier New" w:cs="Courier New" w:eastAsia="Courier New" w:hAnsi="Courier New"/>
                <w:color w:val="1F3864"/>
                <w:sz w:val="18"/>
                <w:szCs w:val="18"/>
              </w:rPr>
              <w:t xml:space="preserve"># Entrenar modelo</w:t>
            </w:r>
          </w:p>
          <w:p>
            <w:pPr>
              <w:spacing w:after="0" w:before="0"/>
            </w:pPr>
            <w:r>
              <w:rPr>
                <w:rFonts w:ascii="Courier New" w:cs="Courier New" w:eastAsia="Courier New" w:hAnsi="Courier New"/>
                <w:color w:val="1F3864"/>
                <w:sz w:val="18"/>
                <w:szCs w:val="18"/>
              </w:rPr>
              <w:t xml:space="preserve">modelo = LinearRegression()</w:t>
            </w:r>
          </w:p>
          <w:p>
            <w:pPr>
              <w:spacing w:after="0" w:before="0"/>
            </w:pPr>
            <w:r>
              <w:rPr>
                <w:rFonts w:ascii="Courier New" w:cs="Courier New" w:eastAsia="Courier New" w:hAnsi="Courier New"/>
                <w:color w:val="1F3864"/>
                <w:sz w:val="18"/>
                <w:szCs w:val="18"/>
              </w:rPr>
              <w:t xml:space="preserve">modelo.fit(X_train, y_train)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Ver coeficientes</w:t>
            </w:r>
          </w:p>
          <w:p>
            <w:pPr>
              <w:spacing w:after="0" w:before="0"/>
            </w:pPr>
            <w:r>
              <w:rPr>
                <w:rFonts w:ascii="Courier New" w:cs="Courier New" w:eastAsia="Courier New" w:hAnsi="Courier New"/>
                <w:color w:val="1F3864"/>
                <w:sz w:val="18"/>
                <w:szCs w:val="18"/>
              </w:rPr>
              <w:t xml:space="preserve">coef_df = pd.DataFrame({</w:t>
            </w:r>
          </w:p>
          <w:p>
            <w:pPr>
              <w:spacing w:after="0" w:before="0"/>
            </w:pPr>
            <w:r>
              <w:rPr>
                <w:rFonts w:ascii="Courier New" w:cs="Courier New" w:eastAsia="Courier New" w:hAnsi="Courier New"/>
                <w:color w:val="1F3864"/>
                <w:sz w:val="18"/>
                <w:szCs w:val="18"/>
              </w:rPr>
              <w:t xml:space="preserve">    'Variable': features,</w:t>
            </w:r>
          </w:p>
          <w:p>
            <w:pPr>
              <w:spacing w:after="0" w:before="0"/>
            </w:pPr>
            <w:r>
              <w:rPr>
                <w:rFonts w:ascii="Courier New" w:cs="Courier New" w:eastAsia="Courier New" w:hAnsi="Courier New"/>
                <w:color w:val="1F3864"/>
                <w:sz w:val="18"/>
                <w:szCs w:val="18"/>
              </w:rPr>
              <w:t xml:space="preserve">    'Coeficiente': modelo.coef_</w:t>
            </w:r>
          </w:p>
          <w:p>
            <w:pPr>
              <w:spacing w:after="0" w:before="0"/>
            </w:pPr>
            <w:r>
              <w:rPr>
                <w:rFonts w:ascii="Courier New" w:cs="Courier New" w:eastAsia="Courier New" w:hAnsi="Courier New"/>
                <w:color w:val="1F3864"/>
                <w:sz w:val="18"/>
                <w:szCs w:val="18"/>
              </w:rPr>
              <w:t xml:space="preserve">}).sort_values('Coeficiente', ascending=False)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print("Intercepto:", round(modelo.intercept_, 4))</w:t>
            </w:r>
          </w:p>
          <w:p>
            <w:pPr>
              <w:spacing w:after="0" w:before="0"/>
            </w:pPr>
            <w:r>
              <w:rPr>
                <w:rFonts w:ascii="Courier New" w:cs="Courier New" w:eastAsia="Courier New" w:hAnsi="Courier New"/>
                <w:color w:val="1F3864"/>
                <w:sz w:val="18"/>
                <w:szCs w:val="18"/>
              </w:rPr>
              <w:t xml:space="preserve">print("\nCoeficientes del modelo:")</w:t>
            </w:r>
          </w:p>
          <w:p>
            <w:pPr>
              <w:spacing w:after="0" w:before="0"/>
            </w:pPr>
            <w:r>
              <w:rPr>
                <w:rFonts w:ascii="Courier New" w:cs="Courier New" w:eastAsia="Courier New" w:hAnsi="Courier New"/>
                <w:color w:val="1F3864"/>
                <w:sz w:val="18"/>
                <w:szCs w:val="18"/>
              </w:rPr>
              <w:t xml:space="preserve">print(coef_df.to_string(index=False))</w:t>
            </w:r>
          </w:p>
        </w:tc>
      </w:tr>
    </w:tbl>
    <w:p>
      <w:pPr>
        <w:spacing w:after="60" w:before="0"/>
      </w:pPr>
    </w:p>
    <w:p>
      <w:pPr>
        <w:spacing w:after="60" w:before="0"/>
      </w:pPr>
      <w:r>
        <w:rPr>
          <w:rFonts w:ascii="Tahoma" w:cs="Tahoma" w:eastAsia="Tahoma" w:hAnsi="Tahoma"/>
          <w:b/>
          <w:bCs/>
          <w:sz w:val="22"/>
          <w:szCs w:val="22"/>
        </w:rPr>
        <w:t xml:space="preserve">Pregunta 4: </w:t>
      </w:r>
      <w:r>
        <w:rPr>
          <w:rFonts w:ascii="Tahoma" w:cs="Tahoma" w:eastAsia="Tahoma" w:hAnsi="Tahoma"/>
          <w:sz w:val="22"/>
          <w:szCs w:val="22"/>
        </w:rPr>
        <w:t xml:space="preserve">Interpreta los coeficientes. ¿Qué variable tiene mayor impacto en la predicción? Si el coeficiente de ‘precio_unitario’ es 0.75, ¿qué significa en términos de negocio?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100" w:before="0"/>
      </w:pPr>
    </w:p>
    <w:p>
      <w:pPr>
        <w:spacing w:after="80" w:before="160"/>
      </w:pPr>
      <w:r>
        <w:rPr>
          <w:rFonts w:ascii="Tahoma" w:cs="Tahoma" w:eastAsia="Tahoma" w:hAnsi="Tahoma"/>
          <w:b/>
          <w:bCs/>
          <w:color w:val="2E5FA3"/>
          <w:sz w:val="24"/>
          <w:szCs w:val="24"/>
        </w:rPr>
        <w:t xml:space="preserve">Paso 5: Evaluación con métricas R², MSE y RMSE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EF4FB" w:val="clear"/>
            <w:tcMar>
              <w:top w:type="dxa" w:w="100"/>
              <w:left w:type="dxa" w:w="160"/>
              <w:bottom w:type="dxa" w:w="100"/>
              <w:right w:type="dxa" w:w="160"/>
            </w:tcMar>
          </w:tcPr>
          <w:p>
            <w:pPr>
              <w:spacing w:after="0" w:before="0"/>
            </w:pPr>
            <w:r>
              <w:rPr>
                <w:rFonts w:ascii="Courier New" w:cs="Courier New" w:eastAsia="Courier New" w:hAnsi="Courier New"/>
                <w:color w:val="1F3864"/>
                <w:sz w:val="18"/>
                <w:szCs w:val="18"/>
              </w:rPr>
              <w:t xml:space="preserve"># Predicciones sobre el conjunto de prueba</w:t>
            </w:r>
          </w:p>
          <w:p>
            <w:pPr>
              <w:spacing w:after="0" w:before="0"/>
            </w:pPr>
            <w:r>
              <w:rPr>
                <w:rFonts w:ascii="Courier New" w:cs="Courier New" w:eastAsia="Courier New" w:hAnsi="Courier New"/>
                <w:color w:val="1F3864"/>
                <w:sz w:val="18"/>
                <w:szCs w:val="18"/>
              </w:rPr>
              <w:t xml:space="preserve">y_pred = modelo.predict(X_test)</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Calcular métricas</w:t>
            </w:r>
          </w:p>
          <w:p>
            <w:pPr>
              <w:spacing w:after="0" w:before="0"/>
            </w:pPr>
            <w:r>
              <w:rPr>
                <w:rFonts w:ascii="Courier New" w:cs="Courier New" w:eastAsia="Courier New" w:hAnsi="Courier New"/>
                <w:color w:val="1F3864"/>
                <w:sz w:val="18"/>
                <w:szCs w:val="18"/>
              </w:rPr>
              <w:t xml:space="preserve">r2 = r2_score(y_test, y_pred)</w:t>
            </w:r>
          </w:p>
          <w:p>
            <w:pPr>
              <w:spacing w:after="0" w:before="0"/>
            </w:pPr>
            <w:r>
              <w:rPr>
                <w:rFonts w:ascii="Courier New" w:cs="Courier New" w:eastAsia="Courier New" w:hAnsi="Courier New"/>
                <w:color w:val="1F3864"/>
                <w:sz w:val="18"/>
                <w:szCs w:val="18"/>
              </w:rPr>
              <w:t xml:space="preserve">mse = mean_squared_error(y_test, y_pred)</w:t>
            </w:r>
          </w:p>
          <w:p>
            <w:pPr>
              <w:spacing w:after="0" w:before="0"/>
            </w:pPr>
            <w:r>
              <w:rPr>
                <w:rFonts w:ascii="Courier New" w:cs="Courier New" w:eastAsia="Courier New" w:hAnsi="Courier New"/>
                <w:color w:val="1F3864"/>
                <w:sz w:val="18"/>
                <w:szCs w:val="18"/>
              </w:rPr>
              <w:t xml:space="preserve">rmse = np.sqrt(mse)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print(f"R²   = {r2:.4f}  → El modelo explica el {r2*100:.1f}% de la varianza")</w:t>
            </w:r>
          </w:p>
          <w:p>
            <w:pPr>
              <w:spacing w:after="0" w:before="0"/>
            </w:pPr>
            <w:r>
              <w:rPr>
                <w:rFonts w:ascii="Courier New" w:cs="Courier New" w:eastAsia="Courier New" w:hAnsi="Courier New"/>
                <w:color w:val="1F3864"/>
                <w:sz w:val="18"/>
                <w:szCs w:val="18"/>
              </w:rPr>
              <w:t xml:space="preserve">print(f"MSE  = {mse:.4f}  → Error cuadrático medio")</w:t>
            </w:r>
          </w:p>
          <w:p>
            <w:pPr>
              <w:spacing w:after="0" w:before="0"/>
            </w:pPr>
            <w:r>
              <w:rPr>
                <w:rFonts w:ascii="Courier New" w:cs="Courier New" w:eastAsia="Courier New" w:hAnsi="Courier New"/>
                <w:color w:val="1F3864"/>
                <w:sz w:val="18"/>
                <w:szCs w:val="18"/>
              </w:rPr>
              <w:t xml:space="preserve">print(f"RMSE = {rmse:.4f}  → Error promedio en unidades de la variable objetivo")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R² en entrenamiento (para detectar overfitting)</w:t>
            </w:r>
          </w:p>
          <w:p>
            <w:pPr>
              <w:spacing w:after="0" w:before="0"/>
            </w:pPr>
            <w:r>
              <w:rPr>
                <w:rFonts w:ascii="Courier New" w:cs="Courier New" w:eastAsia="Courier New" w:hAnsi="Courier New"/>
                <w:color w:val="1F3864"/>
                <w:sz w:val="18"/>
                <w:szCs w:val="18"/>
              </w:rPr>
              <w:t xml:space="preserve">r2_train = modelo.score(X_train, y_train)</w:t>
            </w:r>
          </w:p>
          <w:p>
            <w:pPr>
              <w:spacing w:after="0" w:before="0"/>
            </w:pPr>
            <w:r>
              <w:rPr>
                <w:rFonts w:ascii="Courier New" w:cs="Courier New" w:eastAsia="Courier New" w:hAnsi="Courier New"/>
                <w:color w:val="1F3864"/>
                <w:sz w:val="18"/>
                <w:szCs w:val="18"/>
              </w:rPr>
              <w:t xml:space="preserve">print(f"\nR² entrenamiento = {r2_train:.4f}")</w:t>
            </w:r>
          </w:p>
          <w:p>
            <w:pPr>
              <w:spacing w:after="0" w:before="0"/>
            </w:pPr>
            <w:r>
              <w:rPr>
                <w:rFonts w:ascii="Courier New" w:cs="Courier New" w:eastAsia="Courier New" w:hAnsi="Courier New"/>
                <w:color w:val="1F3864"/>
                <w:sz w:val="18"/>
                <w:szCs w:val="18"/>
              </w:rPr>
              <w:t xml:space="preserve">print(f"R² prueba        = {r2:.4f}")</w:t>
            </w:r>
          </w:p>
          <w:p>
            <w:pPr>
              <w:spacing w:after="0" w:before="0"/>
            </w:pPr>
            <w:r>
              <w:rPr>
                <w:rFonts w:ascii="Courier New" w:cs="Courier New" w:eastAsia="Courier New" w:hAnsi="Courier New"/>
                <w:color w:val="1F3864"/>
                <w:sz w:val="18"/>
                <w:szCs w:val="18"/>
              </w:rPr>
              <w:t xml:space="preserve">print(f"Diferencia       = {abs(r2_train - r2):.4f} ",</w:t>
            </w:r>
          </w:p>
          <w:p>
            <w:pPr>
              <w:spacing w:after="0" w:before="0"/>
            </w:pPr>
            <w:r>
              <w:rPr>
                <w:rFonts w:ascii="Courier New" w:cs="Courier New" w:eastAsia="Courier New" w:hAnsi="Courier New"/>
                <w:color w:val="1F3864"/>
                <w:sz w:val="18"/>
                <w:szCs w:val="18"/>
              </w:rPr>
              <w:t xml:space="preserve">      '⚠ Posible overfitting' if abs(r2_train-r2)&gt;0.1 else '✓ Sin overfitting significativo')</w:t>
            </w:r>
          </w:p>
        </w:tc>
      </w:tr>
    </w:tbl>
    <w:p>
      <w:pPr>
        <w:spacing w:after="60" w:before="0"/>
      </w:pPr>
    </w:p>
    <w:p>
      <w:pPr>
        <w:spacing w:after="60" w:before="0"/>
      </w:pPr>
      <w:r>
        <w:rPr>
          <w:rFonts w:ascii="Tahoma" w:cs="Tahoma" w:eastAsia="Tahoma" w:hAnsi="Tahoma"/>
          <w:b/>
          <w:bCs/>
          <w:sz w:val="22"/>
          <w:szCs w:val="22"/>
        </w:rPr>
        <w:t xml:space="preserve">Pregunta 5: </w:t>
      </w:r>
      <w:r>
        <w:rPr>
          <w:rFonts w:ascii="Tahoma" w:cs="Tahoma" w:eastAsia="Tahoma" w:hAnsi="Tahoma"/>
          <w:sz w:val="22"/>
          <w:szCs w:val="22"/>
        </w:rPr>
        <w:t xml:space="preserve">¿El modelo presenta overfitting o underfitting? ¿Cómo lo determinaste? ¿El RMSE obtenido es aceptable para el negocio?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100" w:before="0"/>
      </w:pPr>
    </w:p>
    <w:p>
      <w:pPr>
        <w:spacing w:after="80" w:before="160"/>
      </w:pPr>
      <w:r>
        <w:rPr>
          <w:rFonts w:ascii="Tahoma" w:cs="Tahoma" w:eastAsia="Tahoma" w:hAnsi="Tahoma"/>
          <w:b/>
          <w:bCs/>
          <w:color w:val="2E5FA3"/>
          <w:sz w:val="24"/>
          <w:szCs w:val="24"/>
        </w:rPr>
        <w:t xml:space="preserve">Paso 6: Visualizaciones — residuos y valores predichos vs. reales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EF4FB" w:val="clear"/>
            <w:tcMar>
              <w:top w:type="dxa" w:w="100"/>
              <w:left w:type="dxa" w:w="160"/>
              <w:bottom w:type="dxa" w:w="100"/>
              <w:right w:type="dxa" w:w="160"/>
            </w:tcMar>
          </w:tcPr>
          <w:p>
            <w:pPr>
              <w:spacing w:after="0" w:before="0"/>
            </w:pPr>
            <w:r>
              <w:rPr>
                <w:rFonts w:ascii="Courier New" w:cs="Courier New" w:eastAsia="Courier New" w:hAnsi="Courier New"/>
                <w:color w:val="1F3864"/>
                <w:sz w:val="18"/>
                <w:szCs w:val="18"/>
              </w:rPr>
              <w:t xml:space="preserve">fig, axes = plt.subplots(1, 2, figsize=(14, 5))</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Gráfico 1: Valores reales vs. predichos</w:t>
            </w:r>
          </w:p>
          <w:p>
            <w:pPr>
              <w:spacing w:after="0" w:before="0"/>
            </w:pPr>
            <w:r>
              <w:rPr>
                <w:rFonts w:ascii="Courier New" w:cs="Courier New" w:eastAsia="Courier New" w:hAnsi="Courier New"/>
                <w:color w:val="1F3864"/>
                <w:sz w:val="18"/>
                <w:szCs w:val="18"/>
              </w:rPr>
              <w:t xml:space="preserve">axes[0].scatter(y_test, y_pred, alpha=0.5, color='steelblue', edgecolors='white', s=30)</w:t>
            </w:r>
          </w:p>
          <w:p>
            <w:pPr>
              <w:spacing w:after="0" w:before="0"/>
            </w:pPr>
            <w:r>
              <w:rPr>
                <w:rFonts w:ascii="Courier New" w:cs="Courier New" w:eastAsia="Courier New" w:hAnsi="Courier New"/>
                <w:color w:val="1F3864"/>
                <w:sz w:val="18"/>
                <w:szCs w:val="18"/>
              </w:rPr>
              <w:t xml:space="preserve">axes[0].plot([y_test.min(), y_test.max()], [y_test.min(), y_test.max()], 'r--', lw=2)</w:t>
            </w:r>
          </w:p>
          <w:p>
            <w:pPr>
              <w:spacing w:after="0" w:before="0"/>
            </w:pPr>
            <w:r>
              <w:rPr>
                <w:rFonts w:ascii="Courier New" w:cs="Courier New" w:eastAsia="Courier New" w:hAnsi="Courier New"/>
                <w:color w:val="1F3864"/>
                <w:sz w:val="18"/>
                <w:szCs w:val="18"/>
              </w:rPr>
              <w:t xml:space="preserve">axes[0].set_xlabel('Valores reales')</w:t>
            </w:r>
          </w:p>
          <w:p>
            <w:pPr>
              <w:spacing w:after="0" w:before="0"/>
            </w:pPr>
            <w:r>
              <w:rPr>
                <w:rFonts w:ascii="Courier New" w:cs="Courier New" w:eastAsia="Courier New" w:hAnsi="Courier New"/>
                <w:color w:val="1F3864"/>
                <w:sz w:val="18"/>
                <w:szCs w:val="18"/>
              </w:rPr>
              <w:t xml:space="preserve">axes[0].set_ylabel('Valores predichos')</w:t>
            </w:r>
          </w:p>
          <w:p>
            <w:pPr>
              <w:spacing w:after="0" w:before="0"/>
            </w:pPr>
            <w:r>
              <w:rPr>
                <w:rFonts w:ascii="Courier New" w:cs="Courier New" w:eastAsia="Courier New" w:hAnsi="Courier New"/>
                <w:color w:val="1F3864"/>
                <w:sz w:val="18"/>
                <w:szCs w:val="18"/>
              </w:rPr>
              <w:t xml:space="preserve">axes[0].set_title(f'Real vs. Predicho  (R²={r2:.3f})')</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Gráfico 2: Residuos</w:t>
            </w:r>
          </w:p>
          <w:p>
            <w:pPr>
              <w:spacing w:after="0" w:before="0"/>
            </w:pPr>
            <w:r>
              <w:rPr>
                <w:rFonts w:ascii="Courier New" w:cs="Courier New" w:eastAsia="Courier New" w:hAnsi="Courier New"/>
                <w:color w:val="1F3864"/>
                <w:sz w:val="18"/>
                <w:szCs w:val="18"/>
              </w:rPr>
              <w:t xml:space="preserve">residuos = y_test - y_pred</w:t>
            </w:r>
          </w:p>
          <w:p>
            <w:pPr>
              <w:spacing w:after="0" w:before="0"/>
            </w:pPr>
            <w:r>
              <w:rPr>
                <w:rFonts w:ascii="Courier New" w:cs="Courier New" w:eastAsia="Courier New" w:hAnsi="Courier New"/>
                <w:color w:val="1F3864"/>
                <w:sz w:val="18"/>
                <w:szCs w:val="18"/>
              </w:rPr>
              <w:t xml:space="preserve">axes[1].scatter(y_pred, residuos, alpha=0.5, color='coral', edgecolors='white', s=30)</w:t>
            </w:r>
          </w:p>
          <w:p>
            <w:pPr>
              <w:spacing w:after="0" w:before="0"/>
            </w:pPr>
            <w:r>
              <w:rPr>
                <w:rFonts w:ascii="Courier New" w:cs="Courier New" w:eastAsia="Courier New" w:hAnsi="Courier New"/>
                <w:color w:val="1F3864"/>
                <w:sz w:val="18"/>
                <w:szCs w:val="18"/>
              </w:rPr>
              <w:t xml:space="preserve">axes[1].axhline(y=0, color='black', linestyle='--', lw=1.5)</w:t>
            </w:r>
          </w:p>
          <w:p>
            <w:pPr>
              <w:spacing w:after="0" w:before="0"/>
            </w:pPr>
            <w:r>
              <w:rPr>
                <w:rFonts w:ascii="Courier New" w:cs="Courier New" w:eastAsia="Courier New" w:hAnsi="Courier New"/>
                <w:color w:val="1F3864"/>
                <w:sz w:val="18"/>
                <w:szCs w:val="18"/>
              </w:rPr>
              <w:t xml:space="preserve">axes[1].set_xlabel('Valores predichos')</w:t>
            </w:r>
          </w:p>
          <w:p>
            <w:pPr>
              <w:spacing w:after="0" w:before="0"/>
            </w:pPr>
            <w:r>
              <w:rPr>
                <w:rFonts w:ascii="Courier New" w:cs="Courier New" w:eastAsia="Courier New" w:hAnsi="Courier New"/>
                <w:color w:val="1F3864"/>
                <w:sz w:val="18"/>
                <w:szCs w:val="18"/>
              </w:rPr>
              <w:t xml:space="preserve">axes[1].set_ylabel('Residuos')</w:t>
            </w:r>
          </w:p>
          <w:p>
            <w:pPr>
              <w:spacing w:after="0" w:before="0"/>
            </w:pPr>
            <w:r>
              <w:rPr>
                <w:rFonts w:ascii="Courier New" w:cs="Courier New" w:eastAsia="Courier New" w:hAnsi="Courier New"/>
                <w:color w:val="1F3864"/>
                <w:sz w:val="18"/>
                <w:szCs w:val="18"/>
              </w:rPr>
              <w:t xml:space="preserve">axes[1].set_title('Gráfico de residuos')</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plt.tight_layout()</w:t>
            </w:r>
          </w:p>
          <w:p>
            <w:pPr>
              <w:spacing w:after="0" w:before="0"/>
            </w:pPr>
            <w:r>
              <w:rPr>
                <w:rFonts w:ascii="Courier New" w:cs="Courier New" w:eastAsia="Courier New" w:hAnsi="Courier New"/>
                <w:color w:val="1F3864"/>
                <w:sz w:val="18"/>
                <w:szCs w:val="18"/>
              </w:rPr>
              <w:t xml:space="preserve">plt.show()</w:t>
            </w:r>
          </w:p>
        </w:tc>
      </w:tr>
    </w:tbl>
    <w:p>
      <w:pPr>
        <w:spacing w:after="60" w:before="0"/>
      </w:pPr>
    </w:p>
    <w:p>
      <w:pPr>
        <w:spacing w:after="60" w:before="0"/>
      </w:pPr>
      <w:r>
        <w:rPr>
          <w:rFonts w:ascii="Tahoma" w:cs="Tahoma" w:eastAsia="Tahoma" w:hAnsi="Tahoma"/>
          <w:b/>
          <w:bCs/>
          <w:sz w:val="22"/>
          <w:szCs w:val="22"/>
        </w:rPr>
        <w:t xml:space="preserve">Pregunta 6: </w:t>
      </w:r>
      <w:r>
        <w:rPr>
          <w:rFonts w:ascii="Tahoma" w:cs="Tahoma" w:eastAsia="Tahoma" w:hAnsi="Tahoma"/>
          <w:sz w:val="22"/>
          <w:szCs w:val="22"/>
        </w:rPr>
        <w:t xml:space="preserve">¿Los residuos se distribuyen aleatoriamente alrededor del cero? ¿Qué indican los patrones en el gráfico de residuos sobre la calidad del modelo?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contextualizado — MercadoPerú S.A.</w:t>
      </w:r>
    </w:p>
    <w:p>
      <w:pPr>
        <w:spacing w:after="100" w:before="80"/>
      </w:pPr>
      <w:r>
        <w:rPr>
          <w:rFonts w:ascii="Tahoma" w:cs="Tahoma" w:eastAsia="Tahoma" w:hAnsi="Tahoma"/>
          <w:sz w:val="22"/>
          <w:szCs w:val="22"/>
        </w:rPr>
        <w:t xml:space="preserve">El equipo de Analytics de </w:t>
      </w:r>
      <w:r>
        <w:rPr>
          <w:rFonts w:ascii="Tahoma" w:cs="Tahoma" w:eastAsia="Tahoma" w:hAnsi="Tahoma"/>
          <w:b/>
          <w:bCs/>
          <w:sz w:val="22"/>
          <w:szCs w:val="22"/>
        </w:rPr>
        <w:t xml:space="preserve">MercadoPerú S.A.</w:t>
      </w:r>
      <w:r>
        <w:rPr>
          <w:rFonts w:ascii="Tahoma" w:cs="Tahoma" w:eastAsia="Tahoma" w:hAnsi="Tahoma"/>
          <w:sz w:val="22"/>
          <w:szCs w:val="22"/>
        </w:rPr>
        <w:t xml:space="preserve"> entrenó un modelo de regresión lineal para predecir el monto de cada pedido. El Comité de Proyecciones debe decidir si el modelo es confiable para proyectar los ingresos del tercer trimestre 2026. El modelo obtuvo </w:t>
      </w:r>
      <w:r>
        <w:rPr>
          <w:rFonts w:ascii="Tahoma" w:cs="Tahoma" w:eastAsia="Tahoma" w:hAnsi="Tahoma"/>
          <w:b/>
          <w:bCs/>
          <w:sz w:val="22"/>
          <w:szCs w:val="22"/>
        </w:rPr>
        <w:t xml:space="preserve">R²=0.79 en entrenamiento</w:t>
      </w:r>
      <w:r>
        <w:rPr>
          <w:rFonts w:ascii="Tahoma" w:cs="Tahoma" w:eastAsia="Tahoma" w:hAnsi="Tahoma"/>
          <w:sz w:val="22"/>
          <w:szCs w:val="22"/>
        </w:rPr>
        <w:t xml:space="preserve"> y </w:t>
      </w:r>
      <w:r>
        <w:rPr>
          <w:rFonts w:ascii="Tahoma" w:cs="Tahoma" w:eastAsia="Tahoma" w:hAnsi="Tahoma"/>
          <w:b/>
          <w:bCs/>
          <w:sz w:val="22"/>
          <w:szCs w:val="22"/>
        </w:rPr>
        <w:t xml:space="preserve">R²=0.61 en prueba</w:t>
      </w:r>
      <w:r>
        <w:rPr>
          <w:rFonts w:ascii="Tahoma" w:cs="Tahoma" w:eastAsia="Tahoma" w:hAnsi="Tahoma"/>
          <w:sz w:val="22"/>
          <w:szCs w:val="22"/>
        </w:rPr>
        <w:t xml:space="preserve">, con un </w:t>
      </w:r>
      <w:r>
        <w:rPr>
          <w:rFonts w:ascii="Tahoma" w:cs="Tahoma" w:eastAsia="Tahoma" w:hAnsi="Tahoma"/>
          <w:b/>
          <w:bCs/>
          <w:sz w:val="22"/>
          <w:szCs w:val="22"/>
        </w:rPr>
        <w:t xml:space="preserve">RMSE de S/. 45.20.</w:t>
      </w:r>
      <w:r>
        <w:rPr>
          <w:rFonts w:ascii="Tahoma" w:cs="Tahoma" w:eastAsia="Tahoma" w:hAnsi="Tahoma"/>
          <w:sz w:val="22"/>
          <w:szCs w:val="22"/>
        </w:rPr>
        <w:t xml:space="preserve">.</w:t>
      </w:r>
    </w:p>
    <w:p>
      <w:pPr>
        <w:spacing w:after="80" w:before="160"/>
      </w:pPr>
      <w:r>
        <w:rPr>
          <w:rFonts w:ascii="Tahoma" w:cs="Tahoma" w:eastAsia="Tahoma" w:hAnsi="Tahoma"/>
          <w:b/>
          <w:bCs/>
          <w:color w:val="2E5FA3"/>
          <w:sz w:val="24"/>
          <w:szCs w:val="24"/>
        </w:rPr>
        <w:t xml:space="preserve">Pregunta A</w:t>
      </w:r>
    </w:p>
    <w:p>
      <w:pPr>
        <w:spacing w:after="60" w:before="0"/>
      </w:pPr>
      <w:r>
        <w:rPr>
          <w:rFonts w:ascii="Tahoma" w:cs="Tahoma" w:eastAsia="Tahoma" w:hAnsi="Tahoma"/>
          <w:b/>
          <w:bCs/>
          <w:sz w:val="22"/>
          <w:szCs w:val="22"/>
        </w:rPr>
        <w:t xml:space="preserve">¿El modelo obtenido por MercadoPerú presenta overfitting?</w:t>
      </w:r>
      <w:r>
        <w:rPr>
          <w:rFonts w:ascii="Tahoma" w:cs="Tahoma" w:eastAsia="Tahoma" w:hAnsi="Tahoma"/>
          <w:sz w:val="22"/>
          <w:szCs w:val="22"/>
        </w:rPr>
        <w:t xml:space="preserve"> ¿Cómo lo determinaste con los valores R² de train y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60" w:before="0"/>
      </w:pPr>
      <w:r>
        <w:rPr>
          <w:rFonts w:ascii="Tahoma" w:cs="Tahoma" w:eastAsia="Tahoma" w:hAnsi="Tahoma"/>
          <w:b/>
          <w:bCs/>
          <w:sz w:val="22"/>
          <w:szCs w:val="22"/>
        </w:rPr>
        <w:t xml:space="preserve">Con un RMSE de S/. 45.20 en una empresa con ticket promedio de S/. 180,</w:t>
      </w:r>
      <w:r>
        <w:rPr>
          <w:rFonts w:ascii="Tahoma" w:cs="Tahoma" w:eastAsia="Tahoma" w:hAnsi="Tahoma"/>
          <w:sz w:val="22"/>
          <w:szCs w:val="22"/>
        </w:rPr>
        <w:t xml:space="preserve"> ¿el modelo es preciso? ¿Recomendarías usarlo para proyecciones de negocio?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80" w:before="0"/>
      </w:pPr>
    </w:p>
    <w:p>
      <w:pPr>
        <w:spacing w:after="80" w:before="160"/>
      </w:pPr>
      <w:r>
        <w:rPr>
          <w:rFonts w:ascii="Tahoma" w:cs="Tahoma" w:eastAsia="Tahoma" w:hAnsi="Tahoma"/>
          <w:b/>
          <w:bCs/>
          <w:color w:val="2E5FA3"/>
          <w:sz w:val="24"/>
          <w:szCs w:val="24"/>
        </w:rPr>
        <w:t xml:space="preserve">Pregunta C — Decisión Ejecutiva</w:t>
      </w:r>
    </w:p>
    <w:p>
      <w:pPr>
        <w:spacing w:after="60" w:before="0"/>
      </w:pPr>
      <w:r>
        <w:rPr>
          <w:rFonts w:ascii="Tahoma" w:cs="Tahoma" w:eastAsia="Tahoma" w:hAnsi="Tahoma"/>
          <w:b/>
          <w:bCs/>
          <w:sz w:val="22"/>
          <w:szCs w:val="22"/>
        </w:rPr>
        <w:t xml:space="preserve">Redacta un párrafo ejecutivo para el Comité de Proyecciones</w:t>
      </w:r>
      <w:r>
        <w:rPr>
          <w:rFonts w:ascii="Tahoma" w:cs="Tahoma" w:eastAsia="Tahoma" w:hAnsi="Tahoma"/>
          <w:sz w:val="22"/>
          <w:szCs w:val="22"/>
        </w:rPr>
        <w:t xml:space="preserve"> explicando: qué predice el modelo, qué tan confiable es (sin términos técnicos), y qué acción recomiendas (¿usarlo, mejorarlo o descartarlo?).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80" w:before="0"/>
      </w:pPr>
    </w:p>
    <w:p>
      <w:pPr>
        <w:spacing w:after="80" w:before="160"/>
      </w:pPr>
      <w:r>
        <w:rPr>
          <w:rFonts w:ascii="Tahoma" w:cs="Tahoma" w:eastAsia="Tahoma" w:hAnsi="Tahoma"/>
          <w:b/>
          <w:bCs/>
          <w:color w:val="2E5FA3"/>
          <w:sz w:val="24"/>
          <w:szCs w:val="24"/>
        </w:rPr>
        <w:t xml:space="preserve">Pregunta D — Inferencia</w:t>
      </w:r>
    </w:p>
    <w:p>
      <w:pPr>
        <w:spacing w:after="60" w:before="0"/>
      </w:pPr>
      <w:r>
        <w:rPr>
          <w:rFonts w:ascii="Tahoma" w:cs="Tahoma" w:eastAsia="Tahoma" w:hAnsi="Tahoma"/>
          <w:b/>
          <w:bCs/>
          <w:sz w:val="22"/>
          <w:szCs w:val="22"/>
        </w:rPr>
        <w:t xml:space="preserve">Si agregaras la variable ‘ciudad’ (categórica con 15 valores) al modelo usando one-hot encoding,</w:t>
      </w:r>
      <w:r>
        <w:rPr>
          <w:rFonts w:ascii="Tahoma" w:cs="Tahoma" w:eastAsia="Tahoma" w:hAnsi="Tahoma"/>
          <w:sz w:val="22"/>
          <w:szCs w:val="22"/>
        </w:rPr>
        <w:t xml:space="preserve"> ¿crees que el R² mejoraría o empeoraría? ¿Qué riesgo traería agregar 15 variables nuevas?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80"/>
              <w:left w:type="dxa" w:w="160"/>
              <w:bottom w:type="dxa" w:w="80"/>
              <w:right w:type="dxa" w:w="160"/>
            </w:tcMar>
          </w:tcPr>
          <w:p>
            <w:pPr>
              <w:spacing w:after="40" w:before="0"/>
            </w:pPr>
            <w:r>
              <w:rPr>
                <w:rFonts w:ascii="Tahoma" w:cs="Tahoma" w:eastAsia="Tahoma" w:hAnsi="Tahoma"/>
                <w:b/>
                <w:bCs/>
                <w:color w:val="2E5FA3"/>
                <w:sz w:val="20"/>
                <w:szCs w:val="20"/>
              </w:rPr>
              <w:t xml:space="preserve">Respuesta:</w:t>
            </w:r>
          </w:p>
          <w:p>
            <w:pPr>
              <w:spacing w:after="160" w:before="0"/>
            </w:pPr>
            <w:r>
              <w:rPr>
                <w:rFonts w:ascii="Tahoma" w:cs="Tahoma" w:eastAsia="Tahoma" w:hAnsi="Tahoma"/>
                <w:sz w:val="20"/>
                <w:szCs w:val="20"/>
              </w:rPr>
              <w:t xml:space="preserve">___</w:t>
            </w:r>
          </w:p>
        </w:tc>
      </w:tr>
    </w:tbl>
    <w:p>
      <w:pPr>
        <w:spacing w:after="120" w:before="0"/>
      </w:pPr>
    </w:p>
    <w:p>
      <w:pPr>
        <w:shd w:fill="2E5FA3" w:val="clear"/>
        <w:spacing w:after="100" w:before="200"/>
        <w:ind w:left="100" w:right="100"/>
      </w:pPr>
      <w:r>
        <w:rPr>
          <w:rFonts w:ascii="Tahoma" w:cs="Tahoma" w:eastAsia="Tahoma" w:hAnsi="Tahoma"/>
          <w:b/>
          <w:bCs/>
          <w:color w:val="FFFFFF"/>
          <w:sz w:val="26"/>
          <w:szCs w:val="26"/>
        </w:rPr>
        <w:t xml:space="preserve">VII.  CONCLUSIONES</w:t>
      </w:r>
    </w:p>
    <w:p>
      <w:pPr>
        <w:spacing w:after="80" w:before="80"/>
      </w:pPr>
      <w:r>
        <w:rPr>
          <w:rFonts w:ascii="Tahoma" w:cs="Tahoma" w:eastAsia="Tahoma" w:hAnsi="Tahoma"/>
          <w:sz w:val="22"/>
          <w:szCs w:val="22"/>
        </w:rPr>
        <w:t xml:space="preserve">Redacta 3 conclusiones que sinteticen lo aprendido en este laboratorio:</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sz w:val="22"/>
          <w:szCs w:val="22"/>
        </w:rPr>
        <w:t xml:space="preserve">Géron, A. (2022). Hands-On Machine Learning. O’Reilly. Capítulo 4.</w:t>
      </w:r>
    </w:p>
    <w:p>
      <w:pPr>
        <w:pStyle w:val="ListParagraph"/>
        <w:numPr>
          <w:ilvl w:val="0"/>
          <w:numId w:val="3"/>
        </w:numPr>
        <w:spacing w:after="60" w:before="0"/>
      </w:pPr>
      <w:r>
        <w:rPr>
          <w:rFonts w:ascii="Tahoma" w:cs="Tahoma" w:eastAsia="Tahoma" w:hAnsi="Tahoma"/>
          <w:sz w:val="22"/>
          <w:szCs w:val="22"/>
        </w:rPr>
        <w:t xml:space="preserve">James, G. et al. (2021). An Introduction to Statistical Learning. Springer. Capítulo 3.</w:t>
      </w:r>
    </w:p>
    <w:p>
      <w:pPr>
        <w:pStyle w:val="ListParagraph"/>
        <w:numPr>
          <w:ilvl w:val="0"/>
          <w:numId w:val="3"/>
        </w:numPr>
        <w:spacing w:after="60" w:before="0"/>
      </w:pPr>
      <w:r>
        <w:rPr>
          <w:rFonts w:ascii="Tahoma" w:cs="Tahoma" w:eastAsia="Tahoma" w:hAnsi="Tahoma"/>
          <w:sz w:val="22"/>
          <w:szCs w:val="22"/>
        </w:rPr>
        <w:t xml:space="preserve">Scikit-learn — LinearRegression: </w:t>
      </w:r>
      <w:r>
        <w:rPr>
          <w:rFonts w:ascii="Tahoma" w:cs="Tahoma" w:eastAsia="Tahoma" w:hAnsi="Tahoma"/>
          <w:color w:val="2E5FA3"/>
          <w:sz w:val="22"/>
          <w:szCs w:val="22"/>
          <w:u w:val="single"/>
        </w:rPr>
        <w:t xml:space="preserve">https://scikit-learn.org/stable/modules/linear_model.html</w:t>
      </w:r>
    </w:p>
    <w:p>
      <w:pPr>
        <w:pStyle w:val="ListParagraph"/>
        <w:numPr>
          <w:ilvl w:val="0"/>
          <w:numId w:val="3"/>
        </w:numPr>
        <w:spacing w:after="60" w:before="0"/>
      </w:pPr>
      <w:r>
        <w:rPr>
          <w:rFonts w:ascii="Tahoma" w:cs="Tahoma" w:eastAsia="Tahoma" w:hAnsi="Tahoma"/>
          <w:sz w:val="22"/>
          <w:szCs w:val="22"/>
        </w:rPr>
        <w:t xml:space="preserve">Documentación matplotlib/seaborn para visualización de residuos.</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RÚBRICA DE EVALUACIÓN</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7  |  Lab. Calificado N° 07</w:t>
            </w:r>
          </w:p>
        </w:tc>
        <w:tc>
          <w:tcPr>
            <w:tcW w:type="dxa" w:w="4386"/>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Estudiante: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Turno: _________________________________</w:t>
            </w:r>
          </w:p>
        </w:tc>
      </w:tr>
    </w:tbl>
    <w:p>
      <w:pPr>
        <w:spacing w:after="100" w:before="0"/>
      </w:pPr>
    </w:p>
    <w:p>
      <w:pPr>
        <w:spacing w:after="80" w:before="80"/>
      </w:pPr>
      <w:r>
        <w:rPr>
          <w:rFonts w:ascii="Tahoma" w:cs="Tahoma" w:eastAsia="Tahoma" w:hAnsi="Tahoma"/>
          <w:b/>
          <w:bCs/>
          <w:color w:val="1F3864"/>
          <w:sz w:val="22"/>
          <w:szCs w:val="22"/>
        </w:rPr>
        <w:t xml:space="preserve">Lab D7 — Regresión Lineal con scikit-learn  |  Semana 7  |  Docente: Pilar Rocío Sayán Mejía  |  2026-I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Carga y selección de variables (Pasos 1–2)</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Carga la tabla limpia desde SQLite correctamente. Presenta heatmap de correlación completo. Selecciona ≥3 features con justificación basada en correlación y sin multicolinealidad evidente.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Carga correcta, heatmap presente, selecciona features pero sin justificación explícita de multicolinealidad.</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Carga correcta pero heatmap ausente o mal interpretado; selección de features sin criterio.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carga desde SQLite o usa df.read_csv() en lugar de pd.read_sql_query().</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Entrenamiento e interpretación de coeficientes (Pasos 3–4)</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Split 80/20 correcto con random_state. Coeficientes interpretados en unidades del negocio ("por cada S/. 1 de descuento, el monto aumenta/disminuye en S/. X"). Identifica la variable de mayor impacto.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Split correcto, coeficientes listados pero interpretación genérica (no en unidades del negocio).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Split incorrecto (ratio diferente o sin random_state) o coeficientes sin interpretación.</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entrena el modelo o el código tiene errores que impiden ejecutarse.</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Métricas R², MSE y RMSE (Paso 5)</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Las 3 métricas calculadas en test y R² también en train. Determina correctamente si hay overfitting comparando ambos R². Interpreta el RMSE en unidades del negocio (e.g., "el error promedio de predicción es S/. XX").</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Las 3 métricas calculadas. Menciona overfitting pero sin comparar R² train vs. test.</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calcula R² o solo MSE/RMSE. No interpreta en contexto de negocio.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calcula métricas o los valores son incorrectos (ej. MSE negativo).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Visualizaciones (Paso 6)</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Ambos gráficos presentes (real vs. predicho Y residuos). Interpreta que los puntos del gráfico de residuos deben estar aleatoriamente distribuidos alrededor del cero para un modelo válido. Identifica si hay patrones.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Ambos gráficos presentes pero solo menciona si los puntos están "cerca" de la línea sin analizar los residuos.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un gráfico presente o gráficos sin títulos/etiquetas.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genera visualizaciones o las celdas tienen errores sin resolver.</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Análisis ejecutivo — Actividad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Párrafo ejecutivo (C) claro, sin jerga, menciona nivel de confiabilidad con evidencia del R²/RMSE. Recomienda acción concreta. Pregunta D analiza trade-off de añadir features con riesgo de overfitting mencionado.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Párrafo ejecutivo presente pero usa términos técnicos (R², RMSE) sin explicarlos. Pregunta D responde sin mencionar el riesgo de overfitting.</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responde 1–2 preguntas superficialmente sin conectar con el caso MercadoPerú.</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completa la Actividad 3 o respuestas copiadas textualmente de internet.</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Puntualidad en la entrega (bonus)</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Entrega antes o en la hora exacta indicada en el aula virtual.</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Entrega con 1–10 minutos de retraso.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Entrega con más de 10 minutos de retraso o no entrega.</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/1</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Conclusiones (redacción y ortografía)</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conclusiones bien redactadas, sin faltas, que conectan aprendizaje técnico con aplicación al negocio.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2 conclusiones con mínimas faltas ortográficas.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1 conclusión o repiten el enunciado.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/1</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/27</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Acciones a cumplir:</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Puntualidad en la entrega: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Conclusiones (redacción y ortografía):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Puntaje total:</w:t>
            </w:r>
          </w:p>
        </w:tc>
        <w:tc>
          <w:tcPr>
            <w:tcW w:type="dxa" w:w="3899"/>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_____ / 27 pts</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Calificado N° 07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2026-05-08T19:15:17.919Z</dcterms:created>
  <dcterms:modified xsi:type="dcterms:W3CDTF">2026-05-08T19:15:17.921Z</dcterms:modified>
</cp:coreProperties>
</file>

<file path=docProps/custom.xml><?xml version="1.0" encoding="utf-8"?>
<Properties xmlns="http://schemas.openxmlformats.org/officeDocument/2006/custom-properties" xmlns:vt="http://schemas.openxmlformats.org/officeDocument/2006/docPropsVTypes"/>
</file>