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3"/>
        <w:ind w:left="840" w:firstLine="420"/>
        <w:jc w:val="both"/>
      </w:pPr>
    </w:p>
    <w:p>
      <w:pPr>
        <w:pStyle w:val="13"/>
        <w:ind w:left="840" w:firstLine="420"/>
        <w:jc w:val="both"/>
      </w:pPr>
    </w:p>
    <w:p/>
    <w:p>
      <w:pPr>
        <w:pStyle w:val="13"/>
        <w:ind w:left="840" w:firstLine="420"/>
        <w:jc w:val="both"/>
      </w:pPr>
    </w:p>
    <w:p>
      <w:pPr>
        <w:pStyle w:val="13"/>
        <w:ind w:firstLine="420" w:firstLineChars="0"/>
        <w:jc w:val="both"/>
        <w:rPr>
          <w:sz w:val="44"/>
          <w:szCs w:val="44"/>
        </w:rPr>
      </w:pPr>
      <w:bookmarkStart w:id="0" w:name="_Toc1266"/>
      <w:r>
        <w:rPr>
          <w:rFonts w:hint="eastAsia"/>
          <w:sz w:val="44"/>
          <w:szCs w:val="44"/>
          <w:lang w:val="en-US" w:eastAsia="zh-CN"/>
        </w:rPr>
        <w:t xml:space="preserve">  </w:t>
      </w:r>
      <w:bookmarkStart w:id="19" w:name="_GoBack"/>
      <w:bookmarkEnd w:id="19"/>
      <w:r>
        <w:rPr>
          <w:sz w:val="44"/>
          <w:szCs w:val="44"/>
        </w:rPr>
        <w:t>校园电器处理系</w:t>
      </w:r>
      <w:r>
        <w:rPr>
          <w:rFonts w:hint="eastAsia"/>
          <w:sz w:val="44"/>
          <w:szCs w:val="44"/>
        </w:rPr>
        <w:t>前景</w:t>
      </w:r>
      <w:r>
        <w:rPr>
          <w:sz w:val="44"/>
          <w:szCs w:val="44"/>
        </w:rPr>
        <w:t>与范围文档</w:t>
      </w:r>
      <w:bookmarkEnd w:id="0"/>
    </w:p>
    <w:p>
      <w:r>
        <w:tab/>
      </w:r>
      <w:r>
        <w:tab/>
      </w:r>
      <w:r>
        <w:tab/>
      </w:r>
      <w:r>
        <w:tab/>
      </w:r>
      <w:r>
        <w:tab/>
      </w:r>
      <w:r>
        <w:tab/>
      </w:r>
      <w:r>
        <w:tab/>
      </w:r>
    </w:p>
    <w:p>
      <w:r>
        <w:tab/>
      </w:r>
      <w:r>
        <w:tab/>
      </w:r>
      <w:r>
        <w:tab/>
      </w:r>
      <w:r>
        <w:tab/>
      </w:r>
      <w:r>
        <w:tab/>
      </w:r>
      <w:r>
        <w:tab/>
      </w:r>
      <w:r>
        <w:tab/>
      </w:r>
      <w:r>
        <w:rPr>
          <w:sz w:val="44"/>
          <w:szCs w:val="44"/>
        </w:rPr>
        <w:t>2015-10-13</w:t>
      </w:r>
    </w:p>
    <w:p>
      <w:r>
        <w:tab/>
      </w:r>
      <w:r>
        <w:tab/>
      </w:r>
      <w:r>
        <w:tab/>
      </w:r>
      <w:r>
        <w:tab/>
      </w:r>
      <w:r>
        <w:tab/>
      </w:r>
      <w:r>
        <w:tab/>
      </w:r>
      <w:r>
        <w:tab/>
      </w:r>
      <w:r>
        <w:tab/>
      </w:r>
      <w:r>
        <w:tab/>
      </w:r>
      <w:r>
        <w:tab/>
      </w:r>
      <w:r>
        <w:tab/>
      </w:r>
      <w:r>
        <w:tab/>
      </w:r>
      <w:r>
        <w:tab/>
      </w:r>
      <w:r>
        <w:tab/>
      </w:r>
      <w:r>
        <w:tab/>
      </w:r>
    </w:p>
    <w:p>
      <w:r>
        <w:tab/>
      </w:r>
    </w:p>
    <w:p/>
    <w:p/>
    <w:p/>
    <w:p>
      <w:r>
        <w:tab/>
      </w:r>
      <w:r>
        <w:tab/>
      </w:r>
      <w:r>
        <w:tab/>
      </w:r>
      <w:r>
        <w:tab/>
      </w:r>
      <w:r>
        <w:tab/>
      </w:r>
      <w:r>
        <w:tab/>
      </w:r>
      <w:r>
        <w:tab/>
      </w:r>
      <w:r>
        <w:tab/>
      </w:r>
      <w:r>
        <w:tab/>
      </w:r>
      <w:r>
        <w:tab/>
      </w:r>
      <w:r>
        <w:tab/>
      </w:r>
      <w:r>
        <w:tab/>
      </w:r>
      <w:r>
        <w:tab/>
      </w:r>
      <w:r>
        <w:tab/>
      </w:r>
      <w:r>
        <w:tab/>
      </w:r>
      <w:r>
        <w:tab/>
      </w:r>
    </w:p>
    <w:p/>
    <w:p/>
    <w:p>
      <w:r>
        <w:tab/>
      </w:r>
      <w:r>
        <w:tab/>
      </w:r>
      <w:r>
        <w:tab/>
      </w:r>
      <w:r>
        <w:tab/>
      </w:r>
      <w:r>
        <w:tab/>
      </w:r>
      <w:r>
        <w:tab/>
      </w:r>
      <w:r>
        <w:tab/>
      </w:r>
      <w:r>
        <w:tab/>
      </w:r>
      <w:r>
        <w:tab/>
      </w:r>
      <w:r>
        <w:tab/>
      </w:r>
      <w:r>
        <w:tab/>
      </w:r>
      <w:r>
        <w:tab/>
      </w:r>
      <w:r>
        <w:tab/>
      </w:r>
      <w:r>
        <w:tab/>
      </w:r>
      <w:r>
        <w:tab/>
      </w:r>
      <w:r>
        <w:t>小组成员</w:t>
      </w:r>
      <w:r>
        <w:rPr>
          <w:rFonts w:hint="eastAsia"/>
        </w:rPr>
        <w:t>：</w:t>
      </w:r>
    </w:p>
    <w:p>
      <w:pPr>
        <w:rPr>
          <w:rFonts w:hint="eastAsia"/>
        </w:rPr>
      </w:pPr>
      <w:r>
        <w:tab/>
      </w:r>
      <w:r>
        <w:tab/>
      </w:r>
      <w:r>
        <w:tab/>
      </w:r>
      <w:r>
        <w:tab/>
      </w:r>
      <w:r>
        <w:tab/>
      </w:r>
      <w:r>
        <w:tab/>
      </w:r>
      <w:r>
        <w:tab/>
      </w:r>
      <w:r>
        <w:tab/>
      </w:r>
      <w:r>
        <w:tab/>
      </w:r>
      <w:r>
        <w:tab/>
      </w:r>
      <w:r>
        <w:tab/>
      </w:r>
      <w:r>
        <w:tab/>
      </w:r>
      <w:r>
        <w:tab/>
      </w:r>
      <w:r>
        <w:tab/>
      </w:r>
      <w:r>
        <w:t>131250076</w:t>
      </w:r>
      <w:r>
        <w:tab/>
      </w:r>
      <w:r>
        <w:t>张</w:t>
      </w:r>
      <w:r>
        <w:rPr>
          <w:rFonts w:hint="eastAsia"/>
        </w:rPr>
        <w:t xml:space="preserve">  </w:t>
      </w:r>
      <w:r>
        <w:t>笛</w:t>
      </w:r>
    </w:p>
    <w:p>
      <w:r>
        <w:tab/>
      </w:r>
      <w:r>
        <w:tab/>
      </w:r>
      <w:r>
        <w:tab/>
      </w:r>
      <w:r>
        <w:tab/>
      </w:r>
      <w:r>
        <w:tab/>
      </w:r>
      <w:r>
        <w:tab/>
      </w:r>
      <w:r>
        <w:tab/>
      </w:r>
      <w:r>
        <w:tab/>
      </w:r>
      <w:r>
        <w:tab/>
      </w:r>
      <w:r>
        <w:tab/>
      </w:r>
      <w:r>
        <w:tab/>
      </w:r>
      <w:r>
        <w:tab/>
      </w:r>
      <w:r>
        <w:tab/>
      </w:r>
      <w:r>
        <w:tab/>
      </w:r>
      <w:r>
        <w:t>131250139   郭慧玲</w:t>
      </w:r>
    </w:p>
    <w:p>
      <w:r>
        <w:tab/>
      </w:r>
      <w:r>
        <w:tab/>
      </w:r>
      <w:r>
        <w:tab/>
      </w:r>
      <w:r>
        <w:tab/>
      </w:r>
      <w:r>
        <w:tab/>
      </w:r>
      <w:r>
        <w:tab/>
      </w:r>
      <w:r>
        <w:tab/>
      </w:r>
      <w:r>
        <w:tab/>
      </w:r>
      <w:r>
        <w:tab/>
      </w:r>
      <w:r>
        <w:tab/>
      </w:r>
      <w:r>
        <w:tab/>
      </w:r>
      <w:r>
        <w:tab/>
      </w:r>
      <w:r>
        <w:tab/>
      </w:r>
      <w:r>
        <w:tab/>
      </w:r>
      <w:r>
        <w:t>131250148</w:t>
      </w:r>
      <w:r>
        <w:tab/>
      </w:r>
      <w:r>
        <w:t>韦祖策</w:t>
      </w:r>
    </w:p>
    <w:p>
      <w:r>
        <w:tab/>
      </w:r>
      <w:r>
        <w:tab/>
      </w:r>
      <w:r>
        <w:tab/>
      </w:r>
      <w:r>
        <w:tab/>
      </w:r>
      <w:r>
        <w:tab/>
      </w:r>
      <w:r>
        <w:tab/>
      </w:r>
      <w:r>
        <w:tab/>
      </w:r>
      <w:r>
        <w:tab/>
      </w:r>
      <w:r>
        <w:tab/>
      </w:r>
      <w:r>
        <w:tab/>
      </w:r>
      <w:r>
        <w:tab/>
      </w:r>
      <w:r>
        <w:tab/>
      </w:r>
      <w:r>
        <w:tab/>
      </w:r>
      <w:r>
        <w:tab/>
      </w:r>
      <w:r>
        <w:t>131250150</w:t>
      </w:r>
      <w:r>
        <w:tab/>
      </w:r>
      <w:r>
        <w:t>常</w:t>
      </w:r>
      <w:r>
        <w:rPr>
          <w:rFonts w:hint="eastAsia"/>
        </w:rPr>
        <w:t xml:space="preserve">  </w:t>
      </w:r>
      <w:r>
        <w:t>晨</w:t>
      </w:r>
    </w:p>
    <w:p>
      <w:pPr>
        <w:jc w:val="center"/>
        <w:rPr>
          <w:rFonts w:ascii="Verdana" w:hAnsi="Verdana" w:cs="Arial"/>
          <w:b/>
          <w:sz w:val="40"/>
          <w:szCs w:val="21"/>
        </w:rPr>
      </w:pPr>
    </w:p>
    <w:p>
      <w:pPr>
        <w:jc w:val="center"/>
        <w:rPr>
          <w:rFonts w:ascii="Verdana" w:hAnsi="Verdana" w:cs="Arial"/>
          <w:b/>
          <w:sz w:val="40"/>
          <w:szCs w:val="21"/>
        </w:rPr>
      </w:pPr>
    </w:p>
    <w:p>
      <w:pPr>
        <w:jc w:val="center"/>
        <w:rPr>
          <w:rFonts w:ascii="Verdana" w:hAnsi="Verdana" w:cs="Arial"/>
          <w:b/>
          <w:sz w:val="40"/>
          <w:szCs w:val="21"/>
        </w:rPr>
      </w:pPr>
    </w:p>
    <w:p>
      <w:pPr>
        <w:jc w:val="center"/>
        <w:rPr>
          <w:rFonts w:ascii="Verdana" w:hAnsi="Verdana" w:cs="Arial"/>
          <w:b/>
          <w:sz w:val="40"/>
          <w:szCs w:val="21"/>
        </w:rPr>
      </w:pPr>
    </w:p>
    <w:p>
      <w:pPr>
        <w:jc w:val="center"/>
        <w:rPr>
          <w:rFonts w:ascii="Verdana" w:hAnsi="Verdana" w:cs="Arial"/>
          <w:b/>
          <w:sz w:val="40"/>
          <w:szCs w:val="21"/>
        </w:rPr>
      </w:pPr>
    </w:p>
    <w:p>
      <w:pPr>
        <w:jc w:val="center"/>
        <w:rPr>
          <w:rFonts w:ascii="Verdana" w:hAnsi="Verdana" w:cs="Arial"/>
          <w:b/>
          <w:sz w:val="40"/>
          <w:szCs w:val="21"/>
        </w:rPr>
      </w:pPr>
    </w:p>
    <w:p>
      <w:pPr>
        <w:jc w:val="center"/>
        <w:rPr>
          <w:rFonts w:ascii="Verdana" w:hAnsi="Verdana" w:cs="Arial"/>
          <w:b/>
          <w:sz w:val="40"/>
          <w:szCs w:val="21"/>
        </w:rPr>
      </w:pPr>
    </w:p>
    <w:p>
      <w:pPr>
        <w:pStyle w:val="8"/>
        <w:tabs>
          <w:tab w:val="right" w:leader="dot" w:pos="8306"/>
        </w:tabs>
        <w:rPr>
          <w:rFonts w:ascii="Verdana" w:hAnsi="Verdana" w:cs="Arial"/>
          <w:b/>
          <w:sz w:val="40"/>
          <w:szCs w:val="21"/>
        </w:rPr>
      </w:pPr>
    </w:p>
    <w:p>
      <w:pPr>
        <w:pStyle w:val="8"/>
        <w:tabs>
          <w:tab w:val="right" w:leader="dot" w:pos="8306"/>
        </w:tabs>
        <w:rPr>
          <w:rFonts w:ascii="Calibri" w:hAnsi="Calibri" w:eastAsia="宋体"/>
          <w:kern w:val="2"/>
          <w:szCs w:val="22"/>
          <w:lang w:val="en-US" w:eastAsia="zh-CN" w:bidi="ar-SA"/>
        </w:rPr>
      </w:pPr>
      <w:r>
        <w:rPr>
          <w:rFonts w:ascii="Verdana" w:hAnsi="Verdana" w:cs="Arial"/>
          <w:b/>
          <w:sz w:val="40"/>
          <w:szCs w:val="21"/>
        </w:rPr>
        <w:fldChar w:fldCharType="begin"/>
      </w:r>
      <w:r>
        <w:rPr>
          <w:rFonts w:ascii="Verdana" w:hAnsi="Verdana" w:cs="Arial"/>
          <w:b/>
          <w:sz w:val="40"/>
          <w:szCs w:val="21"/>
        </w:rPr>
        <w:instrText xml:space="preserve">TOC \o "1-3" \h \u </w:instrText>
      </w:r>
      <w:r>
        <w:rPr>
          <w:rFonts w:ascii="Verdana" w:hAnsi="Verdana" w:cs="Arial"/>
          <w:b/>
          <w:sz w:val="40"/>
          <w:szCs w:val="21"/>
        </w:rPr>
        <w:fldChar w:fldCharType="separate"/>
      </w:r>
    </w:p>
    <w:p>
      <w:pPr>
        <w:pStyle w:val="8"/>
        <w:tabs>
          <w:tab w:val="right" w:leader="dot" w:pos="8306"/>
        </w:tabs>
        <w:rPr>
          <w:rFonts w:ascii="Calibri" w:hAnsi="Calibri" w:eastAsia="宋体"/>
          <w:kern w:val="2"/>
          <w:szCs w:val="22"/>
          <w:lang w:val="en-US" w:eastAsia="zh-CN" w:bidi="ar-SA"/>
        </w:rPr>
      </w:pPr>
      <w:r>
        <w:rPr>
          <w:rFonts w:ascii="Verdana" w:hAnsi="Verdana" w:eastAsia="宋体" w:cs="Arial"/>
          <w:kern w:val="2"/>
          <w:szCs w:val="21"/>
          <w:lang w:val="en-US" w:eastAsia="zh-CN" w:bidi="ar-SA"/>
        </w:rPr>
        <w:fldChar w:fldCharType="begin"/>
      </w:r>
      <w:r>
        <w:rPr>
          <w:rFonts w:ascii="Verdana" w:hAnsi="Verdana" w:eastAsia="宋体" w:cs="Arial"/>
          <w:kern w:val="2"/>
          <w:szCs w:val="21"/>
          <w:lang w:val="en-US" w:eastAsia="zh-CN" w:bidi="ar-SA"/>
        </w:rPr>
        <w:instrText xml:space="preserve"> HYPERLINK \l _Toc23840 </w:instrText>
      </w:r>
      <w:r>
        <w:rPr>
          <w:rFonts w:ascii="Verdana" w:hAnsi="Verdana" w:eastAsia="宋体" w:cs="Arial"/>
          <w:kern w:val="2"/>
          <w:szCs w:val="21"/>
          <w:lang w:val="en-US" w:eastAsia="zh-CN" w:bidi="ar-SA"/>
        </w:rPr>
        <w:fldChar w:fldCharType="separate"/>
      </w:r>
      <w:r>
        <w:rPr>
          <w:rFonts w:hint="eastAsia" w:ascii="Calibri" w:hAnsi="Calibri" w:eastAsia="宋体"/>
          <w:kern w:val="2"/>
          <w:szCs w:val="22"/>
          <w:lang w:val="en-US" w:eastAsia="zh-CN" w:bidi="ar-SA"/>
        </w:rPr>
        <w:t>更新历史：</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_Toc23840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ascii="Calibri" w:hAnsi="Calibri" w:eastAsia="宋体"/>
          <w:kern w:val="2"/>
          <w:szCs w:val="22"/>
          <w:lang w:val="en-US" w:eastAsia="zh-CN" w:bidi="ar-SA"/>
        </w:rPr>
        <w:fldChar w:fldCharType="end"/>
      </w:r>
      <w:r>
        <w:rPr>
          <w:rFonts w:ascii="Verdana" w:hAnsi="Verdana" w:eastAsia="宋体" w:cs="Arial"/>
          <w:kern w:val="2"/>
          <w:szCs w:val="21"/>
          <w:lang w:val="en-US" w:eastAsia="zh-CN" w:bidi="ar-SA"/>
        </w:rPr>
        <w:fldChar w:fldCharType="end"/>
      </w:r>
    </w:p>
    <w:p>
      <w:pPr>
        <w:pStyle w:val="8"/>
        <w:tabs>
          <w:tab w:val="right" w:leader="dot" w:pos="8306"/>
        </w:tabs>
        <w:rPr>
          <w:rFonts w:ascii="Calibri" w:hAnsi="Calibri" w:eastAsia="宋体"/>
          <w:kern w:val="2"/>
          <w:szCs w:val="22"/>
          <w:lang w:val="en-US" w:eastAsia="zh-CN" w:bidi="ar-SA"/>
        </w:rPr>
      </w:pPr>
      <w:r>
        <w:rPr>
          <w:rFonts w:ascii="Verdana" w:hAnsi="Verdana" w:eastAsia="宋体" w:cs="Arial"/>
          <w:kern w:val="2"/>
          <w:szCs w:val="21"/>
          <w:lang w:val="en-US" w:eastAsia="zh-CN" w:bidi="ar-SA"/>
        </w:rPr>
        <w:fldChar w:fldCharType="begin"/>
      </w:r>
      <w:r>
        <w:rPr>
          <w:rFonts w:ascii="Verdana" w:hAnsi="Verdana" w:eastAsia="宋体" w:cs="Arial"/>
          <w:kern w:val="2"/>
          <w:szCs w:val="21"/>
          <w:lang w:val="en-US" w:eastAsia="zh-CN" w:bidi="ar-SA"/>
        </w:rPr>
        <w:instrText xml:space="preserve"> HYPERLINK \l _Toc27089 </w:instrText>
      </w:r>
      <w:r>
        <w:rPr>
          <w:rFonts w:ascii="Verdana" w:hAnsi="Verdana" w:eastAsia="宋体" w:cs="Arial"/>
          <w:kern w:val="2"/>
          <w:szCs w:val="21"/>
          <w:lang w:val="en-US" w:eastAsia="zh-CN" w:bidi="ar-SA"/>
        </w:rPr>
        <w:fldChar w:fldCharType="separate"/>
      </w:r>
      <w:r>
        <w:rPr>
          <w:rFonts w:hint="eastAsia" w:ascii="Calibri" w:hAnsi="Calibri" w:eastAsia="宋体"/>
          <w:kern w:val="2"/>
          <w:szCs w:val="22"/>
          <w:lang w:val="en-US" w:eastAsia="zh-CN" w:bidi="ar-SA"/>
        </w:rPr>
        <w:t>1 业务需求</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_Toc27089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ascii="Calibri" w:hAnsi="Calibri" w:eastAsia="宋体"/>
          <w:kern w:val="2"/>
          <w:szCs w:val="22"/>
          <w:lang w:val="en-US" w:eastAsia="zh-CN" w:bidi="ar-SA"/>
        </w:rPr>
        <w:fldChar w:fldCharType="end"/>
      </w:r>
      <w:r>
        <w:rPr>
          <w:rFonts w:ascii="Verdana" w:hAnsi="Verdana" w:eastAsia="宋体" w:cs="Arial"/>
          <w:kern w:val="2"/>
          <w:szCs w:val="21"/>
          <w:lang w:val="en-US" w:eastAsia="zh-CN" w:bidi="ar-SA"/>
        </w:rPr>
        <w:fldChar w:fldCharType="end"/>
      </w:r>
    </w:p>
    <w:p>
      <w:pPr>
        <w:pStyle w:val="11"/>
        <w:tabs>
          <w:tab w:val="right" w:leader="dot" w:pos="8306"/>
        </w:tabs>
        <w:rPr>
          <w:rFonts w:ascii="Calibri" w:hAnsi="Calibri" w:eastAsia="宋体"/>
          <w:kern w:val="2"/>
          <w:szCs w:val="22"/>
          <w:lang w:val="en-US" w:eastAsia="zh-CN" w:bidi="ar-SA"/>
        </w:rPr>
      </w:pPr>
      <w:r>
        <w:rPr>
          <w:rFonts w:ascii="Verdana" w:hAnsi="Verdana" w:eastAsia="宋体" w:cs="Arial"/>
          <w:kern w:val="2"/>
          <w:szCs w:val="21"/>
          <w:lang w:val="en-US" w:eastAsia="zh-CN" w:bidi="ar-SA"/>
        </w:rPr>
        <w:fldChar w:fldCharType="begin"/>
      </w:r>
      <w:r>
        <w:rPr>
          <w:rFonts w:ascii="Verdana" w:hAnsi="Verdana" w:eastAsia="宋体" w:cs="Arial"/>
          <w:kern w:val="2"/>
          <w:szCs w:val="21"/>
          <w:lang w:val="en-US" w:eastAsia="zh-CN" w:bidi="ar-SA"/>
        </w:rPr>
        <w:instrText xml:space="preserve"> HYPERLINK \l _Toc5627 </w:instrText>
      </w:r>
      <w:r>
        <w:rPr>
          <w:rFonts w:ascii="Verdana" w:hAnsi="Verdana" w:eastAsia="宋体" w:cs="Arial"/>
          <w:kern w:val="2"/>
          <w:szCs w:val="21"/>
          <w:lang w:val="en-US" w:eastAsia="zh-CN" w:bidi="ar-SA"/>
        </w:rPr>
        <w:fldChar w:fldCharType="separate"/>
      </w:r>
      <w:r>
        <w:rPr>
          <w:rFonts w:hint="eastAsia" w:ascii="Calibri" w:hAnsi="Calibri" w:eastAsia="宋体"/>
          <w:kern w:val="2"/>
          <w:szCs w:val="22"/>
          <w:lang w:val="en-US" w:eastAsia="zh-CN" w:bidi="ar-SA"/>
        </w:rPr>
        <w:t>1.1</w:t>
      </w:r>
      <w:r>
        <w:rPr>
          <w:rFonts w:ascii="Calibri" w:hAnsi="Calibri" w:eastAsia="宋体"/>
          <w:kern w:val="2"/>
          <w:szCs w:val="22"/>
          <w:lang w:val="en-US" w:eastAsia="zh-CN" w:bidi="ar-SA"/>
        </w:rPr>
        <w:t>应用背景</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_Toc5627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2</w:t>
      </w:r>
      <w:r>
        <w:rPr>
          <w:rFonts w:ascii="Calibri" w:hAnsi="Calibri" w:eastAsia="宋体"/>
          <w:kern w:val="2"/>
          <w:szCs w:val="22"/>
          <w:lang w:val="en-US" w:eastAsia="zh-CN" w:bidi="ar-SA"/>
        </w:rPr>
        <w:fldChar w:fldCharType="end"/>
      </w:r>
      <w:r>
        <w:rPr>
          <w:rFonts w:ascii="Verdana" w:hAnsi="Verdana" w:eastAsia="宋体" w:cs="Arial"/>
          <w:kern w:val="2"/>
          <w:szCs w:val="21"/>
          <w:lang w:val="en-US" w:eastAsia="zh-CN" w:bidi="ar-SA"/>
        </w:rPr>
        <w:fldChar w:fldCharType="end"/>
      </w:r>
    </w:p>
    <w:p>
      <w:pPr>
        <w:pStyle w:val="11"/>
        <w:tabs>
          <w:tab w:val="right" w:leader="dot" w:pos="8306"/>
        </w:tabs>
        <w:rPr>
          <w:rFonts w:ascii="Calibri" w:hAnsi="Calibri" w:eastAsia="宋体"/>
          <w:kern w:val="2"/>
          <w:szCs w:val="22"/>
          <w:lang w:val="en-US" w:eastAsia="zh-CN" w:bidi="ar-SA"/>
        </w:rPr>
      </w:pPr>
      <w:r>
        <w:rPr>
          <w:rFonts w:ascii="Verdana" w:hAnsi="Verdana" w:eastAsia="宋体" w:cs="Arial"/>
          <w:kern w:val="2"/>
          <w:szCs w:val="21"/>
          <w:lang w:val="en-US" w:eastAsia="zh-CN" w:bidi="ar-SA"/>
        </w:rPr>
        <w:fldChar w:fldCharType="begin"/>
      </w:r>
      <w:r>
        <w:rPr>
          <w:rFonts w:ascii="Verdana" w:hAnsi="Verdana" w:eastAsia="宋体" w:cs="Arial"/>
          <w:kern w:val="2"/>
          <w:szCs w:val="21"/>
          <w:lang w:val="en-US" w:eastAsia="zh-CN" w:bidi="ar-SA"/>
        </w:rPr>
        <w:instrText xml:space="preserve"> HYPERLINK \l _Toc9463 </w:instrText>
      </w:r>
      <w:r>
        <w:rPr>
          <w:rFonts w:ascii="Verdana" w:hAnsi="Verdana" w:eastAsia="宋体" w:cs="Arial"/>
          <w:kern w:val="2"/>
          <w:szCs w:val="21"/>
          <w:lang w:val="en-US" w:eastAsia="zh-CN" w:bidi="ar-SA"/>
        </w:rPr>
        <w:fldChar w:fldCharType="separate"/>
      </w:r>
      <w:r>
        <w:rPr>
          <w:rFonts w:hint="eastAsia" w:ascii="Calibri" w:hAnsi="Calibri" w:eastAsia="宋体"/>
          <w:kern w:val="2"/>
          <w:szCs w:val="22"/>
          <w:lang w:val="en-US" w:eastAsia="zh-CN" w:bidi="ar-SA"/>
        </w:rPr>
        <w:t>1.2</w:t>
      </w:r>
      <w:r>
        <w:rPr>
          <w:rFonts w:ascii="Calibri" w:hAnsi="Calibri" w:eastAsia="宋体"/>
          <w:kern w:val="2"/>
          <w:szCs w:val="22"/>
          <w:lang w:val="en-US" w:eastAsia="zh-CN" w:bidi="ar-SA"/>
        </w:rPr>
        <w:t>业务机遇</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_Toc9463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ascii="Calibri" w:hAnsi="Calibri" w:eastAsia="宋体"/>
          <w:kern w:val="2"/>
          <w:szCs w:val="22"/>
          <w:lang w:val="en-US" w:eastAsia="zh-CN" w:bidi="ar-SA"/>
        </w:rPr>
        <w:fldChar w:fldCharType="end"/>
      </w:r>
      <w:r>
        <w:rPr>
          <w:rFonts w:ascii="Verdana" w:hAnsi="Verdana" w:eastAsia="宋体" w:cs="Arial"/>
          <w:kern w:val="2"/>
          <w:szCs w:val="21"/>
          <w:lang w:val="en-US" w:eastAsia="zh-CN" w:bidi="ar-SA"/>
        </w:rPr>
        <w:fldChar w:fldCharType="end"/>
      </w:r>
    </w:p>
    <w:p>
      <w:pPr>
        <w:pStyle w:val="11"/>
        <w:tabs>
          <w:tab w:val="right" w:leader="dot" w:pos="8306"/>
        </w:tabs>
        <w:rPr>
          <w:rFonts w:ascii="Calibri" w:hAnsi="Calibri" w:eastAsia="宋体"/>
          <w:kern w:val="2"/>
          <w:szCs w:val="22"/>
          <w:lang w:val="en-US" w:eastAsia="zh-CN" w:bidi="ar-SA"/>
        </w:rPr>
      </w:pPr>
      <w:r>
        <w:rPr>
          <w:rFonts w:ascii="Verdana" w:hAnsi="Verdana" w:eastAsia="宋体" w:cs="Arial"/>
          <w:kern w:val="2"/>
          <w:szCs w:val="21"/>
          <w:lang w:val="en-US" w:eastAsia="zh-CN" w:bidi="ar-SA"/>
        </w:rPr>
        <w:fldChar w:fldCharType="begin"/>
      </w:r>
      <w:r>
        <w:rPr>
          <w:rFonts w:ascii="Verdana" w:hAnsi="Verdana" w:eastAsia="宋体" w:cs="Arial"/>
          <w:kern w:val="2"/>
          <w:szCs w:val="21"/>
          <w:lang w:val="en-US" w:eastAsia="zh-CN" w:bidi="ar-SA"/>
        </w:rPr>
        <w:instrText xml:space="preserve"> HYPERLINK \l _Toc24327 </w:instrText>
      </w:r>
      <w:r>
        <w:rPr>
          <w:rFonts w:ascii="Verdana" w:hAnsi="Verdana" w:eastAsia="宋体" w:cs="Arial"/>
          <w:kern w:val="2"/>
          <w:szCs w:val="21"/>
          <w:lang w:val="en-US" w:eastAsia="zh-CN" w:bidi="ar-SA"/>
        </w:rPr>
        <w:fldChar w:fldCharType="separate"/>
      </w:r>
      <w:r>
        <w:rPr>
          <w:rFonts w:hint="eastAsia" w:ascii="Calibri" w:hAnsi="Calibri" w:eastAsia="宋体"/>
          <w:kern w:val="2"/>
          <w:szCs w:val="22"/>
          <w:lang w:val="en-US" w:eastAsia="zh-CN" w:bidi="ar-SA"/>
        </w:rPr>
        <w:t>1.3</w:t>
      </w:r>
      <w:r>
        <w:rPr>
          <w:rFonts w:ascii="Calibri" w:hAnsi="Calibri" w:eastAsia="宋体"/>
          <w:kern w:val="2"/>
          <w:szCs w:val="22"/>
          <w:lang w:val="en-US" w:eastAsia="zh-CN" w:bidi="ar-SA"/>
        </w:rPr>
        <w:t>业务目标</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_Toc24327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ascii="Calibri" w:hAnsi="Calibri" w:eastAsia="宋体"/>
          <w:kern w:val="2"/>
          <w:szCs w:val="22"/>
          <w:lang w:val="en-US" w:eastAsia="zh-CN" w:bidi="ar-SA"/>
        </w:rPr>
        <w:fldChar w:fldCharType="end"/>
      </w:r>
      <w:r>
        <w:rPr>
          <w:rFonts w:ascii="Verdana" w:hAnsi="Verdana" w:eastAsia="宋体" w:cs="Arial"/>
          <w:kern w:val="2"/>
          <w:szCs w:val="21"/>
          <w:lang w:val="en-US" w:eastAsia="zh-CN" w:bidi="ar-SA"/>
        </w:rPr>
        <w:fldChar w:fldCharType="end"/>
      </w:r>
    </w:p>
    <w:p>
      <w:pPr>
        <w:pStyle w:val="11"/>
        <w:tabs>
          <w:tab w:val="right" w:leader="dot" w:pos="8306"/>
        </w:tabs>
        <w:rPr>
          <w:rFonts w:ascii="Calibri" w:hAnsi="Calibri" w:eastAsia="宋体"/>
          <w:kern w:val="2"/>
          <w:szCs w:val="22"/>
          <w:lang w:val="en-US" w:eastAsia="zh-CN" w:bidi="ar-SA"/>
        </w:rPr>
      </w:pPr>
      <w:r>
        <w:rPr>
          <w:rFonts w:ascii="Verdana" w:hAnsi="Verdana" w:eastAsia="宋体" w:cs="Arial"/>
          <w:kern w:val="2"/>
          <w:szCs w:val="21"/>
          <w:lang w:val="en-US" w:eastAsia="zh-CN" w:bidi="ar-SA"/>
        </w:rPr>
        <w:fldChar w:fldCharType="begin"/>
      </w:r>
      <w:r>
        <w:rPr>
          <w:rFonts w:ascii="Verdana" w:hAnsi="Verdana" w:eastAsia="宋体" w:cs="Arial"/>
          <w:kern w:val="2"/>
          <w:szCs w:val="21"/>
          <w:lang w:val="en-US" w:eastAsia="zh-CN" w:bidi="ar-SA"/>
        </w:rPr>
        <w:instrText xml:space="preserve"> HYPERLINK \l _Toc22397 </w:instrText>
      </w:r>
      <w:r>
        <w:rPr>
          <w:rFonts w:ascii="Verdana" w:hAnsi="Verdana" w:eastAsia="宋体" w:cs="Arial"/>
          <w:kern w:val="2"/>
          <w:szCs w:val="21"/>
          <w:lang w:val="en-US" w:eastAsia="zh-CN" w:bidi="ar-SA"/>
        </w:rPr>
        <w:fldChar w:fldCharType="separate"/>
      </w:r>
      <w:r>
        <w:rPr>
          <w:rFonts w:hint="eastAsia" w:ascii="Calibri" w:hAnsi="Calibri" w:eastAsia="宋体"/>
          <w:kern w:val="2"/>
          <w:szCs w:val="22"/>
          <w:lang w:val="en-US" w:eastAsia="zh-CN" w:bidi="ar-SA"/>
        </w:rPr>
        <w:t>1.4</w:t>
      </w:r>
      <w:r>
        <w:rPr>
          <w:rFonts w:ascii="Calibri" w:hAnsi="Calibri" w:eastAsia="宋体"/>
          <w:kern w:val="2"/>
          <w:szCs w:val="22"/>
          <w:lang w:val="en-US" w:eastAsia="zh-CN" w:bidi="ar-SA"/>
        </w:rPr>
        <w:t>业务风险</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_Toc22397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ascii="Calibri" w:hAnsi="Calibri" w:eastAsia="宋体"/>
          <w:kern w:val="2"/>
          <w:szCs w:val="22"/>
          <w:lang w:val="en-US" w:eastAsia="zh-CN" w:bidi="ar-SA"/>
        </w:rPr>
        <w:fldChar w:fldCharType="end"/>
      </w:r>
      <w:r>
        <w:rPr>
          <w:rFonts w:ascii="Verdana" w:hAnsi="Verdana" w:eastAsia="宋体" w:cs="Arial"/>
          <w:kern w:val="2"/>
          <w:szCs w:val="21"/>
          <w:lang w:val="en-US" w:eastAsia="zh-CN" w:bidi="ar-SA"/>
        </w:rPr>
        <w:fldChar w:fldCharType="end"/>
      </w:r>
    </w:p>
    <w:p>
      <w:pPr>
        <w:pStyle w:val="8"/>
        <w:tabs>
          <w:tab w:val="right" w:leader="dot" w:pos="8306"/>
        </w:tabs>
        <w:rPr>
          <w:rFonts w:ascii="Calibri" w:hAnsi="Calibri" w:eastAsia="宋体"/>
          <w:kern w:val="2"/>
          <w:szCs w:val="22"/>
          <w:lang w:val="en-US" w:eastAsia="zh-CN" w:bidi="ar-SA"/>
        </w:rPr>
      </w:pPr>
      <w:r>
        <w:rPr>
          <w:rFonts w:ascii="Verdana" w:hAnsi="Verdana" w:eastAsia="宋体" w:cs="Arial"/>
          <w:kern w:val="2"/>
          <w:szCs w:val="21"/>
          <w:lang w:val="en-US" w:eastAsia="zh-CN" w:bidi="ar-SA"/>
        </w:rPr>
        <w:fldChar w:fldCharType="begin"/>
      </w:r>
      <w:r>
        <w:rPr>
          <w:rFonts w:ascii="Verdana" w:hAnsi="Verdana" w:eastAsia="宋体" w:cs="Arial"/>
          <w:kern w:val="2"/>
          <w:szCs w:val="21"/>
          <w:lang w:val="en-US" w:eastAsia="zh-CN" w:bidi="ar-SA"/>
        </w:rPr>
        <w:instrText xml:space="preserve"> HYPERLINK \l _Toc10007 </w:instrText>
      </w:r>
      <w:r>
        <w:rPr>
          <w:rFonts w:ascii="Verdana" w:hAnsi="Verdana" w:eastAsia="宋体" w:cs="Arial"/>
          <w:kern w:val="2"/>
          <w:szCs w:val="21"/>
          <w:lang w:val="en-US" w:eastAsia="zh-CN" w:bidi="ar-SA"/>
        </w:rPr>
        <w:fldChar w:fldCharType="separate"/>
      </w:r>
      <w:r>
        <w:rPr>
          <w:rFonts w:hint="eastAsia" w:ascii="Calibri" w:hAnsi="Calibri" w:eastAsia="宋体"/>
          <w:kern w:val="2"/>
          <w:szCs w:val="22"/>
          <w:lang w:val="en-US" w:eastAsia="zh-CN" w:bidi="ar-SA"/>
        </w:rPr>
        <w:t>2. 项目风险</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_Toc10007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ascii="Calibri" w:hAnsi="Calibri" w:eastAsia="宋体"/>
          <w:kern w:val="2"/>
          <w:szCs w:val="22"/>
          <w:lang w:val="en-US" w:eastAsia="zh-CN" w:bidi="ar-SA"/>
        </w:rPr>
        <w:fldChar w:fldCharType="end"/>
      </w:r>
      <w:r>
        <w:rPr>
          <w:rFonts w:ascii="Verdana" w:hAnsi="Verdana" w:eastAsia="宋体" w:cs="Arial"/>
          <w:kern w:val="2"/>
          <w:szCs w:val="21"/>
          <w:lang w:val="en-US" w:eastAsia="zh-CN" w:bidi="ar-SA"/>
        </w:rPr>
        <w:fldChar w:fldCharType="end"/>
      </w:r>
    </w:p>
    <w:p>
      <w:pPr>
        <w:pStyle w:val="11"/>
        <w:tabs>
          <w:tab w:val="right" w:leader="dot" w:pos="8306"/>
        </w:tabs>
        <w:rPr>
          <w:rFonts w:ascii="Calibri" w:hAnsi="Calibri" w:eastAsia="宋体"/>
          <w:kern w:val="2"/>
          <w:szCs w:val="22"/>
          <w:lang w:val="en-US" w:eastAsia="zh-CN" w:bidi="ar-SA"/>
        </w:rPr>
      </w:pPr>
      <w:r>
        <w:rPr>
          <w:rFonts w:ascii="Verdana" w:hAnsi="Verdana" w:eastAsia="宋体" w:cs="Arial"/>
          <w:kern w:val="2"/>
          <w:szCs w:val="21"/>
          <w:lang w:val="en-US" w:eastAsia="zh-CN" w:bidi="ar-SA"/>
        </w:rPr>
        <w:fldChar w:fldCharType="begin"/>
      </w:r>
      <w:r>
        <w:rPr>
          <w:rFonts w:ascii="Verdana" w:hAnsi="Verdana" w:eastAsia="宋体" w:cs="Arial"/>
          <w:kern w:val="2"/>
          <w:szCs w:val="21"/>
          <w:lang w:val="en-US" w:eastAsia="zh-CN" w:bidi="ar-SA"/>
        </w:rPr>
        <w:instrText xml:space="preserve"> HYPERLINK \l _Toc18051 </w:instrText>
      </w:r>
      <w:r>
        <w:rPr>
          <w:rFonts w:ascii="Verdana" w:hAnsi="Verdana" w:eastAsia="宋体" w:cs="Arial"/>
          <w:kern w:val="2"/>
          <w:szCs w:val="21"/>
          <w:lang w:val="en-US" w:eastAsia="zh-CN" w:bidi="ar-SA"/>
        </w:rPr>
        <w:fldChar w:fldCharType="separate"/>
      </w:r>
      <w:r>
        <w:rPr>
          <w:rFonts w:ascii="Calibri" w:hAnsi="Calibri" w:eastAsia="宋体"/>
          <w:kern w:val="2"/>
          <w:szCs w:val="22"/>
          <w:lang w:val="en-US" w:eastAsia="zh-CN" w:bidi="ar-SA"/>
        </w:rPr>
        <w:t>2.1 前景概述</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_Toc18051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ascii="Calibri" w:hAnsi="Calibri" w:eastAsia="宋体"/>
          <w:kern w:val="2"/>
          <w:szCs w:val="22"/>
          <w:lang w:val="en-US" w:eastAsia="zh-CN" w:bidi="ar-SA"/>
        </w:rPr>
        <w:fldChar w:fldCharType="end"/>
      </w:r>
      <w:r>
        <w:rPr>
          <w:rFonts w:ascii="Verdana" w:hAnsi="Verdana" w:eastAsia="宋体" w:cs="Arial"/>
          <w:kern w:val="2"/>
          <w:szCs w:val="21"/>
          <w:lang w:val="en-US" w:eastAsia="zh-CN" w:bidi="ar-SA"/>
        </w:rPr>
        <w:fldChar w:fldCharType="end"/>
      </w:r>
    </w:p>
    <w:p>
      <w:pPr>
        <w:pStyle w:val="11"/>
        <w:tabs>
          <w:tab w:val="right" w:leader="dot" w:pos="8306"/>
        </w:tabs>
        <w:rPr>
          <w:rFonts w:ascii="Calibri" w:hAnsi="Calibri" w:eastAsia="宋体"/>
          <w:kern w:val="2"/>
          <w:szCs w:val="22"/>
          <w:lang w:val="en-US" w:eastAsia="zh-CN" w:bidi="ar-SA"/>
        </w:rPr>
      </w:pPr>
      <w:r>
        <w:rPr>
          <w:rFonts w:ascii="Verdana" w:hAnsi="Verdana" w:eastAsia="宋体" w:cs="Arial"/>
          <w:kern w:val="2"/>
          <w:szCs w:val="21"/>
          <w:lang w:val="en-US" w:eastAsia="zh-CN" w:bidi="ar-SA"/>
        </w:rPr>
        <w:fldChar w:fldCharType="begin"/>
      </w:r>
      <w:r>
        <w:rPr>
          <w:rFonts w:ascii="Verdana" w:hAnsi="Verdana" w:eastAsia="宋体" w:cs="Arial"/>
          <w:kern w:val="2"/>
          <w:szCs w:val="21"/>
          <w:lang w:val="en-US" w:eastAsia="zh-CN" w:bidi="ar-SA"/>
        </w:rPr>
        <w:instrText xml:space="preserve"> HYPERLINK \l _Toc20993 </w:instrText>
      </w:r>
      <w:r>
        <w:rPr>
          <w:rFonts w:ascii="Verdana" w:hAnsi="Verdana" w:eastAsia="宋体" w:cs="Arial"/>
          <w:kern w:val="2"/>
          <w:szCs w:val="21"/>
          <w:lang w:val="en-US" w:eastAsia="zh-CN" w:bidi="ar-SA"/>
        </w:rPr>
        <w:fldChar w:fldCharType="separate"/>
      </w:r>
      <w:r>
        <w:rPr>
          <w:rFonts w:ascii="Calibri" w:hAnsi="Calibri" w:eastAsia="宋体"/>
          <w:kern w:val="2"/>
          <w:szCs w:val="22"/>
          <w:lang w:val="en-US" w:eastAsia="zh-CN" w:bidi="ar-SA"/>
        </w:rPr>
        <w:t>2.2 主要特性</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_Toc20993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ascii="Calibri" w:hAnsi="Calibri" w:eastAsia="宋体"/>
          <w:kern w:val="2"/>
          <w:szCs w:val="22"/>
          <w:lang w:val="en-US" w:eastAsia="zh-CN" w:bidi="ar-SA"/>
        </w:rPr>
        <w:fldChar w:fldCharType="end"/>
      </w:r>
      <w:r>
        <w:rPr>
          <w:rFonts w:ascii="Verdana" w:hAnsi="Verdana" w:eastAsia="宋体" w:cs="Arial"/>
          <w:kern w:val="2"/>
          <w:szCs w:val="21"/>
          <w:lang w:val="en-US" w:eastAsia="zh-CN" w:bidi="ar-SA"/>
        </w:rPr>
        <w:fldChar w:fldCharType="end"/>
      </w:r>
    </w:p>
    <w:p>
      <w:pPr>
        <w:pStyle w:val="11"/>
        <w:tabs>
          <w:tab w:val="right" w:leader="dot" w:pos="8306"/>
        </w:tabs>
        <w:rPr>
          <w:rFonts w:ascii="Calibri" w:hAnsi="Calibri" w:eastAsia="宋体"/>
          <w:kern w:val="2"/>
          <w:szCs w:val="22"/>
          <w:lang w:val="en-US" w:eastAsia="zh-CN" w:bidi="ar-SA"/>
        </w:rPr>
      </w:pPr>
      <w:r>
        <w:rPr>
          <w:rFonts w:ascii="Verdana" w:hAnsi="Verdana" w:eastAsia="宋体" w:cs="Arial"/>
          <w:kern w:val="2"/>
          <w:szCs w:val="21"/>
          <w:lang w:val="en-US" w:eastAsia="zh-CN" w:bidi="ar-SA"/>
        </w:rPr>
        <w:fldChar w:fldCharType="begin"/>
      </w:r>
      <w:r>
        <w:rPr>
          <w:rFonts w:ascii="Verdana" w:hAnsi="Verdana" w:eastAsia="宋体" w:cs="Arial"/>
          <w:kern w:val="2"/>
          <w:szCs w:val="21"/>
          <w:lang w:val="en-US" w:eastAsia="zh-CN" w:bidi="ar-SA"/>
        </w:rPr>
        <w:instrText xml:space="preserve"> HYPERLINK \l _Toc29941 </w:instrText>
      </w:r>
      <w:r>
        <w:rPr>
          <w:rFonts w:ascii="Verdana" w:hAnsi="Verdana" w:eastAsia="宋体" w:cs="Arial"/>
          <w:kern w:val="2"/>
          <w:szCs w:val="21"/>
          <w:lang w:val="en-US" w:eastAsia="zh-CN" w:bidi="ar-SA"/>
        </w:rPr>
        <w:fldChar w:fldCharType="separate"/>
      </w:r>
      <w:r>
        <w:rPr>
          <w:rFonts w:hint="eastAsia" w:ascii="Calibri" w:hAnsi="Calibri" w:eastAsia="宋体"/>
          <w:kern w:val="2"/>
          <w:szCs w:val="22"/>
          <w:lang w:val="en-US" w:eastAsia="zh-CN" w:bidi="ar-SA"/>
        </w:rPr>
        <w:t>2.3 假设与依赖</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_Toc29941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ascii="Calibri" w:hAnsi="Calibri" w:eastAsia="宋体"/>
          <w:kern w:val="2"/>
          <w:szCs w:val="22"/>
          <w:lang w:val="en-US" w:eastAsia="zh-CN" w:bidi="ar-SA"/>
        </w:rPr>
        <w:fldChar w:fldCharType="end"/>
      </w:r>
      <w:r>
        <w:rPr>
          <w:rFonts w:ascii="Verdana" w:hAnsi="Verdana" w:eastAsia="宋体" w:cs="Arial"/>
          <w:kern w:val="2"/>
          <w:szCs w:val="21"/>
          <w:lang w:val="en-US" w:eastAsia="zh-CN" w:bidi="ar-SA"/>
        </w:rPr>
        <w:fldChar w:fldCharType="end"/>
      </w:r>
    </w:p>
    <w:p>
      <w:pPr>
        <w:pStyle w:val="8"/>
        <w:tabs>
          <w:tab w:val="right" w:leader="dot" w:pos="8306"/>
        </w:tabs>
        <w:rPr>
          <w:rFonts w:ascii="Calibri" w:hAnsi="Calibri" w:eastAsia="宋体"/>
          <w:kern w:val="2"/>
          <w:szCs w:val="22"/>
          <w:lang w:val="en-US" w:eastAsia="zh-CN" w:bidi="ar-SA"/>
        </w:rPr>
      </w:pPr>
      <w:r>
        <w:rPr>
          <w:rFonts w:ascii="Verdana" w:hAnsi="Verdana" w:eastAsia="宋体" w:cs="Arial"/>
          <w:kern w:val="2"/>
          <w:szCs w:val="21"/>
          <w:lang w:val="en-US" w:eastAsia="zh-CN" w:bidi="ar-SA"/>
        </w:rPr>
        <w:fldChar w:fldCharType="begin"/>
      </w:r>
      <w:r>
        <w:rPr>
          <w:rFonts w:ascii="Verdana" w:hAnsi="Verdana" w:eastAsia="宋体" w:cs="Arial"/>
          <w:kern w:val="2"/>
          <w:szCs w:val="21"/>
          <w:lang w:val="en-US" w:eastAsia="zh-CN" w:bidi="ar-SA"/>
        </w:rPr>
        <w:instrText xml:space="preserve"> HYPERLINK \l _Toc29632 </w:instrText>
      </w:r>
      <w:r>
        <w:rPr>
          <w:rFonts w:ascii="Verdana" w:hAnsi="Verdana" w:eastAsia="宋体" w:cs="Arial"/>
          <w:kern w:val="2"/>
          <w:szCs w:val="21"/>
          <w:lang w:val="en-US" w:eastAsia="zh-CN" w:bidi="ar-SA"/>
        </w:rPr>
        <w:fldChar w:fldCharType="separate"/>
      </w:r>
      <w:r>
        <w:rPr>
          <w:rFonts w:hint="eastAsia" w:ascii="Calibri" w:hAnsi="Calibri" w:eastAsia="宋体"/>
          <w:kern w:val="2"/>
          <w:szCs w:val="22"/>
          <w:lang w:val="en-US" w:eastAsia="zh-CN" w:bidi="ar-SA"/>
        </w:rPr>
        <w:t>3. 项目范围</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_Toc29632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5</w:t>
      </w:r>
      <w:r>
        <w:rPr>
          <w:rFonts w:ascii="Calibri" w:hAnsi="Calibri" w:eastAsia="宋体"/>
          <w:kern w:val="2"/>
          <w:szCs w:val="22"/>
          <w:lang w:val="en-US" w:eastAsia="zh-CN" w:bidi="ar-SA"/>
        </w:rPr>
        <w:fldChar w:fldCharType="end"/>
      </w:r>
      <w:r>
        <w:rPr>
          <w:rFonts w:ascii="Verdana" w:hAnsi="Verdana" w:eastAsia="宋体" w:cs="Arial"/>
          <w:kern w:val="2"/>
          <w:szCs w:val="21"/>
          <w:lang w:val="en-US" w:eastAsia="zh-CN" w:bidi="ar-SA"/>
        </w:rPr>
        <w:fldChar w:fldCharType="end"/>
      </w:r>
    </w:p>
    <w:p>
      <w:pPr>
        <w:pStyle w:val="11"/>
        <w:tabs>
          <w:tab w:val="right" w:leader="dot" w:pos="8306"/>
        </w:tabs>
        <w:rPr>
          <w:rFonts w:ascii="Calibri" w:hAnsi="Calibri" w:eastAsia="宋体"/>
          <w:kern w:val="2"/>
          <w:szCs w:val="22"/>
          <w:lang w:val="en-US" w:eastAsia="zh-CN" w:bidi="ar-SA"/>
        </w:rPr>
      </w:pPr>
      <w:r>
        <w:rPr>
          <w:rFonts w:ascii="Verdana" w:hAnsi="Verdana" w:eastAsia="宋体" w:cs="Arial"/>
          <w:kern w:val="2"/>
          <w:szCs w:val="21"/>
          <w:lang w:val="en-US" w:eastAsia="zh-CN" w:bidi="ar-SA"/>
        </w:rPr>
        <w:fldChar w:fldCharType="begin"/>
      </w:r>
      <w:r>
        <w:rPr>
          <w:rFonts w:ascii="Verdana" w:hAnsi="Verdana" w:eastAsia="宋体" w:cs="Arial"/>
          <w:kern w:val="2"/>
          <w:szCs w:val="21"/>
          <w:lang w:val="en-US" w:eastAsia="zh-CN" w:bidi="ar-SA"/>
        </w:rPr>
        <w:instrText xml:space="preserve"> HYPERLINK \l _Toc22678 </w:instrText>
      </w:r>
      <w:r>
        <w:rPr>
          <w:rFonts w:ascii="Verdana" w:hAnsi="Verdana" w:eastAsia="宋体" w:cs="Arial"/>
          <w:kern w:val="2"/>
          <w:szCs w:val="21"/>
          <w:lang w:val="en-US" w:eastAsia="zh-CN" w:bidi="ar-SA"/>
        </w:rPr>
        <w:fldChar w:fldCharType="separate"/>
      </w:r>
      <w:r>
        <w:rPr>
          <w:rFonts w:ascii="Calibri" w:hAnsi="Calibri" w:eastAsia="宋体"/>
          <w:kern w:val="2"/>
          <w:szCs w:val="22"/>
          <w:lang w:val="en-US" w:eastAsia="zh-CN" w:bidi="ar-SA"/>
        </w:rPr>
        <w:t>3</w:t>
      </w:r>
      <w:r>
        <w:rPr>
          <w:rFonts w:hint="eastAsia" w:ascii="Calibri" w:hAnsi="Calibri" w:eastAsia="宋体"/>
          <w:kern w:val="2"/>
          <w:szCs w:val="22"/>
          <w:lang w:val="en-US" w:eastAsia="zh-CN" w:bidi="ar-SA"/>
        </w:rPr>
        <w:t>.1 版本范围</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_Toc22678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5</w:t>
      </w:r>
      <w:r>
        <w:rPr>
          <w:rFonts w:ascii="Calibri" w:hAnsi="Calibri" w:eastAsia="宋体"/>
          <w:kern w:val="2"/>
          <w:szCs w:val="22"/>
          <w:lang w:val="en-US" w:eastAsia="zh-CN" w:bidi="ar-SA"/>
        </w:rPr>
        <w:fldChar w:fldCharType="end"/>
      </w:r>
      <w:r>
        <w:rPr>
          <w:rFonts w:ascii="Verdana" w:hAnsi="Verdana" w:eastAsia="宋体" w:cs="Arial"/>
          <w:kern w:val="2"/>
          <w:szCs w:val="21"/>
          <w:lang w:val="en-US" w:eastAsia="zh-CN" w:bidi="ar-SA"/>
        </w:rPr>
        <w:fldChar w:fldCharType="end"/>
      </w:r>
    </w:p>
    <w:p>
      <w:pPr>
        <w:pStyle w:val="11"/>
        <w:tabs>
          <w:tab w:val="right" w:leader="dot" w:pos="8306"/>
        </w:tabs>
        <w:rPr>
          <w:rFonts w:ascii="Calibri" w:hAnsi="Calibri" w:eastAsia="宋体"/>
          <w:kern w:val="2"/>
          <w:szCs w:val="22"/>
          <w:lang w:val="en-US" w:eastAsia="zh-CN" w:bidi="ar-SA"/>
        </w:rPr>
      </w:pPr>
      <w:r>
        <w:rPr>
          <w:rFonts w:ascii="Verdana" w:hAnsi="Verdana" w:eastAsia="宋体" w:cs="Arial"/>
          <w:kern w:val="2"/>
          <w:szCs w:val="21"/>
          <w:lang w:val="en-US" w:eastAsia="zh-CN" w:bidi="ar-SA"/>
        </w:rPr>
        <w:fldChar w:fldCharType="begin"/>
      </w:r>
      <w:r>
        <w:rPr>
          <w:rFonts w:ascii="Verdana" w:hAnsi="Verdana" w:eastAsia="宋体" w:cs="Arial"/>
          <w:kern w:val="2"/>
          <w:szCs w:val="21"/>
          <w:lang w:val="en-US" w:eastAsia="zh-CN" w:bidi="ar-SA"/>
        </w:rPr>
        <w:instrText xml:space="preserve"> HYPERLINK \l _Toc32225 </w:instrText>
      </w:r>
      <w:r>
        <w:rPr>
          <w:rFonts w:ascii="Verdana" w:hAnsi="Verdana" w:eastAsia="宋体" w:cs="Arial"/>
          <w:kern w:val="2"/>
          <w:szCs w:val="21"/>
          <w:lang w:val="en-US" w:eastAsia="zh-CN" w:bidi="ar-SA"/>
        </w:rPr>
        <w:fldChar w:fldCharType="separate"/>
      </w:r>
      <w:r>
        <w:rPr>
          <w:rFonts w:hint="eastAsia" w:ascii="Calibri" w:hAnsi="Calibri" w:eastAsia="宋体"/>
          <w:kern w:val="2"/>
          <w:szCs w:val="22"/>
          <w:lang w:val="en-US" w:eastAsia="zh-CN" w:bidi="ar-SA"/>
        </w:rPr>
        <w:t>3.</w:t>
      </w:r>
      <w:r>
        <w:rPr>
          <w:rFonts w:ascii="Calibri" w:hAnsi="Calibri" w:eastAsia="宋体"/>
          <w:kern w:val="2"/>
          <w:szCs w:val="22"/>
          <w:lang w:val="en-US" w:eastAsia="zh-CN" w:bidi="ar-SA"/>
        </w:rPr>
        <w:t>2</w:t>
      </w:r>
      <w:r>
        <w:rPr>
          <w:rFonts w:hint="eastAsia" w:ascii="Calibri" w:hAnsi="Calibri" w:eastAsia="宋体"/>
          <w:kern w:val="2"/>
          <w:szCs w:val="22"/>
          <w:lang w:val="en-US" w:eastAsia="zh-CN" w:bidi="ar-SA"/>
        </w:rPr>
        <w:t xml:space="preserve"> 限制与排除</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_Toc32225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5</w:t>
      </w:r>
      <w:r>
        <w:rPr>
          <w:rFonts w:ascii="Calibri" w:hAnsi="Calibri" w:eastAsia="宋体"/>
          <w:kern w:val="2"/>
          <w:szCs w:val="22"/>
          <w:lang w:val="en-US" w:eastAsia="zh-CN" w:bidi="ar-SA"/>
        </w:rPr>
        <w:fldChar w:fldCharType="end"/>
      </w:r>
      <w:r>
        <w:rPr>
          <w:rFonts w:ascii="Verdana" w:hAnsi="Verdana" w:eastAsia="宋体" w:cs="Arial"/>
          <w:kern w:val="2"/>
          <w:szCs w:val="21"/>
          <w:lang w:val="en-US" w:eastAsia="zh-CN" w:bidi="ar-SA"/>
        </w:rPr>
        <w:fldChar w:fldCharType="end"/>
      </w:r>
    </w:p>
    <w:p>
      <w:pPr>
        <w:pStyle w:val="8"/>
        <w:tabs>
          <w:tab w:val="right" w:leader="dot" w:pos="8306"/>
        </w:tabs>
        <w:rPr>
          <w:rFonts w:ascii="Calibri" w:hAnsi="Calibri" w:eastAsia="宋体"/>
          <w:kern w:val="2"/>
          <w:szCs w:val="22"/>
          <w:lang w:val="en-US" w:eastAsia="zh-CN" w:bidi="ar-SA"/>
        </w:rPr>
      </w:pPr>
      <w:r>
        <w:rPr>
          <w:rFonts w:ascii="Verdana" w:hAnsi="Verdana" w:eastAsia="宋体" w:cs="Arial"/>
          <w:kern w:val="2"/>
          <w:szCs w:val="21"/>
          <w:lang w:val="en-US" w:eastAsia="zh-CN" w:bidi="ar-SA"/>
        </w:rPr>
        <w:fldChar w:fldCharType="begin"/>
      </w:r>
      <w:r>
        <w:rPr>
          <w:rFonts w:ascii="Verdana" w:hAnsi="Verdana" w:eastAsia="宋体" w:cs="Arial"/>
          <w:kern w:val="2"/>
          <w:szCs w:val="21"/>
          <w:lang w:val="en-US" w:eastAsia="zh-CN" w:bidi="ar-SA"/>
        </w:rPr>
        <w:instrText xml:space="preserve"> HYPERLINK \l _Toc27728 </w:instrText>
      </w:r>
      <w:r>
        <w:rPr>
          <w:rFonts w:ascii="Verdana" w:hAnsi="Verdana" w:eastAsia="宋体" w:cs="Arial"/>
          <w:kern w:val="2"/>
          <w:szCs w:val="21"/>
          <w:lang w:val="en-US" w:eastAsia="zh-CN" w:bidi="ar-SA"/>
        </w:rPr>
        <w:fldChar w:fldCharType="separate"/>
      </w:r>
      <w:r>
        <w:rPr>
          <w:rFonts w:hint="eastAsia" w:ascii="Calibri" w:hAnsi="Calibri" w:eastAsia="宋体"/>
          <w:kern w:val="2"/>
          <w:szCs w:val="22"/>
          <w:lang w:val="en-US" w:eastAsia="zh-CN" w:bidi="ar-SA"/>
        </w:rPr>
        <w:t>4. 项目环境</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_Toc27728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5</w:t>
      </w:r>
      <w:r>
        <w:rPr>
          <w:rFonts w:ascii="Calibri" w:hAnsi="Calibri" w:eastAsia="宋体"/>
          <w:kern w:val="2"/>
          <w:szCs w:val="22"/>
          <w:lang w:val="en-US" w:eastAsia="zh-CN" w:bidi="ar-SA"/>
        </w:rPr>
        <w:fldChar w:fldCharType="end"/>
      </w:r>
      <w:r>
        <w:rPr>
          <w:rFonts w:ascii="Verdana" w:hAnsi="Verdana" w:eastAsia="宋体" w:cs="Arial"/>
          <w:kern w:val="2"/>
          <w:szCs w:val="21"/>
          <w:lang w:val="en-US" w:eastAsia="zh-CN" w:bidi="ar-SA"/>
        </w:rPr>
        <w:fldChar w:fldCharType="end"/>
      </w:r>
    </w:p>
    <w:p>
      <w:pPr>
        <w:pStyle w:val="11"/>
        <w:tabs>
          <w:tab w:val="right" w:leader="dot" w:pos="8306"/>
        </w:tabs>
        <w:rPr>
          <w:rFonts w:ascii="Calibri" w:hAnsi="Calibri" w:eastAsia="宋体"/>
          <w:kern w:val="2"/>
          <w:szCs w:val="22"/>
          <w:lang w:val="en-US" w:eastAsia="zh-CN" w:bidi="ar-SA"/>
        </w:rPr>
      </w:pPr>
      <w:r>
        <w:rPr>
          <w:rFonts w:ascii="Verdana" w:hAnsi="Verdana" w:eastAsia="宋体" w:cs="Arial"/>
          <w:kern w:val="2"/>
          <w:szCs w:val="21"/>
          <w:lang w:val="en-US" w:eastAsia="zh-CN" w:bidi="ar-SA"/>
        </w:rPr>
        <w:fldChar w:fldCharType="begin"/>
      </w:r>
      <w:r>
        <w:rPr>
          <w:rFonts w:ascii="Verdana" w:hAnsi="Verdana" w:eastAsia="宋体" w:cs="Arial"/>
          <w:kern w:val="2"/>
          <w:szCs w:val="21"/>
          <w:lang w:val="en-US" w:eastAsia="zh-CN" w:bidi="ar-SA"/>
        </w:rPr>
        <w:instrText xml:space="preserve"> HYPERLINK \l _Toc14595 </w:instrText>
      </w:r>
      <w:r>
        <w:rPr>
          <w:rFonts w:ascii="Verdana" w:hAnsi="Verdana" w:eastAsia="宋体" w:cs="Arial"/>
          <w:kern w:val="2"/>
          <w:szCs w:val="21"/>
          <w:lang w:val="en-US" w:eastAsia="zh-CN" w:bidi="ar-SA"/>
        </w:rPr>
        <w:fldChar w:fldCharType="separate"/>
      </w:r>
      <w:r>
        <w:rPr>
          <w:rFonts w:hint="eastAsia" w:ascii="Calibri" w:hAnsi="Calibri" w:eastAsia="宋体"/>
          <w:kern w:val="2"/>
          <w:szCs w:val="22"/>
          <w:lang w:val="en-US" w:eastAsia="zh-CN" w:bidi="ar-SA"/>
        </w:rPr>
        <w:t>4.1 操作环境</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_Toc14595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5</w:t>
      </w:r>
      <w:r>
        <w:rPr>
          <w:rFonts w:ascii="Calibri" w:hAnsi="Calibri" w:eastAsia="宋体"/>
          <w:kern w:val="2"/>
          <w:szCs w:val="22"/>
          <w:lang w:val="en-US" w:eastAsia="zh-CN" w:bidi="ar-SA"/>
        </w:rPr>
        <w:fldChar w:fldCharType="end"/>
      </w:r>
      <w:r>
        <w:rPr>
          <w:rFonts w:ascii="Verdana" w:hAnsi="Verdana" w:eastAsia="宋体" w:cs="Arial"/>
          <w:kern w:val="2"/>
          <w:szCs w:val="21"/>
          <w:lang w:val="en-US" w:eastAsia="zh-CN" w:bidi="ar-SA"/>
        </w:rPr>
        <w:fldChar w:fldCharType="end"/>
      </w:r>
    </w:p>
    <w:p>
      <w:pPr>
        <w:pStyle w:val="11"/>
        <w:tabs>
          <w:tab w:val="right" w:leader="dot" w:pos="8306"/>
        </w:tabs>
        <w:rPr>
          <w:rFonts w:ascii="Calibri" w:hAnsi="Calibri" w:eastAsia="宋体"/>
          <w:kern w:val="2"/>
          <w:szCs w:val="22"/>
          <w:lang w:val="en-US" w:eastAsia="zh-CN" w:bidi="ar-SA"/>
        </w:rPr>
      </w:pPr>
      <w:r>
        <w:rPr>
          <w:rFonts w:ascii="Verdana" w:hAnsi="Verdana" w:eastAsia="宋体" w:cs="Arial"/>
          <w:kern w:val="2"/>
          <w:szCs w:val="21"/>
          <w:lang w:val="en-US" w:eastAsia="zh-CN" w:bidi="ar-SA"/>
        </w:rPr>
        <w:fldChar w:fldCharType="begin"/>
      </w:r>
      <w:r>
        <w:rPr>
          <w:rFonts w:ascii="Verdana" w:hAnsi="Verdana" w:eastAsia="宋体" w:cs="Arial"/>
          <w:kern w:val="2"/>
          <w:szCs w:val="21"/>
          <w:lang w:val="en-US" w:eastAsia="zh-CN" w:bidi="ar-SA"/>
        </w:rPr>
        <w:instrText xml:space="preserve"> HYPERLINK \l _Toc12826 </w:instrText>
      </w:r>
      <w:r>
        <w:rPr>
          <w:rFonts w:ascii="Verdana" w:hAnsi="Verdana" w:eastAsia="宋体" w:cs="Arial"/>
          <w:kern w:val="2"/>
          <w:szCs w:val="21"/>
          <w:lang w:val="en-US" w:eastAsia="zh-CN" w:bidi="ar-SA"/>
        </w:rPr>
        <w:fldChar w:fldCharType="separate"/>
      </w:r>
      <w:r>
        <w:rPr>
          <w:rFonts w:hint="eastAsia" w:ascii="Calibri" w:hAnsi="Calibri" w:eastAsia="宋体"/>
          <w:kern w:val="2"/>
          <w:szCs w:val="22"/>
          <w:lang w:val="en-US" w:eastAsia="zh-CN" w:bidi="ar-SA"/>
        </w:rPr>
        <w:t>4.2 涉众</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_Toc12826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ascii="Calibri" w:hAnsi="Calibri" w:eastAsia="宋体"/>
          <w:kern w:val="2"/>
          <w:szCs w:val="22"/>
          <w:lang w:val="en-US" w:eastAsia="zh-CN" w:bidi="ar-SA"/>
        </w:rPr>
        <w:fldChar w:fldCharType="end"/>
      </w:r>
      <w:r>
        <w:rPr>
          <w:rFonts w:ascii="Verdana" w:hAnsi="Verdana" w:eastAsia="宋体" w:cs="Arial"/>
          <w:kern w:val="2"/>
          <w:szCs w:val="21"/>
          <w:lang w:val="en-US" w:eastAsia="zh-CN" w:bidi="ar-SA"/>
        </w:rPr>
        <w:fldChar w:fldCharType="end"/>
      </w:r>
    </w:p>
    <w:p>
      <w:pPr>
        <w:pStyle w:val="11"/>
        <w:tabs>
          <w:tab w:val="right" w:leader="dot" w:pos="8306"/>
        </w:tabs>
        <w:rPr>
          <w:rFonts w:ascii="Calibri" w:hAnsi="Calibri" w:eastAsia="宋体"/>
          <w:kern w:val="2"/>
          <w:szCs w:val="22"/>
          <w:lang w:val="en-US" w:eastAsia="zh-CN" w:bidi="ar-SA"/>
        </w:rPr>
      </w:pPr>
      <w:r>
        <w:rPr>
          <w:rFonts w:ascii="Verdana" w:hAnsi="Verdana" w:eastAsia="宋体" w:cs="Arial"/>
          <w:kern w:val="2"/>
          <w:szCs w:val="21"/>
          <w:lang w:val="en-US" w:eastAsia="zh-CN" w:bidi="ar-SA"/>
        </w:rPr>
        <w:fldChar w:fldCharType="begin"/>
      </w:r>
      <w:r>
        <w:rPr>
          <w:rFonts w:ascii="Verdana" w:hAnsi="Verdana" w:eastAsia="宋体" w:cs="Arial"/>
          <w:kern w:val="2"/>
          <w:szCs w:val="21"/>
          <w:lang w:val="en-US" w:eastAsia="zh-CN" w:bidi="ar-SA"/>
        </w:rPr>
        <w:instrText xml:space="preserve"> HYPERLINK \l _Toc29621 </w:instrText>
      </w:r>
      <w:r>
        <w:rPr>
          <w:rFonts w:ascii="Verdana" w:hAnsi="Verdana" w:eastAsia="宋体" w:cs="Arial"/>
          <w:kern w:val="2"/>
          <w:szCs w:val="21"/>
          <w:lang w:val="en-US" w:eastAsia="zh-CN" w:bidi="ar-SA"/>
        </w:rPr>
        <w:fldChar w:fldCharType="separate"/>
      </w:r>
      <w:r>
        <w:rPr>
          <w:rFonts w:hint="eastAsia" w:ascii="Calibri" w:hAnsi="Calibri" w:eastAsia="宋体"/>
          <w:kern w:val="2"/>
          <w:szCs w:val="22"/>
          <w:lang w:val="en-US" w:eastAsia="zh-CN" w:bidi="ar-SA"/>
        </w:rPr>
        <w:t>4.3 项目属性</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_Toc29621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ascii="Calibri" w:hAnsi="Calibri" w:eastAsia="宋体"/>
          <w:kern w:val="2"/>
          <w:szCs w:val="22"/>
          <w:lang w:val="en-US" w:eastAsia="zh-CN" w:bidi="ar-SA"/>
        </w:rPr>
        <w:fldChar w:fldCharType="end"/>
      </w:r>
      <w:r>
        <w:rPr>
          <w:rFonts w:ascii="Verdana" w:hAnsi="Verdana" w:eastAsia="宋体" w:cs="Arial"/>
          <w:kern w:val="2"/>
          <w:szCs w:val="21"/>
          <w:lang w:val="en-US" w:eastAsia="zh-CN" w:bidi="ar-SA"/>
        </w:rPr>
        <w:fldChar w:fldCharType="end"/>
      </w:r>
    </w:p>
    <w:p>
      <w:pPr>
        <w:pStyle w:val="8"/>
        <w:tabs>
          <w:tab w:val="right" w:leader="dot" w:pos="8306"/>
        </w:tabs>
        <w:rPr>
          <w:rFonts w:ascii="Calibri" w:hAnsi="Calibri" w:eastAsia="宋体"/>
          <w:kern w:val="2"/>
          <w:szCs w:val="22"/>
          <w:lang w:val="en-US" w:eastAsia="zh-CN" w:bidi="ar-SA"/>
        </w:rPr>
      </w:pPr>
      <w:r>
        <w:rPr>
          <w:rFonts w:ascii="Verdana" w:hAnsi="Verdana" w:eastAsia="宋体" w:cs="Arial"/>
          <w:kern w:val="2"/>
          <w:szCs w:val="21"/>
          <w:lang w:val="en-US" w:eastAsia="zh-CN" w:bidi="ar-SA"/>
        </w:rPr>
        <w:fldChar w:fldCharType="begin"/>
      </w:r>
      <w:r>
        <w:rPr>
          <w:rFonts w:ascii="Verdana" w:hAnsi="Verdana" w:eastAsia="宋体" w:cs="Arial"/>
          <w:kern w:val="2"/>
          <w:szCs w:val="21"/>
          <w:lang w:val="en-US" w:eastAsia="zh-CN" w:bidi="ar-SA"/>
        </w:rPr>
        <w:instrText xml:space="preserve"> HYPERLINK \l _Toc2290 </w:instrText>
      </w:r>
      <w:r>
        <w:rPr>
          <w:rFonts w:ascii="Verdana" w:hAnsi="Verdana" w:eastAsia="宋体" w:cs="Arial"/>
          <w:kern w:val="2"/>
          <w:szCs w:val="21"/>
          <w:lang w:val="en-US" w:eastAsia="zh-CN" w:bidi="ar-SA"/>
        </w:rPr>
        <w:fldChar w:fldCharType="separate"/>
      </w:r>
      <w:r>
        <w:rPr>
          <w:rFonts w:ascii="Calibri" w:hAnsi="Calibri" w:eastAsia="宋体"/>
          <w:kern w:val="2"/>
          <w:szCs w:val="22"/>
          <w:lang w:val="en-US" w:eastAsia="zh-CN" w:bidi="ar-SA"/>
        </w:rPr>
        <w:t>参考资料</w:t>
      </w:r>
      <w:r>
        <w:rPr>
          <w:rFonts w:hint="eastAsia" w:ascii="Calibri" w:hAnsi="Calibri" w:eastAsia="宋体"/>
          <w:kern w:val="2"/>
          <w:szCs w:val="22"/>
          <w:lang w:val="en-US" w:eastAsia="zh-CN" w:bidi="ar-SA"/>
        </w:rPr>
        <w:t>：</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_Toc2290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ascii="Calibri" w:hAnsi="Calibri" w:eastAsia="宋体"/>
          <w:kern w:val="2"/>
          <w:szCs w:val="22"/>
          <w:lang w:val="en-US" w:eastAsia="zh-CN" w:bidi="ar-SA"/>
        </w:rPr>
        <w:fldChar w:fldCharType="end"/>
      </w:r>
      <w:r>
        <w:rPr>
          <w:rFonts w:ascii="Verdana" w:hAnsi="Verdana" w:eastAsia="宋体" w:cs="Arial"/>
          <w:kern w:val="2"/>
          <w:szCs w:val="21"/>
          <w:lang w:val="en-US" w:eastAsia="zh-CN" w:bidi="ar-SA"/>
        </w:rPr>
        <w:fldChar w:fldCharType="end"/>
      </w:r>
    </w:p>
    <w:p>
      <w:pPr>
        <w:jc w:val="both"/>
        <w:rPr>
          <w:rFonts w:ascii="Verdana" w:hAnsi="Verdana" w:cs="Arial"/>
          <w:b/>
          <w:sz w:val="40"/>
          <w:szCs w:val="21"/>
        </w:rPr>
      </w:pPr>
      <w:r>
        <w:rPr>
          <w:rFonts w:ascii="Verdana" w:hAnsi="Verdana" w:eastAsia="宋体" w:cs="Arial"/>
          <w:kern w:val="2"/>
          <w:szCs w:val="21"/>
          <w:lang w:val="en-US" w:eastAsia="zh-CN" w:bidi="ar-SA"/>
        </w:rPr>
        <w:fldChar w:fldCharType="end"/>
      </w:r>
    </w:p>
    <w:p>
      <w:pPr>
        <w:pStyle w:val="2"/>
        <w:rPr>
          <w:rFonts w:hint="eastAsia"/>
        </w:rPr>
      </w:pPr>
      <w:bookmarkStart w:id="1" w:name="_Toc23840"/>
      <w:r>
        <w:rPr>
          <w:rFonts w:hint="eastAsia"/>
        </w:rPr>
        <w:t>更新历史：</w:t>
      </w:r>
      <w:bookmarkEnd w:id="1"/>
    </w:p>
    <w:tbl>
      <w:tblPr>
        <w:tblStyle w:val="16"/>
        <w:tblpPr w:leftFromText="180" w:rightFromText="180" w:vertAnchor="text" w:horzAnchor="page" w:tblpX="1785" w:tblpY="845"/>
        <w:tblOverlap w:val="neve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74" w:type="dxa"/>
            <w:vAlign w:val="top"/>
          </w:tcPr>
          <w:p>
            <w:pPr>
              <w:ind w:left="420" w:firstLine="420" w:firstLineChars="200"/>
              <w:rPr>
                <w:rFonts w:hint="eastAsia"/>
              </w:rPr>
            </w:pPr>
            <w:r>
              <w:rPr>
                <w:rFonts w:hint="eastAsia"/>
                <w:lang w:val="en-US" w:eastAsia="zh-CN"/>
              </w:rPr>
              <w:t>更新者</w:t>
            </w:r>
          </w:p>
        </w:tc>
        <w:tc>
          <w:tcPr>
            <w:tcW w:w="2074" w:type="dxa"/>
            <w:vAlign w:val="top"/>
          </w:tcPr>
          <w:p>
            <w:pPr>
              <w:ind w:left="420" w:firstLine="420" w:firstLineChars="200"/>
              <w:rPr>
                <w:rFonts w:hint="eastAsia" w:eastAsia="宋体"/>
                <w:lang w:val="en-US" w:eastAsia="zh-CN"/>
              </w:rPr>
            </w:pPr>
            <w:r>
              <w:rPr>
                <w:rFonts w:hint="eastAsia"/>
                <w:lang w:val="en-US" w:eastAsia="zh-CN"/>
              </w:rPr>
              <w:t>更新时间</w:t>
            </w:r>
          </w:p>
        </w:tc>
        <w:tc>
          <w:tcPr>
            <w:tcW w:w="2074" w:type="dxa"/>
            <w:vAlign w:val="top"/>
          </w:tcPr>
          <w:p>
            <w:pPr>
              <w:ind w:left="420" w:firstLine="420" w:firstLineChars="200"/>
              <w:rPr>
                <w:rFonts w:hint="eastAsia" w:eastAsia="宋体"/>
                <w:lang w:val="en-US" w:eastAsia="zh-CN"/>
              </w:rPr>
            </w:pPr>
            <w:r>
              <w:rPr>
                <w:rFonts w:hint="eastAsia"/>
                <w:lang w:val="en-US" w:eastAsia="zh-CN"/>
              </w:rPr>
              <w:t>更新原因</w:t>
            </w:r>
          </w:p>
        </w:tc>
        <w:tc>
          <w:tcPr>
            <w:tcW w:w="2074" w:type="dxa"/>
            <w:vAlign w:val="top"/>
          </w:tcPr>
          <w:p>
            <w:pPr>
              <w:ind w:left="420" w:firstLine="420" w:firstLineChars="200"/>
              <w:rPr>
                <w:rFonts w:hint="eastAsia" w:eastAsia="宋体"/>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Align w:val="top"/>
          </w:tcPr>
          <w:p>
            <w:pPr>
              <w:ind w:left="420" w:firstLine="420" w:firstLineChars="200"/>
              <w:rPr>
                <w:rFonts w:hint="eastAsia" w:eastAsia="宋体"/>
                <w:lang w:val="en-US" w:eastAsia="zh-CN"/>
              </w:rPr>
            </w:pPr>
            <w:r>
              <w:rPr>
                <w:rFonts w:hint="eastAsia"/>
                <w:lang w:val="en-US" w:eastAsia="zh-CN"/>
              </w:rPr>
              <w:t>张迪</w:t>
            </w:r>
          </w:p>
        </w:tc>
        <w:tc>
          <w:tcPr>
            <w:tcW w:w="2074" w:type="dxa"/>
            <w:vAlign w:val="top"/>
          </w:tcPr>
          <w:p>
            <w:pPr>
              <w:ind w:left="420" w:firstLine="420" w:firstLineChars="200"/>
              <w:rPr>
                <w:rFonts w:hint="eastAsia" w:eastAsia="宋体"/>
                <w:lang w:val="en-US" w:eastAsia="zh-CN"/>
              </w:rPr>
            </w:pPr>
            <w:r>
              <w:rPr>
                <w:rFonts w:hint="eastAsia"/>
                <w:lang w:val="en-US" w:eastAsia="zh-CN"/>
              </w:rPr>
              <w:t>2015-10-13</w:t>
            </w:r>
          </w:p>
        </w:tc>
        <w:tc>
          <w:tcPr>
            <w:tcW w:w="2074" w:type="dxa"/>
            <w:vAlign w:val="top"/>
          </w:tcPr>
          <w:p>
            <w:pPr>
              <w:ind w:left="420" w:firstLine="420" w:firstLineChars="200"/>
              <w:rPr>
                <w:rFonts w:hint="eastAsia" w:eastAsia="宋体"/>
                <w:lang w:val="en-US" w:eastAsia="zh-CN"/>
              </w:rPr>
            </w:pPr>
            <w:r>
              <w:rPr>
                <w:rFonts w:hint="eastAsia"/>
                <w:lang w:val="en-US" w:eastAsia="zh-CN"/>
              </w:rPr>
              <w:t>初建</w:t>
            </w:r>
          </w:p>
        </w:tc>
        <w:tc>
          <w:tcPr>
            <w:tcW w:w="2074" w:type="dxa"/>
            <w:vAlign w:val="top"/>
          </w:tcPr>
          <w:p>
            <w:pPr>
              <w:ind w:left="420" w:firstLine="420" w:firstLineChars="200"/>
              <w:rPr>
                <w:rFonts w:hint="eastAsia"/>
              </w:rPr>
            </w:pPr>
          </w:p>
        </w:tc>
      </w:tr>
    </w:tbl>
    <w:p>
      <w:pPr>
        <w:rPr>
          <w:rFonts w:hint="eastAsia" w:ascii="Verdana" w:hAnsi="Verdana" w:cs="Arial"/>
          <w:b/>
          <w:sz w:val="40"/>
          <w:szCs w:val="21"/>
        </w:rPr>
      </w:pPr>
    </w:p>
    <w:p>
      <w:pPr>
        <w:jc w:val="center"/>
        <w:rPr>
          <w:rFonts w:ascii="Verdana" w:hAnsi="Verdana" w:cs="Arial"/>
          <w:b/>
          <w:sz w:val="40"/>
          <w:szCs w:val="21"/>
        </w:rPr>
      </w:pPr>
    </w:p>
    <w:p>
      <w:pPr>
        <w:pStyle w:val="2"/>
      </w:pPr>
      <w:bookmarkStart w:id="2" w:name="_Toc27089"/>
      <w:r>
        <w:rPr>
          <w:rFonts w:hint="eastAsia"/>
        </w:rPr>
        <w:t>1 业务需求</w:t>
      </w:r>
      <w:bookmarkEnd w:id="2"/>
    </w:p>
    <w:p>
      <w:pPr>
        <w:pStyle w:val="3"/>
      </w:pPr>
      <w:bookmarkStart w:id="3" w:name="_Toc5627"/>
      <w:r>
        <w:rPr>
          <w:rFonts w:hint="eastAsia"/>
          <w:lang w:val="en-US" w:eastAsia="zh-CN"/>
        </w:rPr>
        <w:t>1.1</w:t>
      </w:r>
      <w:r>
        <w:t>应用背景</w:t>
      </w:r>
      <w:bookmarkEnd w:id="3"/>
    </w:p>
    <w:p>
      <w:pPr>
        <w:ind w:left="420" w:firstLine="420" w:firstLineChars="200"/>
      </w:pPr>
      <w:r>
        <w:rPr>
          <w:rFonts w:hint="eastAsia"/>
        </w:rPr>
        <w:t>学生宿舍中常常有暂时不用的电器，而放在宿舍里造成了资源浪费。电器放在那里不但积灰占用空间，而且长时间不用也可能造成线路老化。或者有时需要使用一款电器，但该电器使用频率低，次数少，单独买一款有些浪费资金。或是急用电器时，现买也需要等运送至宿舍而浪费时间。</w:t>
      </w:r>
    </w:p>
    <w:p>
      <w:pPr>
        <w:pStyle w:val="17"/>
        <w:ind w:left="795" w:firstLine="0" w:firstLineChars="0"/>
      </w:pPr>
    </w:p>
    <w:p>
      <w:pPr>
        <w:pStyle w:val="3"/>
      </w:pPr>
      <w:bookmarkStart w:id="4" w:name="_Toc9463"/>
      <w:r>
        <w:rPr>
          <w:rFonts w:hint="eastAsia"/>
          <w:lang w:val="en-US" w:eastAsia="zh-CN"/>
        </w:rPr>
        <w:t>1.2</w:t>
      </w:r>
      <w:r>
        <w:t>业务机遇</w:t>
      </w:r>
      <w:bookmarkEnd w:id="4"/>
    </w:p>
    <w:p>
      <w:pPr>
        <w:pStyle w:val="17"/>
        <w:ind w:left="375"/>
      </w:pPr>
      <w:r>
        <w:t>学生可以将自己闲置的电器出租或是卖掉</w:t>
      </w:r>
      <w:r>
        <w:rPr>
          <w:rFonts w:hint="eastAsia"/>
        </w:rPr>
        <w:t>，</w:t>
      </w:r>
      <w:r>
        <w:t>让电器的使用率更高</w:t>
      </w:r>
      <w:r>
        <w:rPr>
          <w:rFonts w:hint="eastAsia"/>
        </w:rPr>
        <w:t>，</w:t>
      </w:r>
      <w:r>
        <w:t>同时得到一定的收入</w:t>
      </w:r>
      <w:r>
        <w:rPr>
          <w:rFonts w:hint="eastAsia"/>
        </w:rPr>
        <w:t>。</w:t>
      </w:r>
      <w:r>
        <w:t>同时也可以通过租用他人电器</w:t>
      </w:r>
      <w:r>
        <w:rPr>
          <w:rFonts w:hint="eastAsia"/>
        </w:rPr>
        <w:t>，而省去购买电器的资金开销和时间花费。在这个过程中，也可以认识更多的同校之人，扩大自己的交际圈。</w:t>
      </w:r>
    </w:p>
    <w:p>
      <w:pPr>
        <w:pStyle w:val="17"/>
        <w:ind w:left="795" w:firstLine="0" w:firstLineChars="0"/>
      </w:pPr>
    </w:p>
    <w:p>
      <w:pPr>
        <w:pStyle w:val="3"/>
      </w:pPr>
      <w:bookmarkStart w:id="5" w:name="_Toc24327"/>
      <w:r>
        <w:rPr>
          <w:rFonts w:hint="eastAsia"/>
          <w:lang w:val="en-US" w:eastAsia="zh-CN"/>
        </w:rPr>
        <w:t>1.3</w:t>
      </w:r>
      <w:r>
        <w:t>业务目标</w:t>
      </w:r>
      <w:bookmarkEnd w:id="5"/>
    </w:p>
    <w:p>
      <w:pPr>
        <w:pStyle w:val="17"/>
        <w:numPr>
          <w:ilvl w:val="0"/>
          <w:numId w:val="1"/>
        </w:numPr>
        <w:ind w:firstLineChars="0"/>
      </w:pPr>
      <w:r>
        <w:t>用户可以在平台</w:t>
      </w:r>
      <w:r>
        <w:rPr>
          <w:rFonts w:hint="eastAsia"/>
        </w:rPr>
        <w:t>上发放自己的可租借/售卖电器信息单，并且成功租借或售卖。</w:t>
      </w:r>
    </w:p>
    <w:p>
      <w:pPr>
        <w:pStyle w:val="17"/>
        <w:ind w:left="1155" w:firstLine="0" w:firstLineChars="0"/>
      </w:pPr>
      <w:r>
        <w:t>度量标准</w:t>
      </w:r>
      <w:r>
        <w:rPr>
          <w:rFonts w:hint="eastAsia"/>
        </w:rPr>
        <w:t>：每100份单子的租借/售卖成功数目</w:t>
      </w:r>
    </w:p>
    <w:p>
      <w:pPr>
        <w:pStyle w:val="17"/>
        <w:ind w:left="1155" w:firstLine="0" w:firstLineChars="0"/>
      </w:pPr>
      <w:r>
        <w:t>计量方法</w:t>
      </w:r>
      <w:r>
        <w:rPr>
          <w:rFonts w:hint="eastAsia"/>
        </w:rPr>
        <w:t>：</w:t>
      </w:r>
      <w:r>
        <w:t>通过后台记录信息</w:t>
      </w:r>
    </w:p>
    <w:p>
      <w:pPr>
        <w:pStyle w:val="17"/>
        <w:ind w:left="1155" w:firstLine="0" w:firstLineChars="0"/>
      </w:pPr>
      <w:r>
        <w:t>理想标准</w:t>
      </w:r>
      <w:r>
        <w:rPr>
          <w:rFonts w:hint="eastAsia"/>
        </w:rPr>
        <w:t>：50%成功率：普通 75%成功率：优良</w:t>
      </w:r>
    </w:p>
    <w:p>
      <w:pPr>
        <w:pStyle w:val="17"/>
        <w:ind w:left="1155" w:firstLine="0" w:firstLineChars="0"/>
      </w:pPr>
    </w:p>
    <w:p>
      <w:pPr>
        <w:pStyle w:val="17"/>
        <w:numPr>
          <w:ilvl w:val="0"/>
          <w:numId w:val="1"/>
        </w:numPr>
        <w:ind w:firstLineChars="0"/>
      </w:pPr>
      <w:r>
        <w:rPr>
          <w:rFonts w:hint="eastAsia"/>
        </w:rPr>
        <w:t>用户可以在平台上找到自己所需电器的信息，并且通过与发放单子信息的用户达成协商，租用或购买成功</w:t>
      </w:r>
    </w:p>
    <w:p>
      <w:pPr>
        <w:pStyle w:val="17"/>
        <w:ind w:left="1155" w:firstLine="0" w:firstLineChars="0"/>
      </w:pPr>
      <w:r>
        <w:t>度量标准</w:t>
      </w:r>
      <w:r>
        <w:rPr>
          <w:rFonts w:hint="eastAsia"/>
        </w:rPr>
        <w:t>：每10</w:t>
      </w:r>
      <w:r>
        <w:t>0名用户曾购买</w:t>
      </w:r>
      <w:r>
        <w:rPr>
          <w:rFonts w:hint="eastAsia"/>
        </w:rPr>
        <w:t>/租用电器的数量</w:t>
      </w:r>
    </w:p>
    <w:p>
      <w:pPr>
        <w:pStyle w:val="17"/>
        <w:ind w:left="1155" w:firstLine="0" w:firstLineChars="0"/>
      </w:pPr>
      <w:r>
        <w:t>计量方法</w:t>
      </w:r>
      <w:r>
        <w:rPr>
          <w:rFonts w:hint="eastAsia"/>
        </w:rPr>
        <w:t>：</w:t>
      </w:r>
      <w:r>
        <w:t>通过后台记录信息</w:t>
      </w:r>
    </w:p>
    <w:p>
      <w:pPr>
        <w:pStyle w:val="17"/>
        <w:ind w:left="1155" w:firstLine="0" w:firstLineChars="0"/>
      </w:pPr>
      <w:r>
        <w:t>理想标准</w:t>
      </w:r>
      <w:r>
        <w:rPr>
          <w:rFonts w:hint="eastAsia"/>
        </w:rPr>
        <w:t>：</w:t>
      </w:r>
      <w:r>
        <w:t>25</w:t>
      </w:r>
      <w:r>
        <w:rPr>
          <w:rFonts w:hint="eastAsia"/>
        </w:rPr>
        <w:t xml:space="preserve">%数量：普通 </w:t>
      </w:r>
      <w:r>
        <w:t>50</w:t>
      </w:r>
      <w:r>
        <w:rPr>
          <w:rFonts w:hint="eastAsia"/>
        </w:rPr>
        <w:t>%数量：优良</w:t>
      </w:r>
    </w:p>
    <w:p/>
    <w:p>
      <w:pPr>
        <w:pStyle w:val="17"/>
        <w:numPr>
          <w:ilvl w:val="0"/>
          <w:numId w:val="1"/>
        </w:numPr>
        <w:ind w:firstLineChars="0"/>
      </w:pPr>
      <w:r>
        <w:rPr>
          <w:rFonts w:hint="eastAsia"/>
        </w:rPr>
        <w:t>用户可以在平台上发放自己需要购买/租用什么电器的信息，并且成功购买或租借。</w:t>
      </w:r>
    </w:p>
    <w:p>
      <w:pPr>
        <w:pStyle w:val="17"/>
        <w:ind w:left="1155" w:firstLine="0" w:firstLineChars="0"/>
      </w:pPr>
      <w:r>
        <w:t>度量标准</w:t>
      </w:r>
      <w:r>
        <w:rPr>
          <w:rFonts w:hint="eastAsia"/>
        </w:rPr>
        <w:t>：每100份需求单被成功满足的数目</w:t>
      </w:r>
    </w:p>
    <w:p>
      <w:pPr>
        <w:pStyle w:val="17"/>
        <w:ind w:left="1155" w:firstLine="0" w:firstLineChars="0"/>
      </w:pPr>
      <w:r>
        <w:t>计量方法</w:t>
      </w:r>
      <w:r>
        <w:rPr>
          <w:rFonts w:hint="eastAsia"/>
        </w:rPr>
        <w:t>：</w:t>
      </w:r>
      <w:r>
        <w:t>通过后台记录信息</w:t>
      </w:r>
    </w:p>
    <w:p>
      <w:pPr>
        <w:pStyle w:val="17"/>
        <w:ind w:left="1155" w:firstLine="0" w:firstLineChars="0"/>
      </w:pPr>
      <w:r>
        <w:t>理想标准</w:t>
      </w:r>
      <w:r>
        <w:rPr>
          <w:rFonts w:hint="eastAsia"/>
        </w:rPr>
        <w:t>：</w:t>
      </w:r>
      <w:r>
        <w:t>25</w:t>
      </w:r>
      <w:r>
        <w:rPr>
          <w:rFonts w:hint="eastAsia"/>
        </w:rPr>
        <w:t xml:space="preserve">%数量：普通 </w:t>
      </w:r>
      <w:r>
        <w:t>50</w:t>
      </w:r>
      <w:r>
        <w:rPr>
          <w:rFonts w:hint="eastAsia"/>
        </w:rPr>
        <w:t>%数量：优良</w:t>
      </w:r>
    </w:p>
    <w:p>
      <w:pPr>
        <w:pStyle w:val="17"/>
      </w:pPr>
    </w:p>
    <w:p>
      <w:pPr>
        <w:pStyle w:val="17"/>
        <w:numPr>
          <w:ilvl w:val="0"/>
          <w:numId w:val="1"/>
        </w:numPr>
        <w:ind w:firstLineChars="0"/>
      </w:pPr>
      <w:r>
        <w:t>用户可以在此平台上与其他用户进行交流</w:t>
      </w:r>
      <w:r>
        <w:rPr>
          <w:rFonts w:hint="eastAsia"/>
        </w:rPr>
        <w:t>，</w:t>
      </w:r>
      <w:r>
        <w:t>并且尝试成为朋友</w:t>
      </w:r>
      <w:r>
        <w:rPr>
          <w:rFonts w:hint="eastAsia"/>
        </w:rPr>
        <w:t>。</w:t>
      </w:r>
    </w:p>
    <w:p>
      <w:pPr>
        <w:pStyle w:val="17"/>
        <w:ind w:left="1155" w:firstLine="0" w:firstLineChars="0"/>
      </w:pPr>
      <w:r>
        <w:t>度量标准</w:t>
      </w:r>
      <w:r>
        <w:rPr>
          <w:rFonts w:hint="eastAsia"/>
        </w:rPr>
        <w:t>：在调查问卷的</w:t>
      </w:r>
      <w:r>
        <w:t>”是否结交到朋友”问题中选择”是”占据总共参与调查用户的比例</w:t>
      </w:r>
      <w:r>
        <w:rPr>
          <w:rFonts w:hint="eastAsia"/>
        </w:rPr>
        <w:t>。</w:t>
      </w:r>
    </w:p>
    <w:p>
      <w:pPr>
        <w:pStyle w:val="17"/>
        <w:ind w:left="1155" w:firstLine="0" w:firstLineChars="0"/>
      </w:pPr>
      <w:r>
        <w:t>计量方法</w:t>
      </w:r>
      <w:r>
        <w:rPr>
          <w:rFonts w:hint="eastAsia"/>
        </w:rPr>
        <w:t>：通过软件的调查问卷获得数据</w:t>
      </w:r>
    </w:p>
    <w:p>
      <w:pPr>
        <w:pStyle w:val="17"/>
        <w:ind w:left="1155" w:firstLine="0" w:firstLineChars="0"/>
      </w:pPr>
      <w:r>
        <w:t>理想标准</w:t>
      </w:r>
      <w:r>
        <w:rPr>
          <w:rFonts w:hint="eastAsia"/>
        </w:rPr>
        <w:t>：</w:t>
      </w:r>
      <w:r>
        <w:t>1</w:t>
      </w:r>
      <w:r>
        <w:rPr>
          <w:rFonts w:hint="eastAsia"/>
        </w:rPr>
        <w:t xml:space="preserve">%数量：普通 </w:t>
      </w:r>
      <w:r>
        <w:t>5</w:t>
      </w:r>
      <w:r>
        <w:rPr>
          <w:rFonts w:hint="eastAsia"/>
        </w:rPr>
        <w:t>%数量：优良</w:t>
      </w:r>
    </w:p>
    <w:p>
      <w:pPr>
        <w:rPr>
          <w:rFonts w:hint="eastAsia"/>
        </w:rPr>
      </w:pPr>
    </w:p>
    <w:p>
      <w:pPr>
        <w:pStyle w:val="17"/>
        <w:ind w:left="795" w:firstLine="0" w:firstLineChars="0"/>
      </w:pPr>
    </w:p>
    <w:p>
      <w:pPr>
        <w:pStyle w:val="3"/>
      </w:pPr>
      <w:bookmarkStart w:id="6" w:name="_Toc22397"/>
      <w:r>
        <w:rPr>
          <w:rFonts w:hint="eastAsia"/>
          <w:lang w:val="en-US" w:eastAsia="zh-CN"/>
        </w:rPr>
        <w:t>1.4</w:t>
      </w:r>
      <w:r>
        <w:t>业务风险</w:t>
      </w:r>
      <w:bookmarkEnd w:id="6"/>
    </w:p>
    <w:p>
      <w:pPr>
        <w:pStyle w:val="17"/>
        <w:numPr>
          <w:ilvl w:val="0"/>
          <w:numId w:val="2"/>
        </w:numPr>
        <w:ind w:firstLineChars="0"/>
      </w:pPr>
      <w:r>
        <w:t>用户租借</w:t>
      </w:r>
      <w:r>
        <w:rPr>
          <w:rFonts w:hint="eastAsia"/>
        </w:rPr>
        <w:t>/售卖电器时对价格/电器状况发生冲突，并且引起恶性事件，造成平台可信度降低。</w:t>
      </w:r>
    </w:p>
    <w:p>
      <w:pPr>
        <w:pStyle w:val="17"/>
        <w:ind w:left="1155" w:firstLine="0" w:firstLineChars="0"/>
      </w:pPr>
    </w:p>
    <w:p>
      <w:pPr>
        <w:pStyle w:val="17"/>
        <w:numPr>
          <w:ilvl w:val="0"/>
          <w:numId w:val="2"/>
        </w:numPr>
        <w:ind w:firstLineChars="0"/>
      </w:pPr>
      <w:r>
        <w:t>用户使用租借电器使用后发生意外</w:t>
      </w:r>
      <w:r>
        <w:rPr>
          <w:rFonts w:hint="eastAsia"/>
        </w:rPr>
        <w:t>或事故，造成平台可信度降低。</w:t>
      </w:r>
    </w:p>
    <w:p>
      <w:pPr>
        <w:pStyle w:val="17"/>
      </w:pPr>
    </w:p>
    <w:p>
      <w:pPr>
        <w:pStyle w:val="17"/>
        <w:numPr>
          <w:ilvl w:val="0"/>
          <w:numId w:val="2"/>
        </w:numPr>
        <w:ind w:firstLineChars="0"/>
      </w:pPr>
      <w:r>
        <w:rPr>
          <w:rFonts w:hint="eastAsia"/>
        </w:rPr>
        <w:t>租借电器的商业行动使学校高层管理者产生恶感，禁令学校学生停止使用此软件。</w:t>
      </w:r>
    </w:p>
    <w:p>
      <w:pPr>
        <w:pStyle w:val="17"/>
        <w:ind w:left="795" w:firstLine="0" w:firstLineChars="0"/>
      </w:pPr>
    </w:p>
    <w:p>
      <w:pPr>
        <w:pStyle w:val="2"/>
      </w:pPr>
      <w:bookmarkStart w:id="7" w:name="_Toc10007"/>
      <w:r>
        <w:rPr>
          <w:rFonts w:hint="eastAsia"/>
        </w:rPr>
        <w:t>2. 项目风险</w:t>
      </w:r>
      <w:bookmarkEnd w:id="7"/>
    </w:p>
    <w:p>
      <w:r>
        <w:tab/>
      </w:r>
      <w:bookmarkStart w:id="8" w:name="_Toc18051"/>
      <w:r>
        <w:rPr>
          <w:rStyle w:val="21"/>
        </w:rPr>
        <w:t>2.1 前景概述</w:t>
      </w:r>
      <w:bookmarkEnd w:id="8"/>
    </w:p>
    <w:p>
      <w:r>
        <w:tab/>
      </w:r>
      <w:r>
        <w:tab/>
      </w:r>
      <w:r>
        <w:t>由于学生们希望在闲暇时间赚点小钱</w:t>
      </w:r>
      <w:r>
        <w:rPr>
          <w:rFonts w:hint="eastAsia"/>
        </w:rPr>
        <w:t>，</w:t>
      </w:r>
      <w:r>
        <w:t>同时又恰好有不需要的电器闲置待用</w:t>
      </w:r>
      <w:r>
        <w:rPr>
          <w:rFonts w:hint="eastAsia"/>
        </w:rPr>
        <w:t>。</w:t>
      </w:r>
      <w:r>
        <w:t>或是有学生希望租借一些只是临时一用的电器</w:t>
      </w:r>
      <w:r>
        <w:rPr>
          <w:rFonts w:hint="eastAsia"/>
        </w:rPr>
        <w:t>。而由于学生们同在宿舍区中，租借或交易相对容易。所以本平台适应大学生的电器租借和售卖购买，大幅度降低闲置电器的比例，同时让学生增加互相交流的机会。</w:t>
      </w:r>
    </w:p>
    <w:p/>
    <w:p>
      <w:r>
        <w:tab/>
      </w:r>
      <w:bookmarkStart w:id="9" w:name="_Toc20993"/>
      <w:r>
        <w:rPr>
          <w:rStyle w:val="21"/>
        </w:rPr>
        <w:t>2.2 主要特性</w:t>
      </w:r>
      <w:bookmarkEnd w:id="9"/>
    </w:p>
    <w:p>
      <w:r>
        <w:tab/>
      </w:r>
      <w:r>
        <w:tab/>
      </w:r>
      <w:r>
        <w:t xml:space="preserve">1. </w:t>
      </w:r>
      <w:r>
        <w:rPr>
          <w:rFonts w:hint="eastAsia"/>
        </w:rPr>
        <w:t>平台</w:t>
      </w:r>
      <w:r>
        <w:t>可以把待售卖</w:t>
      </w:r>
      <w:r>
        <w:rPr>
          <w:rFonts w:hint="eastAsia"/>
        </w:rPr>
        <w:t>/租用的电器列成清单，方便查询。</w:t>
      </w:r>
    </w:p>
    <w:p>
      <w:r>
        <w:tab/>
      </w:r>
      <w:r>
        <w:tab/>
      </w:r>
      <w:r>
        <w:t xml:space="preserve">2. </w:t>
      </w:r>
      <w:r>
        <w:rPr>
          <w:rFonts w:hint="eastAsia"/>
        </w:rPr>
        <w:t>平台</w:t>
      </w:r>
      <w:r>
        <w:t>可以把待购买</w:t>
      </w:r>
      <w:r>
        <w:rPr>
          <w:rFonts w:hint="eastAsia"/>
        </w:rPr>
        <w:t>/租用的电器列成清单，方便查询。</w:t>
      </w:r>
    </w:p>
    <w:p>
      <w:r>
        <w:tab/>
      </w:r>
      <w:r>
        <w:tab/>
      </w:r>
      <w:r>
        <w:t>3. 用户可以根据所需电器</w:t>
      </w:r>
      <w:r>
        <w:rPr>
          <w:rFonts w:hint="eastAsia"/>
        </w:rPr>
        <w:t>名称</w:t>
      </w:r>
      <w:r>
        <w:t>进行精确查找是否有对应单子</w:t>
      </w:r>
      <w:r>
        <w:rPr>
          <w:rFonts w:hint="eastAsia"/>
        </w:rPr>
        <w:t>。</w:t>
      </w:r>
    </w:p>
    <w:p>
      <w:r>
        <w:rPr>
          <w:rFonts w:hint="eastAsia"/>
        </w:rPr>
        <w:tab/>
      </w:r>
      <w:r>
        <w:rPr>
          <w:rFonts w:hint="eastAsia"/>
        </w:rPr>
        <w:tab/>
      </w:r>
      <w:r>
        <w:rPr>
          <w:rFonts w:hint="eastAsia"/>
        </w:rPr>
        <w:t>4. 用户可以根据所需电器类型粗略搜索符合该类型的所有电器。</w:t>
      </w:r>
    </w:p>
    <w:p>
      <w:r>
        <w:tab/>
      </w:r>
      <w:r>
        <w:tab/>
      </w:r>
      <w:r>
        <w:t>5. 平台可以自动在清单中删除已处理的单子信息</w:t>
      </w:r>
      <w:r>
        <w:rPr>
          <w:rFonts w:hint="eastAsia"/>
        </w:rPr>
        <w:t>，</w:t>
      </w:r>
      <w:r>
        <w:t>但在后台保存信息</w:t>
      </w:r>
      <w:r>
        <w:rPr>
          <w:rFonts w:hint="eastAsia"/>
        </w:rPr>
        <w:t>。</w:t>
      </w:r>
    </w:p>
    <w:p>
      <w:r>
        <w:tab/>
      </w:r>
      <w:r>
        <w:tab/>
      </w:r>
      <w:r>
        <w:t>6. 平台可以提醒参与单子的用户进行交易</w:t>
      </w:r>
      <w:r>
        <w:rPr>
          <w:rFonts w:hint="eastAsia"/>
        </w:rPr>
        <w:t>。</w:t>
      </w:r>
    </w:p>
    <w:p>
      <w:r>
        <w:rPr>
          <w:rFonts w:hint="eastAsia"/>
        </w:rPr>
        <w:tab/>
      </w:r>
      <w:r>
        <w:rPr>
          <w:rFonts w:hint="eastAsia"/>
        </w:rPr>
        <w:tab/>
      </w:r>
      <w:r>
        <w:rPr>
          <w:rFonts w:hint="eastAsia"/>
        </w:rPr>
        <w:t>7. 平台可以在用户交易时提供第三方支付平台进行交易。</w:t>
      </w:r>
    </w:p>
    <w:p>
      <w:r>
        <w:tab/>
      </w:r>
      <w:r>
        <w:tab/>
      </w:r>
      <w:r>
        <w:t>8. 用户可以在参与一次处理后的单子后对其他参与单子的用户进行评价</w:t>
      </w:r>
      <w:r>
        <w:rPr>
          <w:rFonts w:hint="eastAsia"/>
        </w:rPr>
        <w:t>。</w:t>
      </w:r>
    </w:p>
    <w:p>
      <w:r>
        <w:tab/>
      </w:r>
      <w:r>
        <w:tab/>
      </w:r>
      <w:r>
        <w:t>9</w:t>
      </w:r>
      <w:r>
        <w:rPr>
          <w:rFonts w:hint="eastAsia"/>
        </w:rPr>
        <w:t>. 用户可以对单子的发起人在平台中进行私下聊天。</w:t>
      </w:r>
    </w:p>
    <w:p>
      <w:r>
        <w:tab/>
      </w:r>
      <w:r>
        <w:tab/>
      </w:r>
      <w:r>
        <w:t>10. 平台通过第三方支付平台提供资金抵押功能</w:t>
      </w:r>
      <w:r>
        <w:rPr>
          <w:rFonts w:hint="eastAsia"/>
        </w:rPr>
        <w:t xml:space="preserve"> 。</w:t>
      </w:r>
    </w:p>
    <w:p>
      <w:r>
        <w:tab/>
      </w:r>
      <w:r>
        <w:tab/>
      </w:r>
      <w:r>
        <w:t>11. 存在用户中心</w:t>
      </w:r>
      <w:r>
        <w:rPr>
          <w:rFonts w:hint="eastAsia"/>
        </w:rPr>
        <w:t>，</w:t>
      </w:r>
      <w:r>
        <w:t>包含用户的姓名</w:t>
      </w:r>
      <w:r>
        <w:rPr>
          <w:rFonts w:hint="eastAsia"/>
        </w:rPr>
        <w:t>，</w:t>
      </w:r>
      <w:r>
        <w:t>性别</w:t>
      </w:r>
      <w:r>
        <w:rPr>
          <w:rFonts w:hint="eastAsia"/>
        </w:rPr>
        <w:t>，</w:t>
      </w:r>
      <w:r>
        <w:t>年龄</w:t>
      </w:r>
      <w:r>
        <w:rPr>
          <w:rFonts w:hint="eastAsia"/>
        </w:rPr>
        <w:t>，</w:t>
      </w:r>
      <w:r>
        <w:t>年纪</w:t>
      </w:r>
      <w:r>
        <w:rPr>
          <w:rFonts w:hint="eastAsia"/>
        </w:rPr>
        <w:t>，</w:t>
      </w:r>
      <w:r>
        <w:t>学校名称</w:t>
      </w:r>
      <w:r>
        <w:rPr>
          <w:rFonts w:hint="eastAsia"/>
        </w:rPr>
        <w:t>，</w:t>
      </w:r>
      <w:r>
        <w:t>地址</w:t>
      </w:r>
      <w:r>
        <w:rPr>
          <w:rFonts w:hint="eastAsia"/>
        </w:rPr>
        <w:t>，</w:t>
      </w:r>
      <w:r>
        <w:t>信用等级</w:t>
      </w:r>
      <w:r>
        <w:rPr>
          <w:rFonts w:hint="eastAsia"/>
        </w:rPr>
        <w:t>，</w:t>
      </w:r>
      <w:r>
        <w:t>交易记录等信息</w:t>
      </w:r>
      <w:r>
        <w:rPr>
          <w:rFonts w:hint="eastAsia"/>
        </w:rPr>
        <w:t>。</w:t>
      </w:r>
    </w:p>
    <w:p>
      <w:r>
        <w:tab/>
      </w:r>
      <w:r>
        <w:tab/>
      </w:r>
      <w:r>
        <w:t>12. 可以提供单子</w:t>
      </w:r>
      <w:r>
        <w:rPr>
          <w:rFonts w:hint="eastAsia"/>
        </w:rPr>
        <w:t>，</w:t>
      </w:r>
      <w:r>
        <w:t>列出想要售卖</w:t>
      </w:r>
      <w:r>
        <w:rPr>
          <w:rFonts w:hint="eastAsia"/>
        </w:rPr>
        <w:t>/购买/租借的电器信息，并且发放</w:t>
      </w:r>
    </w:p>
    <w:p/>
    <w:p>
      <w:r>
        <w:rPr>
          <w:rFonts w:hint="eastAsia"/>
        </w:rPr>
        <w:tab/>
      </w:r>
      <w:bookmarkStart w:id="10" w:name="_Toc29941"/>
      <w:r>
        <w:rPr>
          <w:rStyle w:val="21"/>
          <w:rFonts w:hint="eastAsia"/>
        </w:rPr>
        <w:t>2.3 假设与依赖</w:t>
      </w:r>
      <w:bookmarkEnd w:id="10"/>
    </w:p>
    <w:p>
      <w:r>
        <w:tab/>
      </w:r>
      <w:r>
        <w:tab/>
      </w:r>
      <w:r>
        <w:t>假设</w:t>
      </w:r>
      <w:r>
        <w:rPr>
          <w:rFonts w:hint="eastAsia"/>
        </w:rPr>
        <w:t>：</w:t>
      </w:r>
    </w:p>
    <w:p>
      <w:r>
        <w:tab/>
      </w:r>
      <w:r>
        <w:tab/>
      </w:r>
      <w:r>
        <w:t>1. 用户按照高校分为不同的区域</w:t>
      </w:r>
      <w:r>
        <w:rPr>
          <w:rFonts w:hint="eastAsia"/>
        </w:rPr>
        <w:t>，</w:t>
      </w:r>
      <w:r>
        <w:t>每一片区域只能查询到对应区域的电器清单</w:t>
      </w:r>
      <w:r>
        <w:rPr>
          <w:rFonts w:hint="eastAsia"/>
        </w:rPr>
        <w:t>。</w:t>
      </w:r>
    </w:p>
    <w:p>
      <w:r>
        <w:rPr>
          <w:rFonts w:hint="eastAsia"/>
        </w:rPr>
        <w:tab/>
      </w:r>
      <w:r>
        <w:rPr>
          <w:rFonts w:hint="eastAsia"/>
        </w:rPr>
        <w:tab/>
      </w:r>
      <w:r>
        <w:rPr>
          <w:rFonts w:hint="eastAsia"/>
        </w:rPr>
        <w:t>2. 用户本身素质水平较高，且基本为在校学生。</w:t>
      </w:r>
    </w:p>
    <w:p>
      <w:r>
        <w:rPr>
          <w:rFonts w:hint="eastAsia"/>
        </w:rPr>
        <w:tab/>
      </w:r>
      <w:r>
        <w:rPr>
          <w:rFonts w:hint="eastAsia"/>
        </w:rPr>
        <w:tab/>
      </w:r>
      <w:r>
        <w:rPr>
          <w:rFonts w:hint="eastAsia"/>
        </w:rPr>
        <w:t>3. 进行交易的学生在居住地址的地理位置上相差较近。</w:t>
      </w:r>
    </w:p>
    <w:p>
      <w:r>
        <w:tab/>
      </w:r>
      <w:r>
        <w:tab/>
      </w:r>
      <w:r>
        <w:t>依赖</w:t>
      </w:r>
      <w:r>
        <w:rPr>
          <w:rFonts w:hint="eastAsia"/>
        </w:rPr>
        <w:t>：</w:t>
      </w:r>
    </w:p>
    <w:p>
      <w:pPr>
        <w:pStyle w:val="17"/>
        <w:numPr>
          <w:ilvl w:val="0"/>
          <w:numId w:val="3"/>
        </w:numPr>
        <w:ind w:firstLineChars="0"/>
      </w:pPr>
      <w:r>
        <w:rPr>
          <w:rFonts w:hint="eastAsia"/>
        </w:rPr>
        <w:t>需要和第三方支付平台进行集成，可以双向通信和变更。</w:t>
      </w:r>
    </w:p>
    <w:p>
      <w:pPr>
        <w:pStyle w:val="17"/>
        <w:numPr>
          <w:ilvl w:val="0"/>
          <w:numId w:val="3"/>
        </w:numPr>
        <w:ind w:firstLineChars="0"/>
      </w:pPr>
      <w:r>
        <w:t>需要通过学校高层人员的允许</w:t>
      </w:r>
      <w:r>
        <w:rPr>
          <w:rFonts w:hint="eastAsia"/>
        </w:rPr>
        <w:t>。</w:t>
      </w:r>
    </w:p>
    <w:p/>
    <w:p>
      <w:pPr>
        <w:pStyle w:val="2"/>
      </w:pPr>
      <w:bookmarkStart w:id="11" w:name="_Toc29632"/>
      <w:r>
        <w:rPr>
          <w:rFonts w:hint="eastAsia"/>
        </w:rPr>
        <w:t>3. 项目范围</w:t>
      </w:r>
      <w:bookmarkEnd w:id="11"/>
    </w:p>
    <w:p>
      <w:pPr>
        <w:pStyle w:val="3"/>
      </w:pPr>
      <w:r>
        <w:tab/>
      </w:r>
      <w:bookmarkStart w:id="12" w:name="_Toc22678"/>
      <w:r>
        <w:t>3</w:t>
      </w:r>
      <w:r>
        <w:rPr>
          <w:rFonts w:hint="eastAsia"/>
        </w:rPr>
        <w:t>.1 版本范围</w:t>
      </w:r>
      <w:bookmarkEnd w:id="12"/>
    </w:p>
    <w:tbl>
      <w:tblPr>
        <w:tblStyle w:val="16"/>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686"/>
        <w:gridCol w:w="3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top"/>
          </w:tcPr>
          <w:p>
            <w:pPr>
              <w:jc w:val="center"/>
            </w:pPr>
            <w:r>
              <w:rPr>
                <w:rFonts w:hint="eastAsia"/>
              </w:rPr>
              <w:t>特性</w:t>
            </w:r>
          </w:p>
        </w:tc>
        <w:tc>
          <w:tcPr>
            <w:tcW w:w="3686" w:type="dxa"/>
            <w:vAlign w:val="top"/>
          </w:tcPr>
          <w:p>
            <w:pPr>
              <w:jc w:val="center"/>
            </w:pPr>
            <w:r>
              <w:rPr>
                <w:rFonts w:hint="eastAsia"/>
              </w:rPr>
              <w:t>第一版本</w:t>
            </w:r>
          </w:p>
        </w:tc>
        <w:tc>
          <w:tcPr>
            <w:tcW w:w="3481" w:type="dxa"/>
            <w:vAlign w:val="top"/>
          </w:tcPr>
          <w:p>
            <w:pPr>
              <w:jc w:val="center"/>
            </w:pPr>
            <w:r>
              <w:rPr>
                <w:rFonts w:hint="eastAsia"/>
              </w:rPr>
              <w:t>第二版本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top"/>
          </w:tcPr>
          <w:p>
            <w:r>
              <w:rPr>
                <w:rFonts w:hint="eastAsia"/>
              </w:rPr>
              <w:t>1</w:t>
            </w:r>
          </w:p>
        </w:tc>
        <w:tc>
          <w:tcPr>
            <w:tcW w:w="3686" w:type="dxa"/>
            <w:vAlign w:val="top"/>
          </w:tcPr>
          <w:p>
            <w:r>
              <w:rPr>
                <w:rFonts w:hint="eastAsia"/>
              </w:rPr>
              <w:t>达成</w:t>
            </w:r>
          </w:p>
        </w:tc>
        <w:tc>
          <w:tcPr>
            <w:tcW w:w="3481" w:type="dxa"/>
            <w:vAlign w:val="top"/>
          </w:tcPr>
          <w:p>
            <w:r>
              <w:rPr>
                <w:rFonts w:hint="eastAsia"/>
              </w:rPr>
              <w:t>有更科学和美观的编排风格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top"/>
          </w:tcPr>
          <w:p>
            <w:r>
              <w:rPr>
                <w:rFonts w:hint="eastAsia"/>
              </w:rPr>
              <w:t>2</w:t>
            </w:r>
          </w:p>
        </w:tc>
        <w:tc>
          <w:tcPr>
            <w:tcW w:w="3686" w:type="dxa"/>
            <w:vAlign w:val="top"/>
          </w:tcPr>
          <w:p>
            <w:r>
              <w:rPr>
                <w:rFonts w:hint="eastAsia"/>
              </w:rPr>
              <w:t>达成</w:t>
            </w:r>
          </w:p>
        </w:tc>
        <w:tc>
          <w:tcPr>
            <w:tcW w:w="3481" w:type="dxa"/>
            <w:vAlign w:val="top"/>
          </w:tcPr>
          <w:p>
            <w:r>
              <w:rPr>
                <w:rFonts w:hint="eastAsia"/>
              </w:rPr>
              <w:t>有更科学和美观的编排风格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top"/>
          </w:tcPr>
          <w:p>
            <w:r>
              <w:rPr>
                <w:rFonts w:hint="eastAsia"/>
              </w:rPr>
              <w:t>3</w:t>
            </w:r>
          </w:p>
        </w:tc>
        <w:tc>
          <w:tcPr>
            <w:tcW w:w="3686" w:type="dxa"/>
            <w:vAlign w:val="top"/>
          </w:tcPr>
          <w:p>
            <w:r>
              <w:rPr>
                <w:rFonts w:hint="eastAsia"/>
              </w:rPr>
              <w:t>达成</w:t>
            </w:r>
          </w:p>
        </w:tc>
        <w:tc>
          <w:tcPr>
            <w:tcW w:w="3481" w:type="dxa"/>
            <w:vAlign w:val="top"/>
          </w:tcPr>
          <w:p>
            <w:r>
              <w:rPr>
                <w:rFonts w:hint="eastAsia"/>
              </w:rPr>
              <w:t>检索更加快捷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top"/>
          </w:tcPr>
          <w:p>
            <w:r>
              <w:rPr>
                <w:rFonts w:hint="eastAsia"/>
              </w:rPr>
              <w:t>4</w:t>
            </w:r>
          </w:p>
        </w:tc>
        <w:tc>
          <w:tcPr>
            <w:tcW w:w="3686" w:type="dxa"/>
            <w:vAlign w:val="top"/>
          </w:tcPr>
          <w:p>
            <w:r>
              <w:rPr>
                <w:rFonts w:hint="eastAsia"/>
              </w:rPr>
              <w:t>达成</w:t>
            </w:r>
          </w:p>
        </w:tc>
        <w:tc>
          <w:tcPr>
            <w:tcW w:w="3481" w:type="dxa"/>
            <w:vAlign w:val="top"/>
          </w:tcPr>
          <w:p>
            <w:r>
              <w:rPr>
                <w:rFonts w:hint="eastAsia"/>
              </w:rPr>
              <w:t>有更科学和美观的编排风格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top"/>
          </w:tcPr>
          <w:p>
            <w:r>
              <w:rPr>
                <w:rFonts w:hint="eastAsia"/>
              </w:rPr>
              <w:t>5</w:t>
            </w:r>
          </w:p>
        </w:tc>
        <w:tc>
          <w:tcPr>
            <w:tcW w:w="3686" w:type="dxa"/>
            <w:vAlign w:val="top"/>
          </w:tcPr>
          <w:p>
            <w:r>
              <w:rPr>
                <w:rFonts w:hint="eastAsia"/>
              </w:rPr>
              <w:t>达成</w:t>
            </w:r>
          </w:p>
        </w:tc>
        <w:tc>
          <w:tcPr>
            <w:tcW w:w="3481" w:type="dxa"/>
            <w:vAlign w:val="top"/>
          </w:tcPr>
          <w:p>
            <w:r>
              <w:rPr>
                <w:rFonts w:hint="eastAsia"/>
              </w:rPr>
              <w:t>后台每经过一段时间后自动进行一次信息清理。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top"/>
          </w:tcPr>
          <w:p>
            <w:r>
              <w:rPr>
                <w:rFonts w:hint="eastAsia"/>
              </w:rPr>
              <w:t>6</w:t>
            </w:r>
          </w:p>
        </w:tc>
        <w:tc>
          <w:tcPr>
            <w:tcW w:w="3686" w:type="dxa"/>
            <w:vAlign w:val="top"/>
          </w:tcPr>
          <w:p>
            <w:r>
              <w:rPr>
                <w:rFonts w:hint="eastAsia"/>
              </w:rPr>
              <w:t>达成</w:t>
            </w:r>
          </w:p>
        </w:tc>
        <w:tc>
          <w:tcPr>
            <w:tcW w:w="3481" w:type="dxa"/>
            <w:vAlign w:val="top"/>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top"/>
          </w:tcPr>
          <w:p>
            <w:r>
              <w:t>7</w:t>
            </w:r>
          </w:p>
        </w:tc>
        <w:tc>
          <w:tcPr>
            <w:tcW w:w="3686" w:type="dxa"/>
            <w:vAlign w:val="top"/>
          </w:tcPr>
          <w:p>
            <w:r>
              <w:rPr>
                <w:rFonts w:hint="eastAsia"/>
              </w:rPr>
              <w:t>-</w:t>
            </w:r>
          </w:p>
        </w:tc>
        <w:tc>
          <w:tcPr>
            <w:tcW w:w="3481" w:type="dxa"/>
            <w:vAlign w:val="top"/>
          </w:tcPr>
          <w:p>
            <w:r>
              <w:rPr>
                <w:rFonts w:hint="eastAsia"/>
              </w:rPr>
              <w:t>达成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top"/>
          </w:tcPr>
          <w:p>
            <w:r>
              <w:rPr>
                <w:rFonts w:hint="eastAsia"/>
              </w:rPr>
              <w:t>8</w:t>
            </w:r>
          </w:p>
        </w:tc>
        <w:tc>
          <w:tcPr>
            <w:tcW w:w="3686" w:type="dxa"/>
            <w:vAlign w:val="top"/>
          </w:tcPr>
          <w:p>
            <w:r>
              <w:rPr>
                <w:rFonts w:hint="eastAsia"/>
              </w:rPr>
              <w:t>达成</w:t>
            </w:r>
          </w:p>
        </w:tc>
        <w:tc>
          <w:tcPr>
            <w:tcW w:w="3481" w:type="dxa"/>
            <w:vAlign w:val="top"/>
          </w:tcPr>
          <w:p>
            <w:r>
              <w:rPr>
                <w:rFonts w:hint="eastAsia"/>
              </w:rPr>
              <w:t>根据用户提供的评价等级，平台会计算出用户的整体信用等级并显示在用户中心之中。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top"/>
          </w:tcPr>
          <w:p>
            <w:r>
              <w:rPr>
                <w:rFonts w:hint="eastAsia"/>
              </w:rPr>
              <w:t>9</w:t>
            </w:r>
          </w:p>
        </w:tc>
        <w:tc>
          <w:tcPr>
            <w:tcW w:w="3686" w:type="dxa"/>
            <w:vAlign w:val="top"/>
          </w:tcPr>
          <w:p>
            <w:r>
              <w:rPr>
                <w:rFonts w:hint="eastAsia"/>
              </w:rPr>
              <w:t>达成</w:t>
            </w:r>
          </w:p>
        </w:tc>
        <w:tc>
          <w:tcPr>
            <w:tcW w:w="3481" w:type="dxa"/>
            <w:vAlign w:val="top"/>
          </w:tcPr>
          <w:p>
            <w:r>
              <w:rPr>
                <w:rFonts w:hint="eastAsia"/>
              </w:rPr>
              <w:t>优化聊天系统，提供传递图片功能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top"/>
          </w:tcPr>
          <w:p>
            <w:r>
              <w:rPr>
                <w:rFonts w:hint="eastAsia"/>
              </w:rPr>
              <w:t>10</w:t>
            </w:r>
          </w:p>
        </w:tc>
        <w:tc>
          <w:tcPr>
            <w:tcW w:w="3686" w:type="dxa"/>
            <w:vAlign w:val="top"/>
          </w:tcPr>
          <w:p>
            <w:r>
              <w:rPr>
                <w:rFonts w:hint="eastAsia"/>
              </w:rPr>
              <w:t>-</w:t>
            </w:r>
          </w:p>
        </w:tc>
        <w:tc>
          <w:tcPr>
            <w:tcW w:w="3481" w:type="dxa"/>
            <w:vAlign w:val="top"/>
          </w:tcPr>
          <w:p>
            <w:r>
              <w:rPr>
                <w:rFonts w:hint="eastAsia"/>
              </w:rPr>
              <w:t>达成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top"/>
          </w:tcPr>
          <w:p>
            <w:r>
              <w:rPr>
                <w:rFonts w:hint="eastAsia"/>
              </w:rPr>
              <w:t>11.</w:t>
            </w:r>
          </w:p>
        </w:tc>
        <w:tc>
          <w:tcPr>
            <w:tcW w:w="3686" w:type="dxa"/>
            <w:vAlign w:val="top"/>
          </w:tcPr>
          <w:p>
            <w:r>
              <w:rPr>
                <w:rFonts w:hint="eastAsia"/>
              </w:rPr>
              <w:t>达成</w:t>
            </w:r>
          </w:p>
        </w:tc>
        <w:tc>
          <w:tcPr>
            <w:tcW w:w="3481" w:type="dxa"/>
            <w:vAlign w:val="top"/>
          </w:tcPr>
          <w:p>
            <w:r>
              <w:rPr>
                <w:rFonts w:hint="eastAsia"/>
              </w:rPr>
              <w:t>可以在审核后修改信息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top"/>
          </w:tcPr>
          <w:p>
            <w:r>
              <w:rPr>
                <w:rFonts w:hint="eastAsia"/>
              </w:rPr>
              <w:t>12</w:t>
            </w:r>
          </w:p>
        </w:tc>
        <w:tc>
          <w:tcPr>
            <w:tcW w:w="3686" w:type="dxa"/>
            <w:vAlign w:val="top"/>
          </w:tcPr>
          <w:p>
            <w:r>
              <w:rPr>
                <w:rFonts w:hint="eastAsia"/>
              </w:rPr>
              <w:t>达成</w:t>
            </w:r>
          </w:p>
        </w:tc>
        <w:tc>
          <w:tcPr>
            <w:tcW w:w="3481" w:type="dxa"/>
            <w:vAlign w:val="top"/>
          </w:tcPr>
          <w:p>
            <w:r>
              <w:rPr>
                <w:rFonts w:hint="eastAsia"/>
              </w:rPr>
              <w:t>可以对信息进行修改。除了文字描述外还可以增加视频，图片，音频。可以选择多种交易方式，可以选择是否需要押金。</w:t>
            </w:r>
          </w:p>
        </w:tc>
      </w:tr>
    </w:tbl>
    <w:p/>
    <w:p>
      <w:pPr>
        <w:pStyle w:val="3"/>
      </w:pPr>
      <w:bookmarkStart w:id="13" w:name="_Toc32225"/>
      <w:r>
        <w:rPr>
          <w:rFonts w:hint="eastAsia"/>
        </w:rPr>
        <w:t>3.</w:t>
      </w:r>
      <w:r>
        <w:t>2</w:t>
      </w:r>
      <w:r>
        <w:rPr>
          <w:rFonts w:hint="eastAsia"/>
        </w:rPr>
        <w:t xml:space="preserve"> 限制与排除</w:t>
      </w:r>
      <w:bookmarkEnd w:id="13"/>
    </w:p>
    <w:p>
      <w:pPr>
        <w:ind w:firstLine="420"/>
      </w:pPr>
      <w:r>
        <w:rPr>
          <w:rFonts w:hint="eastAsia"/>
        </w:rPr>
        <w:t>1. 本平台仅适用于高校在读学生，不包括社会人士。</w:t>
      </w:r>
    </w:p>
    <w:p>
      <w:pPr>
        <w:ind w:firstLine="420"/>
      </w:pPr>
      <w:r>
        <w:rPr>
          <w:rFonts w:hint="eastAsia"/>
        </w:rPr>
        <w:t>2. 本平台租借/买卖电器范围仅包含在一个学校之中。</w:t>
      </w:r>
    </w:p>
    <w:p>
      <w:pPr>
        <w:pStyle w:val="2"/>
      </w:pPr>
      <w:bookmarkStart w:id="14" w:name="_Toc27728"/>
      <w:r>
        <w:rPr>
          <w:rFonts w:hint="eastAsia"/>
        </w:rPr>
        <w:t>4. 项目环境</w:t>
      </w:r>
      <w:bookmarkEnd w:id="14"/>
    </w:p>
    <w:p>
      <w:pPr>
        <w:pStyle w:val="3"/>
      </w:pPr>
      <w:bookmarkStart w:id="15" w:name="_Toc14595"/>
      <w:r>
        <w:rPr>
          <w:rFonts w:hint="eastAsia"/>
        </w:rPr>
        <w:t>4.1 操作环境</w:t>
      </w:r>
      <w:bookmarkEnd w:id="15"/>
    </w:p>
    <w:p>
      <w:pPr>
        <w:ind w:firstLine="420"/>
      </w:pPr>
      <w:r>
        <w:rPr>
          <w:rFonts w:hint="eastAsia"/>
        </w:rPr>
        <w:t>用户通过手机APP使用该平台，同时支持android，ios和windows系统</w:t>
      </w:r>
    </w:p>
    <w:p>
      <w:pPr>
        <w:ind w:firstLine="420"/>
      </w:pPr>
    </w:p>
    <w:p>
      <w:pPr>
        <w:pStyle w:val="3"/>
      </w:pPr>
      <w:bookmarkStart w:id="16" w:name="_Toc12826"/>
      <w:r>
        <w:rPr>
          <w:rFonts w:hint="eastAsia"/>
        </w:rPr>
        <w:t>4.2 涉众</w:t>
      </w:r>
      <w:bookmarkEnd w:id="16"/>
    </w:p>
    <w:p>
      <w:pPr>
        <w:ind w:firstLine="420"/>
      </w:pPr>
      <w:r>
        <w:t>主要涉众为在校学生</w:t>
      </w:r>
      <w:r>
        <w:rPr>
          <w:rFonts w:hint="eastAsia"/>
        </w:rPr>
        <w:t>，</w:t>
      </w:r>
      <w:r>
        <w:t>时间较为充足</w:t>
      </w:r>
      <w:r>
        <w:rPr>
          <w:rFonts w:hint="eastAsia"/>
        </w:rPr>
        <w:t>，</w:t>
      </w:r>
      <w:r>
        <w:t>经济相对劣势</w:t>
      </w:r>
      <w:r>
        <w:rPr>
          <w:rFonts w:hint="eastAsia"/>
        </w:rPr>
        <w:t>。</w:t>
      </w:r>
      <w:r>
        <w:t>对此软件的态度应为不冷不热</w:t>
      </w:r>
      <w:r>
        <w:rPr>
          <w:rFonts w:hint="eastAsia"/>
        </w:rPr>
        <w:t>。</w:t>
      </w:r>
      <w:r>
        <w:t>具体分析在涉众分析文档中提及</w:t>
      </w:r>
      <w:r>
        <w:rPr>
          <w:rFonts w:hint="eastAsia"/>
        </w:rPr>
        <w:t>，</w:t>
      </w:r>
      <w:r>
        <w:t>且优先级最高</w:t>
      </w:r>
      <w:r>
        <w:rPr>
          <w:rFonts w:hint="eastAsia"/>
        </w:rPr>
        <w:t>。</w:t>
      </w:r>
    </w:p>
    <w:p>
      <w:pPr>
        <w:ind w:firstLine="420"/>
      </w:pPr>
    </w:p>
    <w:p>
      <w:pPr>
        <w:pStyle w:val="3"/>
      </w:pPr>
      <w:bookmarkStart w:id="17" w:name="_Toc29621"/>
      <w:r>
        <w:rPr>
          <w:rFonts w:hint="eastAsia"/>
        </w:rPr>
        <w:t>4.3 项目属性</w:t>
      </w:r>
      <w:bookmarkEnd w:id="17"/>
    </w:p>
    <w:p>
      <w:pPr>
        <w:ind w:firstLine="420"/>
      </w:pPr>
      <w:r>
        <w:rPr>
          <w:rFonts w:hint="eastAsia"/>
        </w:rPr>
        <w:t>进度：在1个月中完成第一版，2个月中完成第二版，之后上市并进行维护。</w:t>
      </w:r>
    </w:p>
    <w:p>
      <w:pPr>
        <w:ind w:firstLine="420"/>
      </w:pPr>
      <w:r>
        <w:t>特性</w:t>
      </w:r>
      <w:r>
        <w:rPr>
          <w:rFonts w:hint="eastAsia"/>
        </w:rPr>
        <w:t>：</w:t>
      </w:r>
      <w:r>
        <w:t>按照版本特性范围控制完成特性</w:t>
      </w:r>
      <w:r>
        <w:rPr>
          <w:rFonts w:hint="eastAsia"/>
        </w:rPr>
        <w:t>。</w:t>
      </w:r>
    </w:p>
    <w:p>
      <w:pPr>
        <w:ind w:firstLine="420"/>
      </w:pPr>
      <w:r>
        <w:rPr>
          <w:rFonts w:hint="eastAsia"/>
        </w:rPr>
        <w:t>质量：应测试所有功能，并确保基本无误后上市。上市后一个月积极收取用户反馈，并对其中问题进行修复</w:t>
      </w:r>
    </w:p>
    <w:p>
      <w:pPr>
        <w:ind w:firstLine="420"/>
      </w:pPr>
      <w:r>
        <w:t>人员</w:t>
      </w:r>
      <w:r>
        <w:rPr>
          <w:rFonts w:hint="eastAsia"/>
        </w:rPr>
        <w:t>：包括1名需求工程师，2名开发人员，1名兼职项目经理和1名兼职美工</w:t>
      </w:r>
    </w:p>
    <w:p>
      <w:pPr>
        <w:ind w:firstLine="420"/>
      </w:pPr>
      <w:r>
        <w:t>费用</w:t>
      </w:r>
      <w:r>
        <w:rPr>
          <w:rFonts w:hint="eastAsia"/>
        </w:rPr>
        <w:t>：</w:t>
      </w:r>
      <w:r>
        <w:t>不超过预算</w:t>
      </w:r>
      <w:r>
        <w:rPr>
          <w:rFonts w:hint="eastAsia"/>
        </w:rPr>
        <w:t>20%</w:t>
      </w:r>
    </w:p>
    <w:p>
      <w:pPr>
        <w:ind w:firstLine="420"/>
      </w:pPr>
    </w:p>
    <w:p>
      <w:pPr>
        <w:pStyle w:val="2"/>
      </w:pPr>
      <w:bookmarkStart w:id="18" w:name="_Toc2290"/>
      <w:r>
        <w:t>参考资料</w:t>
      </w:r>
      <w:r>
        <w:rPr>
          <w:rFonts w:hint="eastAsia"/>
        </w:rPr>
        <w:t>：</w:t>
      </w:r>
      <w:bookmarkEnd w:id="18"/>
    </w:p>
    <w:p>
      <w:r>
        <w:rPr>
          <w:rFonts w:hint="eastAsia"/>
        </w:rPr>
        <w:t>《需求工程——软件建模与分析》</w:t>
      </w:r>
      <w:r>
        <w:rPr>
          <w:rFonts w:hint="eastAsia"/>
          <w:spacing w:val="-14"/>
        </w:rPr>
        <w:t>高等教育出版社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14946394">
    <w:nsid w:val="24A7565A"/>
    <w:multiLevelType w:val="multilevel"/>
    <w:tmpl w:val="24A7565A"/>
    <w:lvl w:ilvl="0" w:tentative="1">
      <w:start w:val="1"/>
      <w:numFmt w:val="decimal"/>
      <w:lvlText w:val="%1."/>
      <w:lvlJc w:val="left"/>
      <w:pPr>
        <w:ind w:left="1155" w:hanging="360"/>
      </w:pPr>
      <w:rPr>
        <w:rFonts w:hint="default"/>
      </w:rPr>
    </w:lvl>
    <w:lvl w:ilvl="1" w:tentative="1">
      <w:start w:val="1"/>
      <w:numFmt w:val="lowerLetter"/>
      <w:lvlText w:val="%2)"/>
      <w:lvlJc w:val="left"/>
      <w:pPr>
        <w:ind w:left="1635" w:hanging="420"/>
      </w:pPr>
    </w:lvl>
    <w:lvl w:ilvl="2" w:tentative="1">
      <w:start w:val="1"/>
      <w:numFmt w:val="lowerRoman"/>
      <w:lvlText w:val="%3."/>
      <w:lvlJc w:val="right"/>
      <w:pPr>
        <w:ind w:left="2055" w:hanging="420"/>
      </w:pPr>
    </w:lvl>
    <w:lvl w:ilvl="3" w:tentative="1">
      <w:start w:val="1"/>
      <w:numFmt w:val="decimal"/>
      <w:lvlText w:val="%4."/>
      <w:lvlJc w:val="left"/>
      <w:pPr>
        <w:ind w:left="2475" w:hanging="420"/>
      </w:pPr>
    </w:lvl>
    <w:lvl w:ilvl="4" w:tentative="1">
      <w:start w:val="1"/>
      <w:numFmt w:val="lowerLetter"/>
      <w:lvlText w:val="%5)"/>
      <w:lvlJc w:val="left"/>
      <w:pPr>
        <w:ind w:left="2895" w:hanging="420"/>
      </w:pPr>
    </w:lvl>
    <w:lvl w:ilvl="5" w:tentative="1">
      <w:start w:val="1"/>
      <w:numFmt w:val="lowerRoman"/>
      <w:lvlText w:val="%6."/>
      <w:lvlJc w:val="right"/>
      <w:pPr>
        <w:ind w:left="3315" w:hanging="420"/>
      </w:pPr>
    </w:lvl>
    <w:lvl w:ilvl="6" w:tentative="1">
      <w:start w:val="1"/>
      <w:numFmt w:val="decimal"/>
      <w:lvlText w:val="%7."/>
      <w:lvlJc w:val="left"/>
      <w:pPr>
        <w:ind w:left="3735" w:hanging="420"/>
      </w:pPr>
    </w:lvl>
    <w:lvl w:ilvl="7" w:tentative="1">
      <w:start w:val="1"/>
      <w:numFmt w:val="lowerLetter"/>
      <w:lvlText w:val="%8)"/>
      <w:lvlJc w:val="left"/>
      <w:pPr>
        <w:ind w:left="4155" w:hanging="420"/>
      </w:pPr>
    </w:lvl>
    <w:lvl w:ilvl="8" w:tentative="1">
      <w:start w:val="1"/>
      <w:numFmt w:val="lowerRoman"/>
      <w:lvlText w:val="%9."/>
      <w:lvlJc w:val="right"/>
      <w:pPr>
        <w:ind w:left="4575" w:hanging="420"/>
      </w:pPr>
    </w:lvl>
  </w:abstractNum>
  <w:abstractNum w:abstractNumId="291715310">
    <w:nsid w:val="116338EE"/>
    <w:multiLevelType w:val="multilevel"/>
    <w:tmpl w:val="116338EE"/>
    <w:lvl w:ilvl="0" w:tentative="1">
      <w:start w:val="1"/>
      <w:numFmt w:val="decimal"/>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663624749">
    <w:nsid w:val="278E1C2D"/>
    <w:multiLevelType w:val="multilevel"/>
    <w:tmpl w:val="278E1C2D"/>
    <w:lvl w:ilvl="0" w:tentative="1">
      <w:start w:val="1"/>
      <w:numFmt w:val="decimal"/>
      <w:lvlText w:val="%1."/>
      <w:lvlJc w:val="left"/>
      <w:pPr>
        <w:ind w:left="1155" w:hanging="360"/>
      </w:pPr>
      <w:rPr>
        <w:rFonts w:hint="default"/>
      </w:rPr>
    </w:lvl>
    <w:lvl w:ilvl="1" w:tentative="1">
      <w:start w:val="1"/>
      <w:numFmt w:val="lowerLetter"/>
      <w:lvlText w:val="%2)"/>
      <w:lvlJc w:val="left"/>
      <w:pPr>
        <w:ind w:left="1635" w:hanging="420"/>
      </w:pPr>
    </w:lvl>
    <w:lvl w:ilvl="2" w:tentative="1">
      <w:start w:val="1"/>
      <w:numFmt w:val="lowerRoman"/>
      <w:lvlText w:val="%3."/>
      <w:lvlJc w:val="right"/>
      <w:pPr>
        <w:ind w:left="2055" w:hanging="420"/>
      </w:pPr>
    </w:lvl>
    <w:lvl w:ilvl="3" w:tentative="1">
      <w:start w:val="1"/>
      <w:numFmt w:val="decimal"/>
      <w:lvlText w:val="%4."/>
      <w:lvlJc w:val="left"/>
      <w:pPr>
        <w:ind w:left="2475" w:hanging="420"/>
      </w:pPr>
    </w:lvl>
    <w:lvl w:ilvl="4" w:tentative="1">
      <w:start w:val="1"/>
      <w:numFmt w:val="lowerLetter"/>
      <w:lvlText w:val="%5)"/>
      <w:lvlJc w:val="left"/>
      <w:pPr>
        <w:ind w:left="2895" w:hanging="420"/>
      </w:pPr>
    </w:lvl>
    <w:lvl w:ilvl="5" w:tentative="1">
      <w:start w:val="1"/>
      <w:numFmt w:val="lowerRoman"/>
      <w:lvlText w:val="%6."/>
      <w:lvlJc w:val="right"/>
      <w:pPr>
        <w:ind w:left="3315" w:hanging="420"/>
      </w:pPr>
    </w:lvl>
    <w:lvl w:ilvl="6" w:tentative="1">
      <w:start w:val="1"/>
      <w:numFmt w:val="decimal"/>
      <w:lvlText w:val="%7."/>
      <w:lvlJc w:val="left"/>
      <w:pPr>
        <w:ind w:left="3735" w:hanging="420"/>
      </w:pPr>
    </w:lvl>
    <w:lvl w:ilvl="7" w:tentative="1">
      <w:start w:val="1"/>
      <w:numFmt w:val="lowerLetter"/>
      <w:lvlText w:val="%8)"/>
      <w:lvlJc w:val="left"/>
      <w:pPr>
        <w:ind w:left="4155" w:hanging="420"/>
      </w:pPr>
    </w:lvl>
    <w:lvl w:ilvl="8" w:tentative="1">
      <w:start w:val="1"/>
      <w:numFmt w:val="lowerRoman"/>
      <w:lvlText w:val="%9."/>
      <w:lvlJc w:val="right"/>
      <w:pPr>
        <w:ind w:left="4575" w:hanging="420"/>
      </w:pPr>
    </w:lvl>
  </w:abstractNum>
  <w:num w:numId="1">
    <w:abstractNumId w:val="614946394"/>
  </w:num>
  <w:num w:numId="2">
    <w:abstractNumId w:val="663624749"/>
  </w:num>
  <w:num w:numId="3">
    <w:abstractNumId w:val="2917153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B4708"/>
    <w:rsid w:val="00261626"/>
    <w:rsid w:val="00261F75"/>
    <w:rsid w:val="0027482B"/>
    <w:rsid w:val="002866DD"/>
    <w:rsid w:val="00357A14"/>
    <w:rsid w:val="003B3791"/>
    <w:rsid w:val="003B4708"/>
    <w:rsid w:val="0045034C"/>
    <w:rsid w:val="004D31F2"/>
    <w:rsid w:val="005258EA"/>
    <w:rsid w:val="00653577"/>
    <w:rsid w:val="00836C4E"/>
    <w:rsid w:val="008D27EF"/>
    <w:rsid w:val="008E38BD"/>
    <w:rsid w:val="008F4A22"/>
    <w:rsid w:val="00954A38"/>
    <w:rsid w:val="009E47C7"/>
    <w:rsid w:val="00A04A34"/>
    <w:rsid w:val="00B87755"/>
    <w:rsid w:val="00C945A4"/>
    <w:rsid w:val="00D03E7D"/>
    <w:rsid w:val="00EC69A1"/>
    <w:rsid w:val="00F17824"/>
    <w:rsid w:val="1BBE5191"/>
    <w:rsid w:val="517500DF"/>
    <w:rsid w:val="59001493"/>
    <w:rsid w:val="65C45983"/>
    <w:rsid w:val="6C14445E"/>
    <w:rsid w:val="76411C10"/>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4">
    <w:name w:val="Default Paragraph Font"/>
    <w:unhideWhenUsed/>
    <w:uiPriority w:val="1"/>
  </w:style>
  <w:style w:type="table" w:default="1" w:styleId="15">
    <w:name w:val="Normal Table"/>
    <w:unhideWhenUsed/>
    <w:uiPriority w:val="99"/>
    <w:tblPr>
      <w:tblStyle w:val="15"/>
      <w:tblLayout w:type="fixed"/>
      <w:tblCellMar>
        <w:top w:w="0" w:type="dxa"/>
        <w:left w:w="108" w:type="dxa"/>
        <w:bottom w:w="0" w:type="dxa"/>
        <w:right w:w="108" w:type="dxa"/>
      </w:tblCellMar>
    </w:tblPr>
    <w:tcPr>
      <w:textDirection w:val="lrTb"/>
    </w:tcPr>
  </w:style>
  <w:style w:type="paragraph" w:styleId="4">
    <w:name w:val="toc 7"/>
    <w:basedOn w:val="1"/>
    <w:next w:val="1"/>
    <w:unhideWhenUsed/>
    <w:uiPriority w:val="39"/>
    <w:pPr>
      <w:ind w:left="2520" w:leftChars="1200"/>
    </w:pPr>
  </w:style>
  <w:style w:type="paragraph" w:styleId="5">
    <w:name w:val="toc 5"/>
    <w:basedOn w:val="1"/>
    <w:next w:val="1"/>
    <w:unhideWhenUsed/>
    <w:uiPriority w:val="39"/>
    <w:pPr>
      <w:ind w:left="1680" w:leftChars="800"/>
    </w:pPr>
  </w:style>
  <w:style w:type="paragraph" w:styleId="6">
    <w:name w:val="toc 3"/>
    <w:basedOn w:val="1"/>
    <w:next w:val="1"/>
    <w:unhideWhenUsed/>
    <w:uiPriority w:val="39"/>
    <w:pPr>
      <w:ind w:left="840" w:leftChars="400"/>
    </w:pPr>
  </w:style>
  <w:style w:type="paragraph" w:styleId="7">
    <w:name w:val="toc 8"/>
    <w:basedOn w:val="1"/>
    <w:next w:val="1"/>
    <w:unhideWhenUsed/>
    <w:uiPriority w:val="39"/>
    <w:pPr>
      <w:ind w:left="2940" w:leftChars="1400"/>
    </w:pPr>
  </w:style>
  <w:style w:type="paragraph" w:styleId="8">
    <w:name w:val="toc 1"/>
    <w:basedOn w:val="1"/>
    <w:next w:val="1"/>
    <w:unhideWhenUsed/>
    <w:uiPriority w:val="39"/>
  </w:style>
  <w:style w:type="paragraph" w:styleId="9">
    <w:name w:val="toc 4"/>
    <w:basedOn w:val="1"/>
    <w:next w:val="1"/>
    <w:unhideWhenUsed/>
    <w:uiPriority w:val="39"/>
    <w:pPr>
      <w:ind w:left="1260" w:leftChars="600"/>
    </w:pPr>
  </w:style>
  <w:style w:type="paragraph" w:styleId="10">
    <w:name w:val="toc 6"/>
    <w:basedOn w:val="1"/>
    <w:next w:val="1"/>
    <w:unhideWhenUsed/>
    <w:uiPriority w:val="39"/>
    <w:pPr>
      <w:ind w:left="2100" w:leftChars="1000"/>
    </w:pPr>
  </w:style>
  <w:style w:type="paragraph" w:styleId="11">
    <w:name w:val="toc 2"/>
    <w:basedOn w:val="1"/>
    <w:next w:val="1"/>
    <w:unhideWhenUsed/>
    <w:uiPriority w:val="39"/>
    <w:pPr>
      <w:ind w:left="420" w:leftChars="200"/>
    </w:pPr>
  </w:style>
  <w:style w:type="paragraph" w:styleId="12">
    <w:name w:val="toc 9"/>
    <w:basedOn w:val="1"/>
    <w:next w:val="1"/>
    <w:unhideWhenUsed/>
    <w:uiPriority w:val="39"/>
    <w:pPr>
      <w:ind w:left="3360" w:leftChars="1600"/>
    </w:pPr>
  </w:style>
  <w:style w:type="paragraph" w:styleId="13">
    <w:name w:val="Title"/>
    <w:basedOn w:val="1"/>
    <w:next w:val="1"/>
    <w:link w:val="19"/>
    <w:qFormat/>
    <w:uiPriority w:val="10"/>
    <w:pPr>
      <w:spacing w:before="240" w:after="60"/>
      <w:jc w:val="center"/>
      <w:outlineLvl w:val="0"/>
    </w:pPr>
    <w:rPr>
      <w:rFonts w:ascii="Calibri Light" w:hAnsi="Calibri Light" w:cs="Times New Roman"/>
      <w:b/>
      <w:bCs/>
      <w:sz w:val="32"/>
      <w:szCs w:val="32"/>
    </w:rPr>
  </w:style>
  <w:style w:type="table" w:styleId="16">
    <w:name w:val="Table Grid"/>
    <w:basedOn w:val="15"/>
    <w:uiPriority w:val="39"/>
    <w:pPr/>
    <w:tblPr>
      <w:tblStyle w:val="1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7">
    <w:name w:val="List Paragraph"/>
    <w:basedOn w:val="1"/>
    <w:qFormat/>
    <w:uiPriority w:val="34"/>
    <w:pPr>
      <w:ind w:firstLine="420" w:firstLineChars="200"/>
    </w:pPr>
  </w:style>
  <w:style w:type="paragraph" w:customStyle="1" w:styleId="18">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9">
    <w:name w:val="标题 Char"/>
    <w:link w:val="13"/>
    <w:uiPriority w:val="10"/>
    <w:rPr>
      <w:rFonts w:ascii="Calibri Light" w:hAnsi="Calibri Light" w:cs="Times New Roman"/>
      <w:b/>
      <w:bCs/>
      <w:sz w:val="32"/>
      <w:szCs w:val="32"/>
    </w:rPr>
  </w:style>
  <w:style w:type="character" w:customStyle="1" w:styleId="20">
    <w:name w:val="标题 Char1"/>
    <w:basedOn w:val="14"/>
    <w:uiPriority w:val="10"/>
    <w:rPr>
      <w:rFonts w:ascii="Calibri Light" w:hAnsi="Calibri Light" w:eastAsia="宋体"/>
      <w:b/>
      <w:bCs/>
      <w:sz w:val="32"/>
      <w:szCs w:val="32"/>
    </w:rPr>
  </w:style>
  <w:style w:type="character" w:customStyle="1" w:styleId="21">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364</Words>
  <Characters>2077</Characters>
  <Lines>17</Lines>
  <Paragraphs>4</Paragraphs>
  <TotalTime>0</TotalTime>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2015-10-12T09:32:00Z</dcterms:created>
  <dc:creator>zafara</dc:creator>
  <cp:lastModifiedBy>john</cp:lastModifiedBy>
  <dcterms:modified xsi:type="dcterms:W3CDTF">2015-10-15T11:46:35Z</dcterms:modified>
  <dc:title>校园电器处理系前景与范围文档</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