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levantapp--traspaso-para-informática"/>
    <w:p>
      <w:pPr>
        <w:pStyle w:val="Heading1"/>
      </w:pPr>
      <w:r>
        <w:t xml:space="preserve">LevantApp · traspaso para Informática</w:t>
      </w:r>
    </w:p>
    <w:p>
      <w:pPr>
        <w:pStyle w:val="FirstParagraph"/>
      </w:pPr>
      <w:r>
        <w:t xml:space="preserve">Documento para quien continúe el desarrollo y la operación. No contiene claves ni tokens: dónde viven se indica más abajo.</w:t>
      </w:r>
    </w:p>
    <w:bookmarkStart w:id="21" w:name="X2fcb2820cd47733d732ec879f0318ea3b22da0c"/>
    <w:p>
      <w:pPr>
        <w:pStyle w:val="Heading2"/>
      </w:pPr>
      <w:r>
        <w:t xml:space="preserve">1. Qué es</w:t>
      </w:r>
    </w:p>
    <w:p>
      <w:pPr>
        <w:pStyle w:val="FirstParagraph"/>
      </w:pPr>
      <w:r>
        <w:t xml:space="preserve">PWA offline-first para levantar fallas de infraestructura en los colegios del SLEP Puelche, subsanarlas, controlar bodega y seguir el avance. Un solo archivo de interfaz (</w:t>
      </w:r>
      <w:r>
        <w:rPr>
          <w:rStyle w:val="VerbatimChar"/>
        </w:rPr>
        <w:t xml:space="preserve">index.html</w:t>
      </w:r>
      <w:r>
        <w:t xml:space="preserve">, ~4.500 líneas) y un backend en Google Apps Script con Google Sheets como base de datos.</w:t>
      </w:r>
    </w:p>
    <w:tbl>
      <w:tblPr>
        <w:tblStyle w:val="Table"/>
        <w:tblLook w:firstRow="1" w:lastRow="0" w:firstColumn="0" w:lastColumn="0" w:noHBand="0" w:noVBand="0" w:val="0020"/>
        <w:jc w:val="start"/>
        <w:tblW w:w="9411" w:type="dxa"/>
        <w:tblLayout w:type="fixed"/>
        <w:tblBorders>
          <w:top w:val="single" w:sz="4" w:space="0" w:color="B7C9C5"/>
          <w:left w:val="single" w:sz="4" w:space="0" w:color="B7C9C5"/>
          <w:bottom w:val="single" w:sz="4" w:space="0" w:color="B7C9C5"/>
          <w:right w:val="single" w:sz="4" w:space="0" w:color="B7C9C5"/>
          <w:insideH w:val="single" w:sz="4" w:space="0" w:color="B7C9C5"/>
          <w:insideV w:val="single" w:sz="4" w:space="0" w:color="B7C9C5"/>
        </w:tblBorders>
      </w:tblPr>
      <w:tblGrid>
        <w:gridCol w:w="2635"/>
        <w:gridCol w:w="6775"/>
      </w:tblGrid>
      <w:tr>
        <w:trPr>
          <w:tblHeader w:val="true"/>
        </w:trPr>
        <w:tc>
          <w:tcPr>
            <w:tcW w:w="2635" w:type="dxa"/>
            <w:shd w:val="clear" w:color="auto" w:fill="0F3D3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Pieza</w:t>
            </w:r>
          </w:p>
        </w:tc>
        <w:tc>
          <w:tcPr>
            <w:tcW w:w="6775" w:type="dxa"/>
            <w:shd w:val="clear" w:color="auto" w:fill="0F3D3E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20"/>
              </w:rPr>
              <w:t xml:space="preserve">Dónde</w:t>
            </w:r>
          </w:p>
        </w:tc>
      </w:tr>
      <w:tr>
        <w:tc>
          <w:tcPr>
            <w:tcW w:w="2635" w:type="dxa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App publicada</w:t>
            </w:r>
          </w:p>
        </w:tc>
        <w:tc>
          <w:tcPr>
            <w:tcW w:w="6775" w:type="dxa"/>
          </w:tcPr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https://rockdrigo2020.github.io/levantamiento-colegios</w:t>
              </w:r>
            </w:hyperlink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(GitHub Pages, rama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main</w:t>
            </w:r>
            <w:r>
              <w:rPr>
                <w:sz w:val="20"/>
              </w:rPr>
              <w:t xml:space="preserve">)</w:t>
            </w:r>
          </w:p>
        </w:tc>
      </w:tr>
      <w:tr>
        <w:tc>
          <w:tcPr>
            <w:tcW w:w="2635" w:type="dxa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Repositorio</w:t>
            </w:r>
          </w:p>
        </w:tc>
        <w:tc>
          <w:tcPr>
            <w:tcW w:w="6775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20"/>
              </w:rPr>
              <w:t xml:space="preserve">Rockdrigo2020/levantamiento-colegios</w:t>
            </w:r>
          </w:p>
        </w:tc>
      </w:tr>
      <w:tr>
        <w:tc>
          <w:tcPr>
            <w:tcW w:w="2635" w:type="dxa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Backend</w:t>
            </w:r>
          </w:p>
        </w:tc>
        <w:tc>
          <w:tcPr>
            <w:tcW w:w="6775" w:type="dxa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proyecto Apps Script "LevantApp SLEP Puelche", implementación web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/exec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(la URL está en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index.html</w:t>
            </w:r>
            <w:r>
              <w:rPr>
                <w:sz w:val="20"/>
              </w:rPr>
              <w:t xml:space="preserve">, constante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SERVIDOR</w:t>
            </w:r>
            <w:r>
              <w:rPr>
                <w:sz w:val="20"/>
              </w:rPr>
              <w:t xml:space="preserve">)</w:t>
            </w:r>
          </w:p>
        </w:tc>
      </w:tr>
      <w:tr>
        <w:tc>
          <w:tcPr>
            <w:tcW w:w="2635" w:type="dxa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Base de datos</w:t>
            </w:r>
          </w:p>
        </w:tc>
        <w:tc>
          <w:tcPr>
            <w:tcW w:w="6775" w:type="dxa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hoja de Google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1lA7mOtYB7UYT4FbW-s4O_YBw20B2z9vo-varEG3V6iM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(22 hojas)</w:t>
            </w:r>
          </w:p>
        </w:tc>
      </w:tr>
      <w:tr>
        <w:tc>
          <w:tcPr>
            <w:tcW w:w="2635" w:type="dxa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Fotos</w:t>
            </w:r>
          </w:p>
        </w:tc>
        <w:tc>
          <w:tcPr>
            <w:tcW w:w="6775" w:type="dxa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carpeta de Drive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16p1X10k4_dP53NFFZj3tlotnftpRqZSm</w:t>
            </w:r>
          </w:p>
        </w:tc>
      </w:tr>
      <w:tr>
        <w:tc>
          <w:tcPr>
            <w:tcW w:w="2635" w:type="dxa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Diagramas</w:t>
            </w:r>
          </w:p>
        </w:tc>
        <w:tc>
          <w:tcPr>
            <w:tcW w:w="6775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20"/>
              </w:rPr>
              <w:t xml:space="preserve">docs/diagramas_levantapp.html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(arquitectura y agente de correo)</w:t>
            </w:r>
          </w:p>
        </w:tc>
      </w:tr>
      <w:tr>
        <w:tc>
          <w:tcPr>
            <w:tcW w:w="2635" w:type="dxa"/>
          </w:tcPr>
          <w:p>
            <w:pPr>
              <w:pStyle w:val="Compact"/>
              <w:jc w:val="left"/>
            </w:pPr>
            <w:r>
              <w:rPr>
                <w:sz w:val="20"/>
              </w:rPr>
              <w:t xml:space="preserve">Accesos por perfil</w:t>
            </w:r>
          </w:p>
        </w:tc>
        <w:tc>
          <w:tcPr>
            <w:tcW w:w="6775" w:type="dxa"/>
          </w:tcPr>
          <w:p>
            <w:pPr>
              <w:pStyle w:val="Compact"/>
              <w:jc w:val="left"/>
            </w:pPr>
            <w:r>
              <w:rPr>
                <w:rStyle w:val="VerbatimChar"/>
                <w:sz w:val="20"/>
              </w:rPr>
              <w:t xml:space="preserve">docs/Accesos_por_perfil_LevantApp.pptx</w:t>
            </w:r>
          </w:p>
        </w:tc>
      </w:tr>
    </w:tbl>
    <w:bookmarkEnd w:id="21"/>
    <w:bookmarkStart w:id="22" w:name="X5b8728b67fc1f85fddaf9d72fe0d664d22e6231"/>
    <w:p>
      <w:pPr>
        <w:pStyle w:val="Heading2"/>
      </w:pPr>
      <w:r>
        <w:t xml:space="preserve">2. Contenido del repositorio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index.html</w:t>
      </w:r>
      <w:r>
        <w:t xml:space="preserve">: toda la interfaz y la lógica (sin framework ni build).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sw.js</w:t>
      </w:r>
      <w:r>
        <w:t xml:space="preserve">: Service Worker (HTML network-first; assets cache-first). Subir</w:t>
      </w:r>
      <w:r>
        <w:t xml:space="preserve"> </w:t>
      </w:r>
      <w:r>
        <w:rPr>
          <w:rStyle w:val="VerbatimChar"/>
        </w:rPr>
        <w:t xml:space="preserve">CACHE</w:t>
      </w:r>
      <w:r>
        <w:t xml:space="preserve"> </w:t>
      </w:r>
      <w:r>
        <w:t xml:space="preserve">cuando cambien archivos precacheados.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vendor/</w:t>
      </w:r>
      <w:r>
        <w:t xml:space="preserve">: SheetJS y Chart.js locales (la red del SLEP bloquea</w:t>
      </w:r>
      <w:r>
        <w:t xml:space="preserve"> </w:t>
      </w:r>
      <w:r>
        <w:rPr>
          <w:rStyle w:val="VerbatimChar"/>
        </w:rPr>
        <w:t xml:space="preserve">cdnjs</w:t>
      </w:r>
      <w:r>
        <w:t xml:space="preserve">; el CDN queda como respaldo).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apps-script/Codigo.gs</w:t>
      </w:r>
      <w:r>
        <w:t xml:space="preserve">: backend completo.</w:t>
      </w:r>
      <w:r>
        <w:t xml:space="preserve"> </w:t>
      </w:r>
      <w:r>
        <w:rPr>
          <w:rStyle w:val="VerbatimChar"/>
        </w:rPr>
        <w:t xml:space="preserve">appsscript.json</w:t>
      </w:r>
      <w:r>
        <w:t xml:space="preserve">: manifiesto.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BACKEND_ACCIONES.md</w:t>
      </w:r>
      <w:r>
        <w:t xml:space="preserve">: contrato de las acciones del backend.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pruebas/</w:t>
      </w:r>
      <w:r>
        <w:t xml:space="preserve">: mock del backend y recorrido e2e (ver</w:t>
      </w:r>
      <w:r>
        <w:t xml:space="preserve"> </w:t>
      </w:r>
      <w:r>
        <w:rPr>
          <w:rStyle w:val="VerbatimChar"/>
        </w:rPr>
        <w:t xml:space="preserve">pruebas/README.md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docs/</w:t>
      </w:r>
      <w:r>
        <w:t xml:space="preserve">: prompts del agente de Outlook, planillas y listados cargados, diagramas.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: instrucciones y hooks para Claude Code (grafo con graphify).</w:t>
      </w:r>
    </w:p>
    <w:bookmarkEnd w:id="22"/>
    <w:bookmarkStart w:id="23" w:name="X93d436d3057e10e7bc37edc3f8f22b5094fce91"/>
    <w:p>
      <w:pPr>
        <w:pStyle w:val="Heading2"/>
      </w:pPr>
      <w:r>
        <w:t xml:space="preserve">3. Cómo se despliega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Interfaz:</w:t>
      </w:r>
      <w:r>
        <w:t xml:space="preserve"> </w:t>
      </w:r>
      <w:r>
        <w:t xml:space="preserve">un merge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publica solo en GitHub Pages (1–2 min). Los equipos toman la versión nueva al recargar; en la app instalada puede requerir abrirla dos veces.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Backend (manual):</w:t>
      </w:r>
      <w:r>
        <w:t xml:space="preserve"> </w:t>
      </w:r>
      <w:r>
        <w:t xml:space="preserve">Apps Script no se publica desde el repositorio. Copiar</w:t>
      </w:r>
      <w:r>
        <w:t xml:space="preserve"> </w:t>
      </w:r>
      <w:r>
        <w:rPr>
          <w:rStyle w:val="VerbatimChar"/>
        </w:rPr>
        <w:t xml:space="preserve">apps-script/Codigo.gs</w:t>
      </w:r>
      <w:r>
        <w:t xml:space="preserve"> </w:t>
      </w:r>
      <w:r>
        <w:t xml:space="preserve">completo al editor, guardar y luego</w:t>
      </w:r>
      <w:r>
        <w:t xml:space="preserve"> </w:t>
      </w:r>
      <w:r>
        <w:rPr>
          <w:iCs/>
          <w:i/>
        </w:rPr>
        <w:t xml:space="preserve">Implementar → Administrar implementaciones → editar → Versión: Nueva versión</w:t>
      </w:r>
      <w:r>
        <w:t xml:space="preserve">. Sin ese último paso la URL</w:t>
      </w:r>
      <w:r>
        <w:t xml:space="preserve"> </w:t>
      </w:r>
      <w:r>
        <w:rPr>
          <w:rStyle w:val="VerbatimChar"/>
        </w:rPr>
        <w:t xml:space="preserve">/exec</w:t>
      </w:r>
      <w:r>
        <w:t xml:space="preserve"> </w:t>
      </w:r>
      <w:r>
        <w:t xml:space="preserve">sigue sirviendo el código anterior. Tras agregar hojas, ejecutar</w:t>
      </w:r>
      <w:r>
        <w:t xml:space="preserve"> </w:t>
      </w:r>
      <w:r>
        <w:rPr>
          <w:rStyle w:val="VerbatimChar"/>
        </w:rPr>
        <w:t xml:space="preserve">setup</w:t>
      </w:r>
      <w:r>
        <w:t xml:space="preserve"> </w:t>
      </w:r>
      <w:r>
        <w:t xml:space="preserve">una vez (es idempotente).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Pendiente de verificar:</w:t>
      </w:r>
      <w:r>
        <w:t xml:space="preserve"> </w:t>
      </w:r>
      <w:r>
        <w:t xml:space="preserve">que la versión desplegada incluya el último</w:t>
      </w:r>
      <w:r>
        <w:t xml:space="preserve"> </w:t>
      </w:r>
      <w:r>
        <w:rPr>
          <w:rStyle w:val="VerbatimChar"/>
        </w:rPr>
        <w:t xml:space="preserve">Codigo.gs</w:t>
      </w:r>
      <w:r>
        <w:t xml:space="preserve">. El cambio más reciente es</w:t>
      </w:r>
      <w:r>
        <w:t xml:space="preserve"> </w:t>
      </w:r>
      <w:r>
        <w:rPr>
          <w:rStyle w:val="VerbatimChar"/>
        </w:rPr>
        <w:t xml:space="preserve">fotos_agregar</w:t>
      </w:r>
      <w:r>
        <w:t xml:space="preserve"> </w:t>
      </w:r>
      <w:r>
        <w:t xml:space="preserve">(sumar fotos a un ticket que ya tiene alguna). Sin él, la app lo avisa y guarda las fotos en el equipo.</w:t>
      </w:r>
    </w:p>
    <w:p>
      <w:pPr>
        <w:numPr>
          <w:ilvl w:val="0"/>
          <w:numId w:val="1002"/>
        </w:numPr>
        <w:pStyle w:val="Compact"/>
      </w:pPr>
      <w:r>
        <w:t xml:space="preserve">Recomendado: pasar a</w:t>
      </w:r>
      <w:r>
        <w:t xml:space="preserve"> </w:t>
      </w:r>
      <w:r>
        <w:rPr>
          <w:rStyle w:val="VerbatimChar"/>
        </w:rPr>
        <w:t xml:space="preserve">clasp</w:t>
      </w:r>
      <w:r>
        <w:t xml:space="preserve"> </w:t>
      </w:r>
      <w:r>
        <w:t xml:space="preserve">para desplegar desde el repositorio.</w:t>
      </w:r>
    </w:p>
    <w:bookmarkEnd w:id="23"/>
    <w:bookmarkStart w:id="24" w:name="X2cece13ca99cb0bd6fc6c9ce20084469de9754c"/>
    <w:p>
      <w:pPr>
        <w:pStyle w:val="Heading2"/>
      </w:pPr>
      <w:r>
        <w:t xml:space="preserve">4. Configuración del backend (Propiedades del script)</w:t>
      </w:r>
    </w:p>
    <w:p>
      <w:pPr>
        <w:pStyle w:val="FirstParagraph"/>
      </w:pPr>
      <w:r>
        <w:t xml:space="preserve">Solo los nombres; los valores los tiene el administrador del proyecto.</w:t>
      </w:r>
      <w:r>
        <w:t xml:space="preserve"> </w:t>
      </w:r>
      <w:r>
        <w:rPr>
          <w:rStyle w:val="VerbatimChar"/>
        </w:rPr>
        <w:t xml:space="preserve">MAIL_NOTIFICACIONES</w:t>
      </w:r>
      <w:r>
        <w:t xml:space="preserve"> </w:t>
      </w:r>
      <w:r>
        <w:t xml:space="preserve">(copia de avisos de tickets),</w:t>
      </w:r>
      <w:r>
        <w:t xml:space="preserve"> </w:t>
      </w:r>
      <w:r>
        <w:rPr>
          <w:rStyle w:val="VerbatimChar"/>
        </w:rPr>
        <w:t xml:space="preserve">URL_WEBAPP</w:t>
      </w:r>
      <w:r>
        <w:t xml:space="preserve"> </w:t>
      </w:r>
      <w:r>
        <w:t xml:space="preserve">(base de los enlaces de voto),</w:t>
      </w:r>
      <w:r>
        <w:t xml:space="preserve"> </w:t>
      </w:r>
      <w:r>
        <w:rPr>
          <w:rStyle w:val="VerbatimChar"/>
        </w:rPr>
        <w:t xml:space="preserve">VOTO_SECRET</w:t>
      </w:r>
      <w:r>
        <w:t xml:space="preserve"> </w:t>
      </w:r>
      <w:r>
        <w:t xml:space="preserve">(se crea sola),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 </w:t>
      </w:r>
      <w:r>
        <w:t xml:space="preserve">(lectura de documentos con IA),</w:t>
      </w:r>
      <w:r>
        <w:t xml:space="preserve"> </w:t>
      </w:r>
      <w:r>
        <w:rPr>
          <w:rStyle w:val="VerbatimChar"/>
        </w:rPr>
        <w:t xml:space="preserve">WA_TOKEN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WA_PHONE_ID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WA_VERIFY_TOKEN</w:t>
      </w:r>
      <w:r>
        <w:t xml:space="preserve"> </w:t>
      </w:r>
      <w:r>
        <w:t xml:space="preserve">(bot de WhatsApp). Los correlativos</w:t>
      </w:r>
      <w:r>
        <w:t xml:space="preserve"> </w:t>
      </w:r>
      <w:r>
        <w:rPr>
          <w:rStyle w:val="VerbatimChar"/>
        </w:rPr>
        <w:t xml:space="preserve">SEQ_SLEP_2026</w:t>
      </w:r>
      <w:r>
        <w:t xml:space="preserve">,</w:t>
      </w:r>
      <w:r>
        <w:t xml:space="preserve"> </w:t>
      </w:r>
      <w:r>
        <w:rPr>
          <w:rStyle w:val="VerbatimChar"/>
        </w:rPr>
        <w:t xml:space="preserve">SEQ_EMG_2026</w:t>
      </w:r>
      <w:r>
        <w:t xml:space="preserve"> </w:t>
      </w:r>
      <w:r>
        <w:t xml:space="preserve">se guardan también ahí.</w:t>
      </w:r>
    </w:p>
    <w:bookmarkEnd w:id="24"/>
    <w:bookmarkStart w:id="25" w:name="X1be916d9901052eb5427b8ef231c5570b8fe37d"/>
    <w:p>
      <w:pPr>
        <w:pStyle w:val="Heading2"/>
      </w:pPr>
      <w:r>
        <w:t xml:space="preserve">5. Modelo de datos (hojas)</w:t>
      </w:r>
    </w:p>
    <w:p>
      <w:pPr>
        <w:pStyle w:val="FirstParagraph"/>
      </w:pPr>
      <w:r>
        <w:t xml:space="preserve">Definido en</w:t>
      </w:r>
      <w:r>
        <w:t xml:space="preserve"> </w:t>
      </w:r>
      <w:r>
        <w:rPr>
          <w:rStyle w:val="VerbatimChar"/>
        </w:rPr>
        <w:t xml:space="preserve">SCHEMA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Codigo.gs</w:t>
      </w:r>
      <w:r>
        <w:t xml:space="preserve">.</w:t>
      </w:r>
      <w:r>
        <w:t xml:space="preserve"> </w:t>
      </w:r>
      <w:r>
        <w:rPr>
          <w:bCs/>
          <w:b/>
        </w:rPr>
        <w:t xml:space="preserve">Regla:</w:t>
      </w:r>
      <w:r>
        <w:t xml:space="preserve"> </w:t>
      </w:r>
      <w:r>
        <w:t xml:space="preserve">las columnas nuevas se agregan siempre al final. Principales:</w:t>
      </w:r>
      <w:r>
        <w:t xml:space="preserve"> </w:t>
      </w:r>
      <w:r>
        <w:rPr>
          <w:rStyle w:val="VerbatimChar"/>
        </w:rPr>
        <w:t xml:space="preserve">OBSERVACION</w:t>
      </w:r>
      <w:r>
        <w:t xml:space="preserve"> </w:t>
      </w:r>
      <w:r>
        <w:t xml:space="preserve">(ticket),</w:t>
      </w:r>
      <w:r>
        <w:t xml:space="preserve"> </w:t>
      </w:r>
      <w:r>
        <w:rPr>
          <w:rStyle w:val="VerbatimChar"/>
        </w:rPr>
        <w:t xml:space="preserve">SUBSANACION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MATERIAL_USADO</w:t>
      </w:r>
      <w:r>
        <w:t xml:space="preserve">,</w:t>
      </w:r>
      <w:r>
        <w:t xml:space="preserve"> </w:t>
      </w:r>
      <w:r>
        <w:rPr>
          <w:rStyle w:val="VerbatimChar"/>
        </w:rPr>
        <w:t xml:space="preserve">COMENTARIO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COMUNA</w:t>
      </w:r>
      <w:r>
        <w:t xml:space="preserve"> </w:t>
      </w:r>
      <w:r>
        <w:t xml:space="preserve">(</w:t>
      </w:r>
      <w:r>
        <w:rPr>
          <w:rStyle w:val="VerbatimChar"/>
        </w:rPr>
        <w:t xml:space="preserve">id_gestor</w:t>
      </w:r>
      <w:r>
        <w:t xml:space="preserve"> </w:t>
      </w:r>
      <w:r>
        <w:t xml:space="preserve">= gestor de la comuna),</w:t>
      </w:r>
      <w:r>
        <w:t xml:space="preserve"> </w:t>
      </w:r>
      <w:r>
        <w:rPr>
          <w:rStyle w:val="VerbatimChar"/>
        </w:rPr>
        <w:t xml:space="preserve">ESTABLECIMIENTO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RECINTO</w:t>
      </w:r>
      <w:r>
        <w:t xml:space="preserve">,</w:t>
      </w:r>
      <w:r>
        <w:t xml:space="preserve"> </w:t>
      </w:r>
      <w:r>
        <w:rPr>
          <w:rStyle w:val="VerbatimChar"/>
        </w:rPr>
        <w:t xml:space="preserve">ELEMENTO_GENERAL/ESPECIFICO</w:t>
      </w:r>
      <w:r>
        <w:t xml:space="preserve">,</w:t>
      </w:r>
      <w:r>
        <w:t xml:space="preserve"> </w:t>
      </w:r>
      <w:r>
        <w:rPr>
          <w:rStyle w:val="VerbatimChar"/>
        </w:rPr>
        <w:t xml:space="preserve">ACCION_TIPO</w:t>
      </w:r>
      <w:r>
        <w:t xml:space="preserve">,</w:t>
      </w:r>
      <w:r>
        <w:t xml:space="preserve"> </w:t>
      </w:r>
      <w:r>
        <w:rPr>
          <w:rStyle w:val="VerbatimChar"/>
        </w:rPr>
        <w:t xml:space="preserve">MATERIAL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HERRAMIENTA</w:t>
      </w:r>
      <w:r>
        <w:t xml:space="preserve">,</w:t>
      </w:r>
      <w:r>
        <w:t xml:space="preserve"> </w:t>
      </w:r>
      <w:r>
        <w:rPr>
          <w:rStyle w:val="VerbatimChar"/>
        </w:rPr>
        <w:t xml:space="preserve">BODEGA_*</w:t>
      </w:r>
      <w:r>
        <w:t xml:space="preserve">,</w:t>
      </w:r>
      <w:r>
        <w:t xml:space="preserve"> </w:t>
      </w:r>
      <w:r>
        <w:rPr>
          <w:rStyle w:val="VerbatimChar"/>
        </w:rPr>
        <w:t xml:space="preserve">CAJA_CHICA</w:t>
      </w:r>
      <w:r>
        <w:t xml:space="preserve">,</w:t>
      </w:r>
      <w:r>
        <w:t xml:space="preserve"> </w:t>
      </w:r>
      <w:r>
        <w:rPr>
          <w:rStyle w:val="VerbatimChar"/>
        </w:rPr>
        <w:t xml:space="preserve">EMPRESA</w:t>
      </w:r>
      <w:r>
        <w:t xml:space="preserve">,</w:t>
      </w:r>
      <w:r>
        <w:t xml:space="preserve"> </w:t>
      </w:r>
      <w:r>
        <w:rPr>
          <w:rStyle w:val="VerbatimChar"/>
        </w:rPr>
        <w:t xml:space="preserve">OC</w:t>
      </w:r>
      <w:r>
        <w:t xml:space="preserve">,</w:t>
      </w:r>
      <w:r>
        <w:t xml:space="preserve"> </w:t>
      </w:r>
      <w:r>
        <w:rPr>
          <w:rStyle w:val="VerbatimChar"/>
        </w:rPr>
        <w:t xml:space="preserve">OC_PARTIDA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ASIGNACION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RUTA</w:t>
      </w:r>
      <w:r>
        <w:t xml:space="preserve">.</w:t>
      </w:r>
    </w:p>
    <w:bookmarkEnd w:id="25"/>
    <w:bookmarkStart w:id="26" w:name="X5fce7c477a3690ed56e075340b567e2b5a4e2d8"/>
    <w:p>
      <w:pPr>
        <w:pStyle w:val="Heading2"/>
      </w:pPr>
      <w:r>
        <w:t xml:space="preserve">6. Perfiles y permisos</w:t>
      </w:r>
    </w:p>
    <w:p>
      <w:pPr>
        <w:pStyle w:val="FirstParagraph"/>
      </w:pPr>
      <w:r>
        <w:t xml:space="preserve">Cinco perfiles: Infraestructura, Coordinador, Bodega, Director, Maestro. Detalle en el PowerPoint. El</w:t>
      </w:r>
      <w:r>
        <w:t xml:space="preserve"> </w:t>
      </w:r>
      <w:r>
        <w:rPr>
          <w:bCs/>
          <w:b/>
        </w:rPr>
        <w:t xml:space="preserve">gestor de comuna</w:t>
      </w:r>
      <w:r>
        <w:t xml:space="preserve"> </w:t>
      </w:r>
      <w:r>
        <w:t xml:space="preserve">no es un perfil: se define en</w:t>
      </w:r>
      <w:r>
        <w:t xml:space="preserve"> </w:t>
      </w:r>
      <w:r>
        <w:rPr>
          <w:rStyle w:val="VerbatimChar"/>
        </w:rPr>
        <w:t xml:space="preserve">COMUNA.id_gestor</w:t>
      </w:r>
      <w:r>
        <w:t xml:space="preserve"> </w:t>
      </w:r>
      <w:r>
        <w:t xml:space="preserve">y da el OK de cierre con un enlace firmado que llega por correo.</w:t>
      </w:r>
    </w:p>
    <w:bookmarkEnd w:id="26"/>
    <w:bookmarkStart w:id="27" w:name="X84495b7061f15f2acbdebf5246720bc4dff7b98"/>
    <w:p>
      <w:pPr>
        <w:pStyle w:val="Heading2"/>
      </w:pPr>
      <w:r>
        <w:t xml:space="preserve">7. Flujos clave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Ticket:</w:t>
      </w:r>
      <w:r>
        <w:t xml:space="preserve"> </w:t>
      </w:r>
      <w:r>
        <w:t xml:space="preserve">Pendiente → En proceso → Ejecutado (maestro terminó) → Cerrado (OK de Infraestructura o del gestor) / Reabierto. Numeración</w:t>
      </w:r>
      <w:r>
        <w:t xml:space="preserve"> </w:t>
      </w:r>
      <w:r>
        <w:rPr>
          <w:rStyle w:val="VerbatimChar"/>
        </w:rPr>
        <w:t xml:space="preserve">SLEP-AAAA-NNNNNN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EMG-AAAA-NNNNNN</w:t>
      </w:r>
      <w:r>
        <w:t xml:space="preserve">, asignada por el servidor.</w:t>
      </w:r>
      <w:r>
        <w:t xml:space="preserve"> </w:t>
      </w:r>
      <w:r>
        <w:rPr>
          <w:rStyle w:val="VerbatimChar"/>
        </w:rPr>
        <w:t xml:space="preserve">guardarObservacion</w:t>
      </w:r>
      <w:r>
        <w:t xml:space="preserve"> </w:t>
      </w:r>
      <w:r>
        <w:t xml:space="preserve">es idempotente por</w:t>
      </w:r>
      <w:r>
        <w:t xml:space="preserve"> </w:t>
      </w:r>
      <w:r>
        <w:rPr>
          <w:rStyle w:val="VerbatimChar"/>
        </w:rPr>
        <w:t xml:space="preserve">id_local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Cola offline:</w:t>
      </w:r>
      <w:r>
        <w:t xml:space="preserve"> </w:t>
      </w:r>
      <w:r>
        <w:t xml:space="preserve">cada registro se guarda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/IndexedDB y se envía con reintentos (5 s → 5 min).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Correos (MailApp):</w:t>
      </w:r>
      <w:r>
        <w:t xml:space="preserve"> </w:t>
      </w:r>
      <w:r>
        <w:t xml:space="preserve">ticket nuevo (gestor + creador, copia a</w:t>
      </w:r>
      <w:r>
        <w:t xml:space="preserve"> </w:t>
      </w:r>
      <w:r>
        <w:rPr>
          <w:rStyle w:val="VerbatimChar"/>
        </w:rPr>
        <w:t xml:space="preserve">MAIL_NOTIFICACIONES</w:t>
      </w:r>
      <w:r>
        <w:t xml:space="preserve">), OK de cierre (gestor), ticket cerrado (creador), ruta asignada.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Importar requerimientos:</w:t>
      </w:r>
      <w:r>
        <w:t xml:space="preserve"> </w:t>
      </w:r>
      <w:r>
        <w:t xml:space="preserve">Gestión → Bandeja → "Crear tickets desde planilla". Lee Establecimiento, Fecha, Área, Requerimiento/Observación y opcionales RBD, Solicitante, Riesgo (→ prioridad). Reimportar no duplica.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Acción ejecutada:</w:t>
      </w:r>
      <w:r>
        <w:t xml:space="preserve"> </w:t>
      </w:r>
      <w:r>
        <w:t xml:space="preserve">el catálogo</w:t>
      </w:r>
      <w:r>
        <w:t xml:space="preserve"> </w:t>
      </w:r>
      <w:r>
        <w:rPr>
          <w:rStyle w:val="VerbatimChar"/>
        </w:rPr>
        <w:t xml:space="preserve">AREAS_ACCION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(ids</w:t>
      </w:r>
      <w:r>
        <w:t xml:space="preserve"> </w:t>
      </w:r>
      <w:r>
        <w:rPr>
          <w:rStyle w:val="VerbatimChar"/>
        </w:rPr>
        <w:t xml:space="preserve">AX-…</w:t>
      </w:r>
      <w:r>
        <w:t xml:space="preserve">) ofrece unas 200 acciones por área; las del servidor se mantienen. Se muestran por el área</w:t>
      </w:r>
      <w:r>
        <w:t xml:space="preserve"> </w:t>
      </w:r>
      <w:r>
        <w:rPr>
          <w:rStyle w:val="VerbatimChar"/>
        </w:rPr>
        <w:t xml:space="preserve">[Área]</w:t>
      </w:r>
      <w:r>
        <w:t xml:space="preserve"> </w:t>
      </w:r>
      <w:r>
        <w:t xml:space="preserve">de la descripción del ticket.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Fotos a tickets ya creados:</w:t>
      </w:r>
      <w:r>
        <w:t xml:space="preserve"> </w:t>
      </w:r>
      <w:r>
        <w:t xml:space="preserve">detalle del ticket → "Agregar fotografías" (hasta 3).</w:t>
      </w:r>
    </w:p>
    <w:bookmarkEnd w:id="27"/>
    <w:bookmarkStart w:id="28" w:name="Xf73512e6e76be6c2ac5825f837fdb694f2aebfa"/>
    <w:p>
      <w:pPr>
        <w:pStyle w:val="Heading2"/>
      </w:pPr>
      <w:r>
        <w:t xml:space="preserve">8. Estado de los datos (al 07-10-2026)</w:t>
      </w:r>
    </w:p>
    <w:p>
      <w:pPr>
        <w:pStyle w:val="FirstParagraph"/>
      </w:pPr>
      <w:r>
        <w:t xml:space="preserve">82 tickets en la hoja: 14 anteriores + 68 importados desde planillas de requerimientos (SLEP-2026-000013 a 000080), todos Pendiente y sin fotos. Listado en</w:t>
      </w:r>
      <w:r>
        <w:t xml:space="preserve"> </w:t>
      </w:r>
      <w:r>
        <w:rPr>
          <w:rStyle w:val="VerbatimChar"/>
        </w:rPr>
        <w:t xml:space="preserve">docs/listado_tickets_cargados.txt</w:t>
      </w:r>
      <w:r>
        <w:t xml:space="preserve">. Pendiente: el ticket 053 (Mi Pequeño Mundo) decía "16 requerimientos" y solo se nombraron 9; faltan 7. No hay pantalla para borrar tickets: se hace en la hoja.</w:t>
      </w:r>
    </w:p>
    <w:bookmarkEnd w:id="28"/>
    <w:bookmarkStart w:id="29" w:name="Xbfaf2a2c97d14c94515b4558b91d4f39e8e4a04"/>
    <w:p>
      <w:pPr>
        <w:pStyle w:val="Heading2"/>
      </w:pPr>
      <w:r>
        <w:t xml:space="preserve">9. Hallazgos de seguridad y deuda técnica (verificados en el código)</w:t>
      </w:r>
    </w:p>
    <w:p>
      <w:pPr>
        <w:pStyle w:val="FirstParagraph"/>
      </w:pPr>
      <w:r>
        <w:t xml:space="preserve">Orden sugerido de prioridad: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hay sesión en el servidor.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 </w:t>
      </w:r>
      <w:r>
        <w:t xml:space="preserve">devuelve el usuario y la app envía su</w:t>
      </w:r>
      <w:r>
        <w:t xml:space="preserve"> </w:t>
      </w:r>
      <w:r>
        <w:rPr>
          <w:rStyle w:val="VerbatimChar"/>
        </w:rPr>
        <w:t xml:space="preserve">id_usuario</w:t>
      </w:r>
      <w:r>
        <w:t xml:space="preserve"> </w:t>
      </w:r>
      <w:r>
        <w:t xml:space="preserve">en cada acción; el servidor confía en ese dato. Quien conozca la URL</w:t>
      </w:r>
      <w:r>
        <w:t xml:space="preserve"> </w:t>
      </w:r>
      <w:r>
        <w:rPr>
          <w:rStyle w:val="VerbatimChar"/>
        </w:rPr>
        <w:t xml:space="preserve">/exec</w:t>
      </w:r>
      <w:r>
        <w:t xml:space="preserve"> </w:t>
      </w:r>
      <w:r>
        <w:t xml:space="preserve">y un id (por ejemplo</w:t>
      </w:r>
      <w:r>
        <w:t xml:space="preserve"> </w:t>
      </w:r>
      <w:r>
        <w:rPr>
          <w:rStyle w:val="VerbatimChar"/>
        </w:rPr>
        <w:t xml:space="preserve">U001</w:t>
      </w:r>
      <w:r>
        <w:t xml:space="preserve">, el administrador) puede ejecutar acciones como ese usuario. Solución: emitir en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 </w:t>
      </w:r>
      <w:r>
        <w:t xml:space="preserve">un token firmado con HMAC (como</w:t>
      </w:r>
      <w:r>
        <w:t xml:space="preserve"> </w:t>
      </w:r>
      <w:r>
        <w:rPr>
          <w:rStyle w:val="VerbatimChar"/>
        </w:rPr>
        <w:t xml:space="preserve">firmaVoto</w:t>
      </w:r>
      <w:r>
        <w:t xml:space="preserve">) con vencimiento y verificarlo en cada acción.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Acciones sin control de perfil:</w:t>
      </w:r>
      <w:r>
        <w:t xml:space="preserve"> </w:t>
      </w:r>
      <w:r>
        <w:rPr>
          <w:rStyle w:val="VerbatimChar"/>
        </w:rPr>
        <w:t xml:space="preserve">guardarSubsanacion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guardarObservacion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guardarComentario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pull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gestion_pull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bodega_pull</w:t>
      </w:r>
      <w:r>
        <w:t xml:space="preserve"> </w:t>
      </w:r>
      <w:r>
        <w:t xml:space="preserve">no verifican quién pregunta.</w:t>
      </w:r>
      <w:r>
        <w:t xml:space="preserve"> </w:t>
      </w:r>
      <w:r>
        <w:rPr>
          <w:rStyle w:val="VerbatimChar"/>
        </w:rPr>
        <w:t xml:space="preserve">pull</w:t>
      </w:r>
      <w:r>
        <w:t xml:space="preserve"> </w:t>
      </w:r>
      <w:r>
        <w:t xml:space="preserve">solo filtra por perfil si el cliente lo declara. Agregar</w:t>
      </w:r>
      <w:r>
        <w:t xml:space="preserve"> </w:t>
      </w:r>
      <w:r>
        <w:rPr>
          <w:rStyle w:val="VerbatimChar"/>
        </w:rPr>
        <w:t xml:space="preserve">permisoXxx()</w:t>
      </w:r>
      <w:r>
        <w:t xml:space="preserve"> </w:t>
      </w:r>
      <w:r>
        <w:t xml:space="preserve">a cada una.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Claves:</w:t>
      </w:r>
      <w:r>
        <w:t xml:space="preserve"> </w:t>
      </w:r>
      <w:r>
        <w:rPr>
          <w:rStyle w:val="VerbatimChar"/>
        </w:rPr>
        <w:t xml:space="preserve">hash()</w:t>
      </w:r>
      <w:r>
        <w:t xml:space="preserve"> </w:t>
      </w:r>
      <w:r>
        <w:t xml:space="preserve">es SHA-256 con un prefijo fijo (sin sal por usuario). Si el administrador crea un usuario sin clave queda</w:t>
      </w:r>
      <w:r>
        <w:t xml:space="preserve"> </w:t>
      </w:r>
      <w:r>
        <w:rPr>
          <w:rStyle w:val="VerbatimChar"/>
        </w:rPr>
        <w:t xml:space="preserve">cambiar123</w:t>
      </w:r>
      <w:r>
        <w:t xml:space="preserve">. Usar sal por usuario y forzar el cambio en el primer ingreso.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Solo bloqueo visual:</w:t>
      </w:r>
      <w:r>
        <w:t xml:space="preserve"> </w:t>
      </w:r>
      <w:r>
        <w:t xml:space="preserve">el detalle de un ticket ofrece "Registrar subsanación" a todo perfil distinto de Director, incluidos Bodega y Coordinador, aunque no tengan la pestaña Subsanar. Limitarlo a Maestro e Infraestructura (y validarlo en el servidor, ver punto 2).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Cuota de Gmail:</w:t>
      </w:r>
      <w:r>
        <w:t xml:space="preserve"> </w:t>
      </w:r>
      <w:r>
        <w:t xml:space="preserve">una cuenta gratuita envía unos 100 destinatarios al día.</w:t>
      </w:r>
      <w:r>
        <w:t xml:space="preserve"> </w:t>
      </w:r>
      <w:r>
        <w:rPr>
          <w:rStyle w:val="VerbatimChar"/>
        </w:rPr>
        <w:t xml:space="preserve">enviarCorreo</w:t>
      </w:r>
      <w:r>
        <w:t xml:space="preserve"> </w:t>
      </w:r>
      <w:r>
        <w:t xml:space="preserve">traga los errores: en cargas masivas los tickets se crean pero pueden no salir los avisos. Conviene registrar los fallos en una hoja.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Credenciales expuestas:</w:t>
      </w:r>
      <w:r>
        <w:t xml:space="preserve"> </w:t>
      </w:r>
      <w:r>
        <w:t xml:space="preserve">durante esta sesión se escribió en el chat la clave del usuario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(y la de una cuenta de correo personal). Cambiarlas.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Despliegue manual</w:t>
      </w:r>
      <w:r>
        <w:t xml:space="preserve"> </w:t>
      </w:r>
      <w:r>
        <w:t xml:space="preserve">del backend y sin pruebas automáticas contra el Apps Script real (solo contra el mock).</w:t>
      </w:r>
    </w:p>
    <w:bookmarkEnd w:id="29"/>
    <w:bookmarkStart w:id="30" w:name="Xd1713f294c90d5b6c59b3d7a9704f8ca38e353d"/>
    <w:p>
      <w:pPr>
        <w:pStyle w:val="Heading2"/>
      </w:pPr>
      <w:r>
        <w:t xml:space="preserve">10. Seguir trabajando con Claude Code</w:t>
      </w:r>
    </w:p>
    <w:p>
      <w:pPr>
        <w:pStyle w:val="FirstParagraph"/>
      </w:pPr>
      <w:r>
        <w:t xml:space="preserve">Clonar el repositorio y abrir Claude Code en la carpeta: lee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 Las pruebas del mock están en</w:t>
      </w:r>
      <w:r>
        <w:t xml:space="preserve"> </w:t>
      </w:r>
      <w:r>
        <w:rPr>
          <w:rStyle w:val="VerbatimChar"/>
        </w:rPr>
        <w:t xml:space="preserve">pruebas/</w:t>
      </w:r>
      <w:r>
        <w:t xml:space="preserve">. Trabajar en una rama, probar contra el mock y abrir un PR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Para preguntas de arquitectura,</w:t>
      </w:r>
      <w:r>
        <w:t xml:space="preserve"> </w:t>
      </w:r>
      <w:r>
        <w:rPr>
          <w:rStyle w:val="VerbatimChar"/>
        </w:rPr>
        <w:t xml:space="preserve">graphify query "&lt;pregunta&gt;"</w:t>
      </w:r>
      <w:r>
        <w:t xml:space="preserve"> </w:t>
      </w:r>
      <w:r>
        <w:t xml:space="preserve">una vez construido el grafo (</w:t>
      </w:r>
      <w:r>
        <w:rPr>
          <w:rStyle w:val="VerbatimChar"/>
        </w:rPr>
        <w:t xml:space="preserve">/graphify .</w:t>
      </w:r>
      <w:r>
        <w:t xml:space="preserve">).</w:t>
      </w:r>
    </w:p>
    <w:bookmarkEnd w:id="30"/>
    <w:bookmarkStart w:id="31" w:name="X1d1c03a3b2200cf7901b934526a9e13a1438fcb"/>
    <w:p>
      <w:pPr>
        <w:pStyle w:val="Heading2"/>
      </w:pPr>
      <w:r>
        <w:t xml:space="preserve">11. Pendientes sugeridos</w:t>
      </w:r>
    </w:p>
    <w:p>
      <w:pPr>
        <w:pStyle w:val="FirstParagraph"/>
      </w:pPr>
      <w:r>
        <w:t xml:space="preserve">Los puntos 1–4 de la sección 9; los 7 requerimientos faltantes de Mi Pequeño Mundo; el agente de correo de Outlook (</w:t>
      </w:r>
      <w:r>
        <w:rPr>
          <w:rStyle w:val="VerbatimChar"/>
        </w:rPr>
        <w:t xml:space="preserve">docs/PROMPT_AGENTE_OUTLOOK_8000.md</w:t>
      </w:r>
      <w:r>
        <w:t xml:space="preserve">, requiere conector de Microsoft 365 y un usuario de servicio); administrar el catálogo de acciones desde una hoja en vez de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</w:t>
      </w:r>
    </w:p>
    <w:bookmarkEnd w:id="31"/>
    <w:bookmarkEnd w:id="32"/>
    <w:sectPr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color w:val="1B2B2B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color w:val="1B2B2B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color w:val="1B2B2B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color w:val="1B2B2B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mbria" w:cs="Cambria" w:eastAsia="Cambria" w:hAnsi="Cambria"/>
      <w:b/>
      <w:bCs/>
      <w:color w:val="0F3D3E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0F3D3E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0F3D3E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0F3D3E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hyperlink" Target="https://rockdrigo2020.github.io/levantamiento-colegios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rockdrigo2020.github.io/levantamiento-colegi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LevantApp · traspaso para Informática</dc:title>
  <dc:creator>SLEP Puelche</dc:creator>
  <cp:keywords/>
  <dcterms:created xsi:type="dcterms:W3CDTF">2026-10-07T20:55:58Z</dcterms:created>
  <dcterms:modified xsi:type="dcterms:W3CDTF">2026-10-07T20:55:58Z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