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745" w:rsidRPr="00B63F3E" w:rsidRDefault="00604745" w:rsidP="00604745">
      <w:pPr>
        <w:pBdr>
          <w:bottom w:val="single" w:sz="4" w:space="1" w:color="auto"/>
        </w:pBdr>
        <w:rPr>
          <w:rFonts w:ascii="Calibri" w:eastAsia="Calibri" w:hAnsi="Calibri" w:cs="Times New Roman"/>
          <w:b/>
        </w:rPr>
      </w:pPr>
      <w:r>
        <w:rPr>
          <w:b/>
        </w:rPr>
        <w:t>Vital Records</w:t>
      </w:r>
    </w:p>
    <w:p w:rsidR="00604745" w:rsidRPr="00A13666" w:rsidRDefault="00604745" w:rsidP="00604745">
      <w:pPr>
        <w:rPr>
          <w:rFonts w:ascii="Calibri" w:eastAsia="Calibri" w:hAnsi="Calibri" w:cs="Times New Roman"/>
          <w:b/>
          <w:sz w:val="24"/>
          <w:szCs w:val="24"/>
        </w:rPr>
      </w:pPr>
      <w:r w:rsidRPr="00A13666">
        <w:rPr>
          <w:rFonts w:ascii="Calibri" w:eastAsia="Calibri" w:hAnsi="Calibri" w:cs="Times New Roman"/>
          <w:b/>
          <w:sz w:val="24"/>
          <w:szCs w:val="24"/>
        </w:rPr>
        <w:t xml:space="preserve">Vital records contain information critical to the continuation or survival of our business.   Such records are necessary to continue operations without delay under abnormal conditions.  They contain information necessary to recreate the organization’s legal and financial status and to preserve the rights and obligations of stakeholders, employees, customers, investors and the public.  </w:t>
      </w:r>
    </w:p>
    <w:p w:rsidR="00604745" w:rsidRPr="00A13666" w:rsidRDefault="00604745" w:rsidP="00604745">
      <w:pPr>
        <w:rPr>
          <w:rFonts w:ascii="Calibri" w:eastAsia="Calibri" w:hAnsi="Calibri" w:cs="Times New Roman"/>
          <w:sz w:val="24"/>
          <w:szCs w:val="24"/>
        </w:rPr>
      </w:pPr>
      <w:r w:rsidRPr="00A13666">
        <w:rPr>
          <w:rFonts w:ascii="Calibri" w:eastAsia="Calibri" w:hAnsi="Calibri" w:cs="Times New Roman"/>
          <w:b/>
          <w:sz w:val="24"/>
          <w:szCs w:val="24"/>
        </w:rPr>
        <w:t xml:space="preserve">Vital records </w:t>
      </w:r>
      <w:r w:rsidRPr="00A13666">
        <w:rPr>
          <w:rFonts w:ascii="Calibri" w:eastAsia="Calibri" w:hAnsi="Calibri" w:cs="Times New Roman"/>
          <w:sz w:val="24"/>
          <w:szCs w:val="24"/>
        </w:rPr>
        <w:t xml:space="preserve">are characterized by one of the following: </w:t>
      </w:r>
    </w:p>
    <w:p w:rsidR="00604745" w:rsidRPr="00A13666" w:rsidRDefault="00604745" w:rsidP="00604745">
      <w:pPr>
        <w:numPr>
          <w:ilvl w:val="0"/>
          <w:numId w:val="4"/>
        </w:numPr>
        <w:tabs>
          <w:tab w:val="clear" w:pos="360"/>
          <w:tab w:val="num" w:pos="720"/>
        </w:tabs>
        <w:spacing w:after="0" w:line="240" w:lineRule="auto"/>
        <w:ind w:left="720"/>
        <w:rPr>
          <w:rFonts w:ascii="Calibri" w:eastAsia="Calibri" w:hAnsi="Calibri" w:cs="Times New Roman"/>
          <w:sz w:val="24"/>
          <w:szCs w:val="24"/>
        </w:rPr>
      </w:pPr>
      <w:r w:rsidRPr="00A13666">
        <w:rPr>
          <w:rFonts w:ascii="Calibri" w:eastAsia="Calibri" w:hAnsi="Calibri" w:cs="Times New Roman"/>
          <w:sz w:val="24"/>
          <w:szCs w:val="24"/>
        </w:rPr>
        <w:t>They are related to the recovery of critical systems and equipment and will need to be produced quickly.</w:t>
      </w:r>
    </w:p>
    <w:p w:rsidR="00604745" w:rsidRPr="00A13666" w:rsidRDefault="00604745" w:rsidP="00604745">
      <w:pPr>
        <w:numPr>
          <w:ilvl w:val="0"/>
          <w:numId w:val="4"/>
        </w:numPr>
        <w:tabs>
          <w:tab w:val="clear" w:pos="360"/>
          <w:tab w:val="num" w:pos="720"/>
        </w:tabs>
        <w:spacing w:after="0" w:line="240" w:lineRule="auto"/>
        <w:ind w:left="720"/>
        <w:rPr>
          <w:rFonts w:ascii="Calibri" w:eastAsia="Calibri" w:hAnsi="Calibri" w:cs="Times New Roman"/>
          <w:sz w:val="24"/>
          <w:szCs w:val="24"/>
        </w:rPr>
      </w:pPr>
      <w:r w:rsidRPr="00A13666">
        <w:rPr>
          <w:rFonts w:ascii="Calibri" w:eastAsia="Calibri" w:hAnsi="Calibri" w:cs="Times New Roman"/>
          <w:sz w:val="24"/>
          <w:szCs w:val="24"/>
        </w:rPr>
        <w:t>They are unique and not easily reproducible or the cost of reproduction or replacement would be considerable.</w:t>
      </w:r>
    </w:p>
    <w:p w:rsidR="00604745" w:rsidRPr="00A13666" w:rsidRDefault="00604745" w:rsidP="00604745">
      <w:pPr>
        <w:numPr>
          <w:ilvl w:val="0"/>
          <w:numId w:val="4"/>
        </w:numPr>
        <w:tabs>
          <w:tab w:val="clear" w:pos="360"/>
          <w:tab w:val="num" w:pos="720"/>
        </w:tabs>
        <w:spacing w:after="0" w:line="240" w:lineRule="auto"/>
        <w:ind w:left="720"/>
        <w:rPr>
          <w:rFonts w:ascii="Calibri" w:eastAsia="Calibri" w:hAnsi="Calibri" w:cs="Times New Roman"/>
          <w:sz w:val="24"/>
          <w:szCs w:val="24"/>
        </w:rPr>
      </w:pPr>
      <w:r w:rsidRPr="00A13666">
        <w:rPr>
          <w:rFonts w:ascii="Calibri" w:eastAsia="Calibri" w:hAnsi="Calibri" w:cs="Times New Roman"/>
          <w:sz w:val="24"/>
          <w:szCs w:val="24"/>
        </w:rPr>
        <w:t xml:space="preserve">Their loss or unavailability would cause significant loss to the organization and prevent resumption of priority activities. </w:t>
      </w:r>
    </w:p>
    <w:p w:rsidR="00604745" w:rsidRPr="00A13666" w:rsidRDefault="00604745" w:rsidP="00604745">
      <w:pPr>
        <w:rPr>
          <w:rFonts w:ascii="Calibri" w:eastAsia="Calibri" w:hAnsi="Calibri" w:cs="Times New Roman"/>
          <w:b/>
          <w:sz w:val="24"/>
          <w:szCs w:val="24"/>
        </w:rPr>
      </w:pPr>
      <w:r w:rsidRPr="00A13666">
        <w:rPr>
          <w:rFonts w:ascii="Calibri" w:eastAsia="Calibri" w:hAnsi="Calibri" w:cs="Times New Roman"/>
          <w:sz w:val="24"/>
          <w:szCs w:val="24"/>
        </w:rPr>
        <w:t>The lifespan of vital records is contingent on the active business process.</w:t>
      </w:r>
    </w:p>
    <w:p w:rsidR="00604745" w:rsidRPr="00A13666" w:rsidRDefault="00604745" w:rsidP="00604745">
      <w:pPr>
        <w:rPr>
          <w:rFonts w:ascii="Calibri" w:eastAsia="Calibri" w:hAnsi="Calibri" w:cs="Times New Roman"/>
          <w:b/>
          <w:sz w:val="24"/>
          <w:szCs w:val="24"/>
        </w:rPr>
      </w:pPr>
      <w:r w:rsidRPr="00A13666">
        <w:rPr>
          <w:rFonts w:ascii="Calibri" w:eastAsia="Calibri" w:hAnsi="Calibri" w:cs="Times New Roman"/>
          <w:b/>
          <w:sz w:val="24"/>
          <w:szCs w:val="24"/>
          <w:u w:val="single"/>
        </w:rPr>
        <w:t>Other Record Categories:</w:t>
      </w:r>
    </w:p>
    <w:p w:rsidR="00604745" w:rsidRPr="00A13666" w:rsidRDefault="00604745" w:rsidP="00604745">
      <w:pPr>
        <w:ind w:left="720"/>
        <w:rPr>
          <w:rFonts w:ascii="Calibri" w:eastAsia="Calibri" w:hAnsi="Calibri" w:cs="Times New Roman"/>
          <w:b/>
          <w:sz w:val="24"/>
          <w:szCs w:val="24"/>
        </w:rPr>
      </w:pPr>
      <w:r w:rsidRPr="00A13666">
        <w:rPr>
          <w:rFonts w:ascii="Calibri" w:eastAsia="Calibri" w:hAnsi="Calibri" w:cs="Times New Roman"/>
          <w:b/>
          <w:sz w:val="24"/>
          <w:szCs w:val="24"/>
        </w:rPr>
        <w:t xml:space="preserve">Important – </w:t>
      </w:r>
      <w:r w:rsidRPr="00A13666">
        <w:rPr>
          <w:rFonts w:ascii="Calibri" w:eastAsia="Calibri" w:hAnsi="Calibri" w:cs="Times New Roman"/>
          <w:sz w:val="24"/>
          <w:szCs w:val="24"/>
        </w:rPr>
        <w:t>These records and information on a variety of media are determined to be of some value to an organization in restoring operations to a normal state following a disaster.  If destroyed, these records are replaceable at moderate cost.</w:t>
      </w:r>
    </w:p>
    <w:p w:rsidR="00604745" w:rsidRDefault="00604745" w:rsidP="00604745">
      <w:pPr>
        <w:ind w:left="720"/>
        <w:rPr>
          <w:rFonts w:ascii="Calibri" w:eastAsia="Calibri" w:hAnsi="Calibri" w:cs="Times New Roman"/>
          <w:b/>
          <w:sz w:val="24"/>
          <w:szCs w:val="24"/>
        </w:rPr>
      </w:pPr>
      <w:r w:rsidRPr="00A13666">
        <w:rPr>
          <w:rFonts w:ascii="Calibri" w:eastAsia="Calibri" w:hAnsi="Calibri" w:cs="Times New Roman"/>
          <w:b/>
          <w:sz w:val="24"/>
          <w:szCs w:val="24"/>
        </w:rPr>
        <w:t xml:space="preserve">Useful – </w:t>
      </w:r>
      <w:r w:rsidRPr="00A13666">
        <w:rPr>
          <w:rFonts w:ascii="Calibri" w:eastAsia="Calibri" w:hAnsi="Calibri" w:cs="Times New Roman"/>
          <w:sz w:val="24"/>
          <w:szCs w:val="24"/>
        </w:rPr>
        <w:t>These records are useful to the uninterrupted operation of the business. They are replaceable, but their loss could cause temporary inconvenience.</w:t>
      </w:r>
    </w:p>
    <w:p w:rsidR="00604745" w:rsidRPr="000C646E" w:rsidRDefault="00604745" w:rsidP="00604745">
      <w:pPr>
        <w:rPr>
          <w:rFonts w:ascii="Calibri" w:eastAsia="Calibri" w:hAnsi="Calibri" w:cs="Times New Roman"/>
          <w:sz w:val="24"/>
          <w:szCs w:val="24"/>
        </w:rPr>
      </w:pPr>
      <w:r w:rsidRPr="000C646E">
        <w:rPr>
          <w:rFonts w:ascii="Calibri" w:eastAsia="Calibri" w:hAnsi="Calibri" w:cs="Times New Roman"/>
          <w:b/>
          <w:sz w:val="24"/>
          <w:szCs w:val="24"/>
        </w:rPr>
        <w:t>Vital records are:</w:t>
      </w:r>
    </w:p>
    <w:p w:rsidR="00604745" w:rsidRPr="000C646E" w:rsidRDefault="00604745" w:rsidP="00604745">
      <w:pPr>
        <w:numPr>
          <w:ilvl w:val="0"/>
          <w:numId w:val="1"/>
        </w:numPr>
        <w:spacing w:after="0" w:line="240" w:lineRule="auto"/>
        <w:jc w:val="both"/>
        <w:rPr>
          <w:rFonts w:ascii="Calibri" w:eastAsia="Calibri" w:hAnsi="Calibri" w:cs="Times New Roman"/>
          <w:sz w:val="24"/>
          <w:szCs w:val="24"/>
        </w:rPr>
      </w:pPr>
      <w:r w:rsidRPr="000C646E">
        <w:rPr>
          <w:rFonts w:ascii="Calibri" w:eastAsia="Calibri" w:hAnsi="Calibri" w:cs="Times New Roman"/>
          <w:sz w:val="24"/>
          <w:szCs w:val="24"/>
        </w:rPr>
        <w:t>Irreplaceable; they cannot be obtained from another source, inside  or outside the organization (such as a list of employees by site);</w:t>
      </w:r>
    </w:p>
    <w:p w:rsidR="00604745" w:rsidRPr="000C646E" w:rsidRDefault="00604745" w:rsidP="00604745">
      <w:pPr>
        <w:spacing w:after="0" w:line="240" w:lineRule="auto"/>
        <w:jc w:val="both"/>
        <w:rPr>
          <w:rFonts w:ascii="Calibri" w:eastAsia="Calibri" w:hAnsi="Calibri" w:cs="Times New Roman"/>
          <w:sz w:val="24"/>
          <w:szCs w:val="24"/>
        </w:rPr>
      </w:pPr>
    </w:p>
    <w:p w:rsidR="00604745" w:rsidRPr="000C646E" w:rsidRDefault="00604745" w:rsidP="00604745">
      <w:pPr>
        <w:numPr>
          <w:ilvl w:val="0"/>
          <w:numId w:val="2"/>
        </w:numPr>
        <w:spacing w:after="0" w:line="240" w:lineRule="auto"/>
        <w:jc w:val="both"/>
        <w:rPr>
          <w:rFonts w:ascii="Calibri" w:eastAsia="Calibri" w:hAnsi="Calibri" w:cs="Times New Roman"/>
          <w:sz w:val="24"/>
          <w:szCs w:val="24"/>
        </w:rPr>
      </w:pPr>
      <w:r w:rsidRPr="000C646E">
        <w:rPr>
          <w:rFonts w:ascii="Calibri" w:eastAsia="Calibri" w:hAnsi="Calibri" w:cs="Times New Roman"/>
          <w:sz w:val="24"/>
          <w:szCs w:val="24"/>
        </w:rPr>
        <w:t>Not necessarily historical; historical records are often classified as permanent, while a vital record may be yesterday’s bank balance;</w:t>
      </w:r>
    </w:p>
    <w:p w:rsidR="00604745" w:rsidRPr="000C646E" w:rsidRDefault="00604745" w:rsidP="00604745">
      <w:pPr>
        <w:spacing w:after="0" w:line="240" w:lineRule="auto"/>
        <w:jc w:val="both"/>
        <w:rPr>
          <w:rFonts w:ascii="Calibri" w:eastAsia="Calibri" w:hAnsi="Calibri" w:cs="Times New Roman"/>
          <w:sz w:val="24"/>
          <w:szCs w:val="24"/>
        </w:rPr>
      </w:pPr>
    </w:p>
    <w:p w:rsidR="00604745" w:rsidRPr="000C646E" w:rsidRDefault="00604745" w:rsidP="00604745">
      <w:pPr>
        <w:numPr>
          <w:ilvl w:val="0"/>
          <w:numId w:val="3"/>
        </w:numPr>
        <w:spacing w:after="0" w:line="240" w:lineRule="auto"/>
        <w:jc w:val="both"/>
        <w:rPr>
          <w:rFonts w:ascii="Calibri" w:eastAsia="Calibri" w:hAnsi="Calibri" w:cs="Times New Roman"/>
          <w:sz w:val="24"/>
          <w:szCs w:val="24"/>
        </w:rPr>
      </w:pPr>
      <w:r w:rsidRPr="000C646E">
        <w:rPr>
          <w:rFonts w:ascii="Calibri" w:eastAsia="Calibri" w:hAnsi="Calibri" w:cs="Times New Roman"/>
          <w:sz w:val="24"/>
          <w:szCs w:val="24"/>
        </w:rPr>
        <w:t xml:space="preserve">Frequently short term; they have value for only a short period of time before they become obsolete, 24 hours in the case of a bank balance; and </w:t>
      </w:r>
    </w:p>
    <w:p w:rsidR="00604745" w:rsidRPr="000C646E" w:rsidRDefault="00604745" w:rsidP="00604745">
      <w:pPr>
        <w:spacing w:after="0" w:line="240" w:lineRule="auto"/>
        <w:jc w:val="both"/>
        <w:rPr>
          <w:rFonts w:ascii="Calibri" w:eastAsia="Calibri" w:hAnsi="Calibri" w:cs="Times New Roman"/>
          <w:sz w:val="24"/>
          <w:szCs w:val="24"/>
        </w:rPr>
      </w:pPr>
    </w:p>
    <w:p w:rsidR="00604745" w:rsidRPr="003A076B" w:rsidRDefault="00604745" w:rsidP="00604745">
      <w:pPr>
        <w:numPr>
          <w:ilvl w:val="0"/>
          <w:numId w:val="4"/>
        </w:numPr>
        <w:spacing w:after="0" w:line="240" w:lineRule="auto"/>
        <w:jc w:val="both"/>
        <w:rPr>
          <w:b/>
          <w:sz w:val="24"/>
          <w:szCs w:val="24"/>
        </w:rPr>
      </w:pPr>
      <w:r w:rsidRPr="003A076B">
        <w:rPr>
          <w:rFonts w:ascii="Calibri" w:eastAsia="Calibri" w:hAnsi="Calibri" w:cs="Times New Roman"/>
          <w:sz w:val="24"/>
          <w:szCs w:val="24"/>
        </w:rPr>
        <w:t>A small percentage of the total; they comprise no more than 3 to 7 percent of the total records on the retention schedule.</w:t>
      </w:r>
    </w:p>
    <w:p w:rsidR="00604745" w:rsidRPr="003A076B" w:rsidRDefault="00604745" w:rsidP="00604745">
      <w:pPr>
        <w:spacing w:after="0" w:line="240" w:lineRule="auto"/>
        <w:ind w:left="360"/>
        <w:jc w:val="both"/>
        <w:rPr>
          <w:rFonts w:ascii="Calibri" w:eastAsia="Calibri" w:hAnsi="Calibri" w:cs="Times New Roman"/>
          <w:b/>
          <w:sz w:val="24"/>
          <w:szCs w:val="24"/>
        </w:rPr>
      </w:pPr>
    </w:p>
    <w:p w:rsidR="00604745" w:rsidRPr="000C646E" w:rsidRDefault="00604745" w:rsidP="00604745">
      <w:pPr>
        <w:spacing w:after="0" w:line="240" w:lineRule="auto"/>
        <w:jc w:val="both"/>
        <w:rPr>
          <w:rFonts w:ascii="Calibri" w:eastAsia="Calibri" w:hAnsi="Calibri" w:cs="Times New Roman"/>
          <w:b/>
          <w:sz w:val="24"/>
          <w:szCs w:val="24"/>
        </w:rPr>
      </w:pPr>
      <w:r w:rsidRPr="000C646E">
        <w:rPr>
          <w:rFonts w:ascii="Calibri" w:eastAsia="Calibri" w:hAnsi="Calibri" w:cs="Times New Roman"/>
          <w:b/>
          <w:sz w:val="24"/>
          <w:szCs w:val="24"/>
        </w:rPr>
        <w:t>Objectives of a vital records program are:</w:t>
      </w:r>
    </w:p>
    <w:p w:rsidR="00604745" w:rsidRPr="000C646E" w:rsidRDefault="00604745" w:rsidP="00604745">
      <w:pPr>
        <w:spacing w:after="0" w:line="240" w:lineRule="auto"/>
        <w:jc w:val="both"/>
        <w:rPr>
          <w:rFonts w:ascii="Calibri" w:eastAsia="Calibri" w:hAnsi="Calibri" w:cs="Times New Roman"/>
          <w:b/>
          <w:sz w:val="24"/>
          <w:szCs w:val="24"/>
        </w:rPr>
      </w:pPr>
    </w:p>
    <w:p w:rsidR="00604745" w:rsidRPr="000C646E" w:rsidRDefault="00604745" w:rsidP="00604745">
      <w:pPr>
        <w:numPr>
          <w:ilvl w:val="0"/>
          <w:numId w:val="5"/>
        </w:numPr>
        <w:spacing w:after="0" w:line="240" w:lineRule="auto"/>
        <w:jc w:val="both"/>
        <w:rPr>
          <w:rFonts w:ascii="Calibri" w:eastAsia="Calibri" w:hAnsi="Calibri" w:cs="Times New Roman"/>
          <w:b/>
          <w:sz w:val="24"/>
          <w:szCs w:val="24"/>
        </w:rPr>
      </w:pPr>
      <w:r w:rsidRPr="000C646E">
        <w:rPr>
          <w:rFonts w:ascii="Calibri" w:eastAsia="Calibri" w:hAnsi="Calibri" w:cs="Times New Roman"/>
          <w:sz w:val="24"/>
          <w:szCs w:val="24"/>
        </w:rPr>
        <w:t>To recreate the financial position of the organization;</w:t>
      </w:r>
    </w:p>
    <w:p w:rsidR="00604745" w:rsidRPr="000C646E" w:rsidRDefault="00604745" w:rsidP="00604745">
      <w:pPr>
        <w:spacing w:after="0" w:line="240" w:lineRule="auto"/>
        <w:jc w:val="both"/>
        <w:rPr>
          <w:rFonts w:ascii="Calibri" w:eastAsia="Calibri" w:hAnsi="Calibri" w:cs="Times New Roman"/>
          <w:b/>
          <w:sz w:val="24"/>
          <w:szCs w:val="24"/>
        </w:rPr>
      </w:pPr>
    </w:p>
    <w:p w:rsidR="00604745" w:rsidRPr="000C646E" w:rsidRDefault="00604745" w:rsidP="00604745">
      <w:pPr>
        <w:numPr>
          <w:ilvl w:val="0"/>
          <w:numId w:val="5"/>
        </w:numPr>
        <w:spacing w:after="0" w:line="240" w:lineRule="auto"/>
        <w:jc w:val="both"/>
        <w:rPr>
          <w:rFonts w:ascii="Calibri" w:eastAsia="Calibri" w:hAnsi="Calibri" w:cs="Times New Roman"/>
          <w:b/>
          <w:sz w:val="24"/>
          <w:szCs w:val="24"/>
        </w:rPr>
      </w:pPr>
      <w:r w:rsidRPr="000C646E">
        <w:rPr>
          <w:rFonts w:ascii="Calibri" w:eastAsia="Calibri" w:hAnsi="Calibri" w:cs="Times New Roman"/>
          <w:sz w:val="24"/>
          <w:szCs w:val="24"/>
        </w:rPr>
        <w:t>To fulfill obligations to customers, employees, and other outside interests (such as stockholders);</w:t>
      </w:r>
    </w:p>
    <w:p w:rsidR="00604745" w:rsidRPr="000C646E" w:rsidRDefault="00604745" w:rsidP="00604745">
      <w:pPr>
        <w:spacing w:after="0" w:line="240" w:lineRule="auto"/>
        <w:jc w:val="both"/>
        <w:rPr>
          <w:rFonts w:ascii="Calibri" w:eastAsia="Calibri" w:hAnsi="Calibri" w:cs="Times New Roman"/>
          <w:b/>
          <w:sz w:val="24"/>
          <w:szCs w:val="24"/>
        </w:rPr>
      </w:pPr>
    </w:p>
    <w:p w:rsidR="00604745" w:rsidRPr="000C646E" w:rsidRDefault="00604745" w:rsidP="00604745">
      <w:pPr>
        <w:numPr>
          <w:ilvl w:val="0"/>
          <w:numId w:val="5"/>
        </w:numPr>
        <w:spacing w:after="0" w:line="240" w:lineRule="auto"/>
        <w:jc w:val="both"/>
        <w:rPr>
          <w:rFonts w:ascii="Calibri" w:eastAsia="Calibri" w:hAnsi="Calibri" w:cs="Times New Roman"/>
          <w:b/>
          <w:sz w:val="24"/>
          <w:szCs w:val="24"/>
        </w:rPr>
      </w:pPr>
      <w:r w:rsidRPr="000C646E">
        <w:rPr>
          <w:rFonts w:ascii="Calibri" w:eastAsia="Calibri" w:hAnsi="Calibri" w:cs="Times New Roman"/>
          <w:sz w:val="24"/>
          <w:szCs w:val="24"/>
        </w:rPr>
        <w:t>To provide inventories of properties and assets;</w:t>
      </w:r>
    </w:p>
    <w:p w:rsidR="00604745" w:rsidRPr="000C646E" w:rsidRDefault="00604745" w:rsidP="00604745">
      <w:pPr>
        <w:spacing w:after="0" w:line="240" w:lineRule="auto"/>
        <w:jc w:val="both"/>
        <w:rPr>
          <w:rFonts w:ascii="Calibri" w:eastAsia="Calibri" w:hAnsi="Calibri" w:cs="Times New Roman"/>
          <w:b/>
          <w:sz w:val="24"/>
          <w:szCs w:val="24"/>
        </w:rPr>
      </w:pPr>
    </w:p>
    <w:p w:rsidR="00604745" w:rsidRPr="000C646E" w:rsidRDefault="00604745" w:rsidP="00604745">
      <w:pPr>
        <w:numPr>
          <w:ilvl w:val="0"/>
          <w:numId w:val="5"/>
        </w:numPr>
        <w:spacing w:after="0" w:line="240" w:lineRule="auto"/>
        <w:jc w:val="both"/>
        <w:rPr>
          <w:rFonts w:ascii="Calibri" w:eastAsia="Calibri" w:hAnsi="Calibri" w:cs="Times New Roman"/>
          <w:b/>
          <w:sz w:val="24"/>
          <w:szCs w:val="24"/>
        </w:rPr>
      </w:pPr>
      <w:r w:rsidRPr="000C646E">
        <w:rPr>
          <w:rFonts w:ascii="Calibri" w:eastAsia="Calibri" w:hAnsi="Calibri" w:cs="Times New Roman"/>
          <w:sz w:val="24"/>
          <w:szCs w:val="24"/>
        </w:rPr>
        <w:t xml:space="preserve">To resume data processing ; and </w:t>
      </w:r>
    </w:p>
    <w:p w:rsidR="00604745" w:rsidRPr="000C646E" w:rsidRDefault="00604745" w:rsidP="00604745">
      <w:pPr>
        <w:spacing w:after="0" w:line="240" w:lineRule="auto"/>
        <w:jc w:val="both"/>
        <w:rPr>
          <w:rFonts w:ascii="Calibri" w:eastAsia="Calibri" w:hAnsi="Calibri" w:cs="Times New Roman"/>
          <w:b/>
          <w:sz w:val="24"/>
          <w:szCs w:val="24"/>
        </w:rPr>
      </w:pPr>
    </w:p>
    <w:p w:rsidR="00604745" w:rsidRPr="000C646E" w:rsidRDefault="00604745" w:rsidP="00604745">
      <w:pPr>
        <w:numPr>
          <w:ilvl w:val="0"/>
          <w:numId w:val="5"/>
        </w:numPr>
        <w:spacing w:after="0" w:line="240" w:lineRule="auto"/>
        <w:jc w:val="both"/>
        <w:rPr>
          <w:rFonts w:ascii="Calibri" w:eastAsia="Calibri" w:hAnsi="Calibri" w:cs="Times New Roman"/>
          <w:b/>
          <w:sz w:val="24"/>
          <w:szCs w:val="24"/>
        </w:rPr>
      </w:pPr>
      <w:r w:rsidRPr="000C646E">
        <w:rPr>
          <w:rFonts w:ascii="Calibri" w:eastAsia="Calibri" w:hAnsi="Calibri" w:cs="Times New Roman"/>
          <w:sz w:val="24"/>
          <w:szCs w:val="24"/>
        </w:rPr>
        <w:t>To resume daily operations.</w:t>
      </w:r>
    </w:p>
    <w:p w:rsidR="00604745" w:rsidRDefault="00604745" w:rsidP="00604745">
      <w:pPr>
        <w:jc w:val="both"/>
        <w:rPr>
          <w:b/>
          <w:sz w:val="24"/>
          <w:szCs w:val="24"/>
        </w:rPr>
      </w:pPr>
    </w:p>
    <w:p w:rsidR="00604745" w:rsidRPr="000C646E" w:rsidRDefault="00604745" w:rsidP="00604745">
      <w:pPr>
        <w:jc w:val="both"/>
        <w:rPr>
          <w:rFonts w:ascii="Calibri" w:eastAsia="Calibri" w:hAnsi="Calibri" w:cs="Times New Roman"/>
          <w:b/>
          <w:sz w:val="24"/>
          <w:szCs w:val="24"/>
        </w:rPr>
      </w:pPr>
      <w:r w:rsidRPr="000C646E">
        <w:rPr>
          <w:rFonts w:ascii="Calibri" w:eastAsia="Calibri" w:hAnsi="Calibri" w:cs="Times New Roman"/>
          <w:b/>
          <w:sz w:val="24"/>
          <w:szCs w:val="24"/>
        </w:rPr>
        <w:t>Components of the Vital Records Schedule include:</w:t>
      </w:r>
    </w:p>
    <w:p w:rsidR="00604745" w:rsidRPr="000C646E" w:rsidRDefault="00604745" w:rsidP="00604745">
      <w:pPr>
        <w:numPr>
          <w:ilvl w:val="0"/>
          <w:numId w:val="6"/>
        </w:numPr>
        <w:tabs>
          <w:tab w:val="clear" w:pos="360"/>
          <w:tab w:val="num" w:pos="720"/>
        </w:tabs>
        <w:spacing w:after="0" w:line="240" w:lineRule="auto"/>
        <w:ind w:left="720"/>
        <w:jc w:val="both"/>
        <w:rPr>
          <w:rFonts w:ascii="Calibri" w:eastAsia="Calibri" w:hAnsi="Calibri" w:cs="Times New Roman"/>
          <w:sz w:val="24"/>
          <w:szCs w:val="24"/>
        </w:rPr>
      </w:pPr>
      <w:r w:rsidRPr="000C646E">
        <w:rPr>
          <w:rFonts w:ascii="Calibri" w:eastAsia="Calibri" w:hAnsi="Calibri" w:cs="Times New Roman"/>
          <w:sz w:val="24"/>
          <w:szCs w:val="24"/>
        </w:rPr>
        <w:t>The record title or description as listed on the normal retention schedule;</w:t>
      </w:r>
    </w:p>
    <w:p w:rsidR="00604745" w:rsidRPr="000C646E" w:rsidRDefault="00604745" w:rsidP="00604745">
      <w:pPr>
        <w:numPr>
          <w:ilvl w:val="0"/>
          <w:numId w:val="6"/>
        </w:numPr>
        <w:tabs>
          <w:tab w:val="clear" w:pos="360"/>
          <w:tab w:val="num" w:pos="720"/>
        </w:tabs>
        <w:spacing w:after="0" w:line="240" w:lineRule="auto"/>
        <w:ind w:left="720"/>
        <w:jc w:val="both"/>
        <w:rPr>
          <w:rFonts w:ascii="Calibri" w:eastAsia="Calibri" w:hAnsi="Calibri" w:cs="Times New Roman"/>
          <w:sz w:val="24"/>
          <w:szCs w:val="24"/>
        </w:rPr>
      </w:pPr>
      <w:r w:rsidRPr="000C646E">
        <w:rPr>
          <w:rFonts w:ascii="Calibri" w:eastAsia="Calibri" w:hAnsi="Calibri" w:cs="Times New Roman"/>
          <w:sz w:val="24"/>
          <w:szCs w:val="24"/>
        </w:rPr>
        <w:t>The medium of the original vital record;</w:t>
      </w:r>
    </w:p>
    <w:p w:rsidR="00604745" w:rsidRPr="000C646E" w:rsidRDefault="00604745" w:rsidP="00604745">
      <w:pPr>
        <w:numPr>
          <w:ilvl w:val="0"/>
          <w:numId w:val="6"/>
        </w:numPr>
        <w:tabs>
          <w:tab w:val="clear" w:pos="360"/>
          <w:tab w:val="num" w:pos="720"/>
        </w:tabs>
        <w:spacing w:after="0" w:line="240" w:lineRule="auto"/>
        <w:ind w:left="720"/>
        <w:jc w:val="both"/>
        <w:rPr>
          <w:rFonts w:ascii="Calibri" w:eastAsia="Calibri" w:hAnsi="Calibri" w:cs="Times New Roman"/>
          <w:sz w:val="24"/>
          <w:szCs w:val="24"/>
        </w:rPr>
      </w:pPr>
      <w:r w:rsidRPr="000C646E">
        <w:rPr>
          <w:rFonts w:ascii="Calibri" w:eastAsia="Calibri" w:hAnsi="Calibri" w:cs="Times New Roman"/>
          <w:sz w:val="24"/>
          <w:szCs w:val="24"/>
        </w:rPr>
        <w:t>The method of duplication</w:t>
      </w:r>
    </w:p>
    <w:p w:rsidR="00604745" w:rsidRPr="000C646E" w:rsidRDefault="00604745" w:rsidP="00604745">
      <w:pPr>
        <w:numPr>
          <w:ilvl w:val="0"/>
          <w:numId w:val="6"/>
        </w:numPr>
        <w:tabs>
          <w:tab w:val="clear" w:pos="360"/>
          <w:tab w:val="num" w:pos="720"/>
        </w:tabs>
        <w:spacing w:after="0" w:line="240" w:lineRule="auto"/>
        <w:ind w:left="720"/>
        <w:jc w:val="both"/>
        <w:rPr>
          <w:rFonts w:ascii="Calibri" w:eastAsia="Calibri" w:hAnsi="Calibri" w:cs="Times New Roman"/>
          <w:sz w:val="24"/>
          <w:szCs w:val="24"/>
        </w:rPr>
      </w:pPr>
      <w:r w:rsidRPr="000C646E">
        <w:rPr>
          <w:rFonts w:ascii="Calibri" w:eastAsia="Calibri" w:hAnsi="Calibri" w:cs="Times New Roman"/>
          <w:sz w:val="24"/>
          <w:szCs w:val="24"/>
        </w:rPr>
        <w:t>The protection site once the vital record is duplicated</w:t>
      </w:r>
    </w:p>
    <w:p w:rsidR="00604745" w:rsidRPr="000C646E" w:rsidRDefault="00604745" w:rsidP="00604745">
      <w:pPr>
        <w:numPr>
          <w:ilvl w:val="0"/>
          <w:numId w:val="6"/>
        </w:numPr>
        <w:tabs>
          <w:tab w:val="clear" w:pos="360"/>
          <w:tab w:val="num" w:pos="720"/>
        </w:tabs>
        <w:spacing w:after="0" w:line="240" w:lineRule="auto"/>
        <w:ind w:left="720"/>
        <w:jc w:val="both"/>
        <w:rPr>
          <w:rFonts w:ascii="Calibri" w:eastAsia="Calibri" w:hAnsi="Calibri" w:cs="Times New Roman"/>
          <w:sz w:val="24"/>
          <w:szCs w:val="24"/>
        </w:rPr>
      </w:pPr>
      <w:r w:rsidRPr="000C646E">
        <w:rPr>
          <w:rFonts w:ascii="Calibri" w:eastAsia="Calibri" w:hAnsi="Calibri" w:cs="Times New Roman"/>
          <w:sz w:val="24"/>
          <w:szCs w:val="24"/>
        </w:rPr>
        <w:t>The frequency of protection;</w:t>
      </w:r>
    </w:p>
    <w:p w:rsidR="00604745" w:rsidRPr="000C646E" w:rsidRDefault="00604745" w:rsidP="00604745">
      <w:pPr>
        <w:numPr>
          <w:ilvl w:val="0"/>
          <w:numId w:val="6"/>
        </w:numPr>
        <w:tabs>
          <w:tab w:val="clear" w:pos="360"/>
          <w:tab w:val="num" w:pos="720"/>
        </w:tabs>
        <w:spacing w:after="0" w:line="240" w:lineRule="auto"/>
        <w:ind w:left="720"/>
        <w:jc w:val="both"/>
        <w:rPr>
          <w:rFonts w:ascii="Calibri" w:eastAsia="Calibri" w:hAnsi="Calibri" w:cs="Times New Roman"/>
          <w:sz w:val="24"/>
          <w:szCs w:val="24"/>
        </w:rPr>
      </w:pPr>
      <w:r w:rsidRPr="000C646E">
        <w:rPr>
          <w:rFonts w:ascii="Calibri" w:eastAsia="Calibri" w:hAnsi="Calibri" w:cs="Times New Roman"/>
          <w:sz w:val="24"/>
          <w:szCs w:val="24"/>
        </w:rPr>
        <w:t>A code to designate the accumulation or replacement of the record on a regular basis; and</w:t>
      </w:r>
    </w:p>
    <w:p w:rsidR="00604745" w:rsidRDefault="00604745" w:rsidP="00604745">
      <w:pPr>
        <w:numPr>
          <w:ilvl w:val="0"/>
          <w:numId w:val="6"/>
        </w:numPr>
        <w:tabs>
          <w:tab w:val="clear" w:pos="360"/>
          <w:tab w:val="num" w:pos="720"/>
        </w:tabs>
        <w:spacing w:after="0" w:line="240" w:lineRule="auto"/>
        <w:ind w:left="720"/>
        <w:jc w:val="both"/>
        <w:rPr>
          <w:rFonts w:ascii="Calibri" w:eastAsia="Calibri" w:hAnsi="Calibri" w:cs="Times New Roman"/>
          <w:sz w:val="24"/>
          <w:szCs w:val="24"/>
        </w:rPr>
      </w:pPr>
      <w:r w:rsidRPr="000C646E">
        <w:rPr>
          <w:rFonts w:ascii="Calibri" w:eastAsia="Calibri" w:hAnsi="Calibri" w:cs="Times New Roman"/>
          <w:sz w:val="24"/>
          <w:szCs w:val="24"/>
        </w:rPr>
        <w:t>Any special instructions regarding the duplication and storage of the record.</w:t>
      </w:r>
    </w:p>
    <w:p w:rsidR="00604745" w:rsidRDefault="00604745" w:rsidP="00604745">
      <w:pPr>
        <w:jc w:val="both"/>
        <w:rPr>
          <w:rFonts w:ascii="Calibri" w:eastAsia="Calibri" w:hAnsi="Calibri" w:cs="Times New Roman"/>
          <w:sz w:val="24"/>
          <w:szCs w:val="24"/>
        </w:rPr>
      </w:pPr>
    </w:p>
    <w:p w:rsidR="00604745" w:rsidRPr="00A13666" w:rsidRDefault="00604745" w:rsidP="00604745">
      <w:pPr>
        <w:spacing w:line="360" w:lineRule="auto"/>
        <w:rPr>
          <w:rFonts w:ascii="Calibri" w:eastAsia="Calibri" w:hAnsi="Calibri" w:cs="Times New Roman"/>
          <w:sz w:val="24"/>
          <w:szCs w:val="24"/>
        </w:rPr>
      </w:pPr>
      <w:r w:rsidRPr="00A13666">
        <w:rPr>
          <w:rFonts w:ascii="Calibri" w:eastAsia="Calibri" w:hAnsi="Calibri" w:cs="Times New Roman"/>
          <w:b/>
          <w:sz w:val="24"/>
          <w:szCs w:val="24"/>
        </w:rPr>
        <w:t>Some Examples of Vital Records:</w:t>
      </w:r>
      <w:r w:rsidRPr="00A13666">
        <w:rPr>
          <w:rFonts w:ascii="Calibri" w:eastAsia="Calibri" w:hAnsi="Calibri" w:cs="Times New Roman"/>
          <w:sz w:val="24"/>
          <w:szCs w:val="24"/>
        </w:rPr>
        <w:tab/>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Financial Records</w:t>
      </w:r>
      <w:r w:rsidRPr="00A13666">
        <w:rPr>
          <w:rFonts w:ascii="Calibri" w:eastAsia="Calibri" w:hAnsi="Calibri" w:cs="Times New Roman"/>
        </w:rPr>
        <w:t>:  These records include ledgers, registers, accounts receivable, notes, loans, and records that prove moneys owed to the company as well as payments made.</w:t>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Employee Records</w:t>
      </w:r>
      <w:r w:rsidRPr="00A13666">
        <w:rPr>
          <w:rFonts w:ascii="Calibri" w:eastAsia="Calibri" w:hAnsi="Calibri" w:cs="Times New Roman"/>
        </w:rPr>
        <w:t>:  Records that show the amounts currently due to employees for payroll and benefits, etc.</w:t>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Manufacturing Records</w:t>
      </w:r>
      <w:r w:rsidRPr="00A13666">
        <w:rPr>
          <w:rFonts w:ascii="Calibri" w:eastAsia="Calibri" w:hAnsi="Calibri" w:cs="Times New Roman"/>
        </w:rPr>
        <w:t>:  This includes production specifications, engineering drawings, current inventory lists, research and development data, etc.</w:t>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Insurance Policy Information</w:t>
      </w:r>
      <w:r w:rsidRPr="00A13666">
        <w:rPr>
          <w:rFonts w:ascii="Calibri" w:eastAsia="Calibri" w:hAnsi="Calibri" w:cs="Times New Roman"/>
        </w:rPr>
        <w:t>.</w:t>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Ownership Records</w:t>
      </w:r>
      <w:r w:rsidRPr="00A13666">
        <w:rPr>
          <w:rFonts w:ascii="Calibri" w:eastAsia="Calibri" w:hAnsi="Calibri" w:cs="Times New Roman"/>
        </w:rPr>
        <w:t>:  Includes deeds, leases, titles, patents and trademarks, registration numbers, franchise information, and capital investments.</w:t>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Major Contracts and Agreements</w:t>
      </w:r>
      <w:r w:rsidRPr="00A13666">
        <w:rPr>
          <w:rFonts w:ascii="Calibri" w:eastAsia="Calibri" w:hAnsi="Calibri" w:cs="Times New Roman"/>
        </w:rPr>
        <w:t>:  Including all amendments.</w:t>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Corporate Records</w:t>
      </w:r>
      <w:r w:rsidRPr="00A13666">
        <w:rPr>
          <w:rFonts w:ascii="Calibri" w:eastAsia="Calibri" w:hAnsi="Calibri" w:cs="Times New Roman"/>
        </w:rPr>
        <w:t>:  Items such as minutes of the directors meetings, incorporation papers, and organization charts may be part of this category.</w:t>
      </w:r>
    </w:p>
    <w:p w:rsidR="00604745" w:rsidRPr="00A13666" w:rsidRDefault="00604745" w:rsidP="00604745">
      <w:pPr>
        <w:numPr>
          <w:ilvl w:val="0"/>
          <w:numId w:val="7"/>
        </w:numPr>
        <w:tabs>
          <w:tab w:val="left" w:pos="1440"/>
        </w:tabs>
        <w:overflowPunct w:val="0"/>
        <w:autoSpaceDE w:val="0"/>
        <w:autoSpaceDN w:val="0"/>
        <w:adjustRightInd w:val="0"/>
        <w:spacing w:after="0" w:line="360" w:lineRule="auto"/>
        <w:ind w:left="360"/>
        <w:textAlignment w:val="baseline"/>
        <w:rPr>
          <w:rFonts w:ascii="Calibri" w:eastAsia="Calibri" w:hAnsi="Calibri" w:cs="Times New Roman"/>
        </w:rPr>
      </w:pPr>
      <w:r w:rsidRPr="00A13666">
        <w:rPr>
          <w:rFonts w:ascii="Calibri" w:eastAsia="Calibri" w:hAnsi="Calibri" w:cs="Times New Roman"/>
          <w:b/>
          <w:i/>
        </w:rPr>
        <w:t>Negotiable Instruments</w:t>
      </w:r>
      <w:r w:rsidRPr="00A13666">
        <w:rPr>
          <w:rFonts w:ascii="Calibri" w:eastAsia="Calibri" w:hAnsi="Calibri" w:cs="Times New Roman"/>
        </w:rPr>
        <w:t>:  This may include such items as stock shares, notes, bonds, checks, etc.</w:t>
      </w:r>
    </w:p>
    <w:p w:rsidR="006B0E1C" w:rsidRDefault="00604745"/>
    <w:sectPr w:rsidR="006B0E1C" w:rsidSect="009B2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7C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13751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EF176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511C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ED00F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8332D90"/>
    <w:multiLevelType w:val="singleLevel"/>
    <w:tmpl w:val="4978E1A2"/>
    <w:lvl w:ilvl="0">
      <w:start w:val="1"/>
      <w:numFmt w:val="decimal"/>
      <w:lvlText w:val="%1."/>
      <w:legacy w:legacy="1" w:legacySpace="120" w:legacyIndent="360"/>
      <w:lvlJc w:val="left"/>
      <w:pPr>
        <w:ind w:left="1440" w:hanging="360"/>
      </w:pPr>
    </w:lvl>
  </w:abstractNum>
  <w:abstractNum w:abstractNumId="6">
    <w:nsid w:val="3D74551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745"/>
    <w:rsid w:val="001D6A0C"/>
    <w:rsid w:val="00604745"/>
    <w:rsid w:val="009B2E96"/>
    <w:rsid w:val="00FB5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lmontgomery</dc:creator>
  <cp:keywords/>
  <dc:description/>
  <cp:lastModifiedBy>lmontgomery</cp:lastModifiedBy>
  <cp:revision>1</cp:revision>
  <dcterms:created xsi:type="dcterms:W3CDTF">2013-02-27T18:28:00Z</dcterms:created>
  <dcterms:modified xsi:type="dcterms:W3CDTF">2013-02-27T18:28:00Z</dcterms:modified>
</cp:coreProperties>
</file>