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tl w:val="0"/>
        </w:rPr>
        <w:t>Exercise 9: ANTLR LEXER</w:t>
      </w:r>
    </w:p>
    <w:p>
      <w:pPr>
        <w:pStyle w:val="Heading"/>
        <w:numPr>
          <w:ilvl w:val="0"/>
          <w:numId w:val="2"/>
        </w:numPr>
      </w:pPr>
      <w:r>
        <w:rPr>
          <w:rtl w:val="0"/>
        </w:rPr>
        <w:t>Objective</w:t>
      </w:r>
    </w:p>
    <w:p>
      <w:pPr>
        <w:pStyle w:val="Body"/>
      </w:pPr>
      <w:r>
        <w:rPr>
          <w:rtl w:val="0"/>
        </w:rPr>
        <w:t xml:space="preserve">Learn about Type-3 or regular grammar or regular expressions. Learn how to write a recognizer for regular grammars. </w:t>
      </w: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Using ANTLR, you will create a Java based lexer that reads xml content and outputs the details of xml tags in the content.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Work with your group (or by yourself). Each group is to upload only one submission.</w:t>
      </w:r>
    </w:p>
    <w:p>
      <w:pPr>
        <w:pStyle w:val="Body"/>
        <w:rPr>
          <w:color w:val="000000"/>
          <w:sz w:val="27"/>
          <w:szCs w:val="27"/>
          <w:u w:color="000000"/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ANTLR reference can be found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"http://www.antlr.org"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http://www.antlr.org</w:t>
      </w:r>
      <w:r>
        <w:rPr/>
        <w:fldChar w:fldCharType="end" w:fldLock="0"/>
      </w:r>
      <w:r>
        <w:rPr>
          <w:shd w:val="clear" w:color="auto" w:fill="ffffff"/>
          <w:rtl w:val="0"/>
          <w:lang w:val="en-US"/>
        </w:rPr>
        <w:t xml:space="preserve"> and</w:t>
      </w:r>
    </w:p>
    <w:p>
      <w:pPr>
        <w:pStyle w:val="Body"/>
        <w:rPr>
          <w:shd w:val="clear" w:color="auto" w:fill="ffffff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"https://theantlrguy.atlassian.net/wiki/display/ANTLR4/ANTLR+4+Documentation"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https://theantlrguy.atlassian.net/wiki/display/ANTLR4/ANTLR+4+Documentation</w:t>
      </w:r>
      <w:r>
        <w:rPr/>
        <w:fldChar w:fldCharType="end" w:fldLock="0"/>
      </w:r>
      <w:r>
        <w:rPr>
          <w:shd w:val="clear" w:color="auto" w:fill="ffffff"/>
          <w:rtl w:val="0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We have several EXAMPLES that you should first view and tryout and understand. That will give you a good idea of the format of the ".g4" files.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color w:val="ff6600"/>
          <w:u w:color="ff6600"/>
          <w:shd w:val="clear" w:color="auto" w:fill="ffff00"/>
          <w:rtl w:val="0"/>
          <w:lang w:val="en-US"/>
        </w:rPr>
        <w:t>The structure of ".g4" files</w:t>
      </w:r>
      <w:r>
        <w:rPr>
          <w:color w:val="ff6600"/>
          <w:u w:color="ff6600"/>
          <w:shd w:val="clear" w:color="auto" w:fill="ffff00"/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en-US"/>
        </w:rPr>
        <w:t xml:space="preserve">can be found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"https://theantlrguy.atlassian.net/wiki/display/ANTLR4/Grammar+Structure"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https://theantlrguy.atlassian.net/wiki/display/ANTLR4/Grammar+Structure</w:t>
      </w:r>
      <w:r>
        <w:rPr/>
        <w:fldChar w:fldCharType="end" w:fldLock="0"/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Allowable Regular expressions in lex are shown in the slides. There are a few more such as [ ] etc.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Non-Greedy rules: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"https://theantlrguy.atlassian.net/wiki/display/ANTLR4/Wildcard+Operator+and+Nongreedy+Subrules"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https://theantlrguy.atlassian.net/wiki/display/ANTLR4/Wildcard+Operator+and+Nongreedy+Subrules</w:t>
      </w:r>
      <w:r>
        <w:rPr/>
        <w:fldChar w:fldCharType="end" w:fldLock="0"/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ascii="Cambria" w:hAnsi="Cambria"/>
          <w:b w:val="1"/>
          <w:bCs w:val="1"/>
          <w:color w:val="0000ff"/>
          <w:sz w:val="32"/>
          <w:szCs w:val="32"/>
          <w:u w:color="0000ff"/>
          <w:rtl w:val="0"/>
          <w:lang w:val="en-US"/>
        </w:rPr>
        <w:t>Credits (for edits): Naresh Somisetty, Isaac Martin, and Zahra Hosseini.</w:t>
      </w:r>
    </w:p>
    <w:p>
      <w:pPr>
        <w:pStyle w:val="Body"/>
        <w:spacing w:befor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rtl w:val="0"/>
          <w:lang w:val="en-US"/>
        </w:rPr>
        <w:t>Warm Up: Try Some Examples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First, open blackboard, go to Course Contents, and then download exercise09.zip file into your workspace (U:\workspace or something like that!). Then, unzip.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Carefully read grammer1.pptx.pdf, grammer2.pptx.pdf and grammer3.pptx.pdf. Those document give you good insight about Antler.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color w:val="0000ff"/>
          <w:u w:color="0000ff"/>
          <w:rtl w:val="0"/>
          <w:lang w:val="en-US"/>
        </w:rPr>
      </w:pPr>
      <w:r>
        <w:rPr>
          <w:color w:val="0000ff"/>
          <w:u w:color="0000ff"/>
          <w:rtl w:val="0"/>
          <w:lang w:val="en-US"/>
        </w:rPr>
        <w:t>Browse through the the pdf file on antlr that has been provided. It will help you understand the background.</w:t>
      </w:r>
    </w:p>
    <w:p>
      <w:pPr>
        <w:pStyle w:val="Heading 2"/>
        <w:numPr>
          <w:ilvl w:val="1"/>
          <w:numId w:val="2"/>
        </w:numPr>
      </w:pPr>
      <w:r>
        <w:rPr>
          <w:rtl w:val="0"/>
        </w:rPr>
        <w:t>Setting up Antlr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The  antlr-4.</w:t>
      </w:r>
      <w:r>
        <w:rPr>
          <w:rtl w:val="0"/>
          <w:lang w:val="en-US"/>
        </w:rPr>
        <w:t>5.2</w:t>
      </w:r>
      <w:r>
        <w:rPr>
          <w:rtl w:val="0"/>
          <w:lang w:val="en-US"/>
        </w:rPr>
        <w:t>-complete.jar) file is located in your unzipped folder.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Using System Properties dialog &gt; Environment variables &gt; Create or append to CLASSPATH variable with the path to the jar file you copied above.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Naresh created antlr.bat &amp; grun.bat  (which are in the examples directory) so that you can start using the commands antlr and grun on windows.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For </w:t>
      </w:r>
      <w:r>
        <w:rPr>
          <w:b w:val="1"/>
          <w:bCs w:val="1"/>
          <w:rtl w:val="0"/>
          <w:lang w:val="en-US"/>
        </w:rPr>
        <w:t xml:space="preserve">OS X </w:t>
      </w:r>
      <w:r>
        <w:rPr>
          <w:rtl w:val="0"/>
          <w:lang w:val="en-US"/>
        </w:rPr>
        <w:t>make sure to do these steps to setup Antlr: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$ cd /usr/local/lib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$ sudo curl -O http://www.antlr.org/download/antlr-4.5.2-complete.jar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$ export CLASSPATH=".:/usr/local/lib/antlr-4.5.2-complete.jar:$CLASSPATH"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nl-NL"/>
        </w:rPr>
        <w:t>$ alias antlr4='java -jar /usr/local/lib/antlr-4.5.2-complete.jar'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pt-PT"/>
        </w:rPr>
        <w:t>$ alias grun='java org.antlr.v4.gui.TestRig</w:t>
      </w:r>
      <w:r>
        <w:rPr>
          <w:sz w:val="26"/>
          <w:szCs w:val="26"/>
          <w:rtl w:val="0"/>
          <w:lang w:val="en-US"/>
        </w:rPr>
        <w:t>’</w:t>
      </w:r>
    </w:p>
    <w:p>
      <w:pPr>
        <w:pStyle w:val="List Paragraph"/>
        <w:spacing w:line="276" w:lineRule="auto"/>
        <w:ind w:left="0" w:firstLine="0"/>
      </w:pPr>
      <w:r>
        <w:rPr>
          <w:rtl w:val="0"/>
          <w:lang w:val="en-US"/>
        </w:rPr>
        <w:t xml:space="preserve">For </w:t>
      </w:r>
      <w:r>
        <w:rPr>
          <w:b w:val="1"/>
          <w:bCs w:val="1"/>
          <w:rtl w:val="0"/>
          <w:lang w:val="en-US"/>
        </w:rPr>
        <w:t>Windows</w:t>
      </w:r>
      <w:r>
        <w:rPr>
          <w:rtl w:val="0"/>
          <w:lang w:val="en-US"/>
        </w:rPr>
        <w:t xml:space="preserve"> make sure to do these steps to setup Antlr: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Hyperlink.3"/>
          <w:color w:val="000000"/>
          <w:sz w:val="26"/>
          <w:szCs w:val="26"/>
          <w:rtl w:val="0"/>
        </w:rPr>
      </w:pPr>
      <w:r>
        <w:rPr>
          <w:color w:val="222222"/>
          <w:sz w:val="26"/>
          <w:szCs w:val="26"/>
          <w:rtl w:val="0"/>
        </w:rPr>
        <w:tab/>
        <w:tab/>
      </w:r>
      <w:r>
        <w:rPr>
          <w:color w:val="000000"/>
          <w:sz w:val="26"/>
          <w:szCs w:val="26"/>
          <w:rtl w:val="0"/>
          <w:lang w:val="en-US"/>
        </w:rPr>
        <w:t>1-</w:t>
      </w:r>
      <w:r>
        <w:rPr>
          <w:color w:val="000000"/>
          <w:sz w:val="26"/>
          <w:szCs w:val="26"/>
          <w:rtl w:val="0"/>
          <w:lang w:val="en-US"/>
        </w:rPr>
        <w:t xml:space="preserve">Download </w:t>
      </w:r>
      <w:r>
        <w:rPr>
          <w:rStyle w:val="Hyperlink.3"/>
          <w:color w:val="000000"/>
          <w:sz w:val="26"/>
          <w:szCs w:val="26"/>
          <w:rtl w:val="0"/>
        </w:rPr>
        <w:fldChar w:fldCharType="begin" w:fldLock="0"/>
      </w:r>
      <w:r>
        <w:rPr>
          <w:rStyle w:val="Hyperlink.3"/>
          <w:color w:val="000000"/>
          <w:sz w:val="26"/>
          <w:szCs w:val="26"/>
          <w:rtl w:val="0"/>
        </w:rPr>
        <w:instrText xml:space="preserve"> HYPERLINK "http://antlr.org/download/antlr-4.5.2-complete.jar"</w:instrText>
      </w:r>
      <w:r>
        <w:rPr>
          <w:rStyle w:val="Hyperlink.3"/>
          <w:color w:val="000000"/>
          <w:sz w:val="26"/>
          <w:szCs w:val="26"/>
          <w:rtl w:val="0"/>
        </w:rPr>
        <w:fldChar w:fldCharType="separate" w:fldLock="0"/>
      </w:r>
      <w:r>
        <w:rPr>
          <w:rStyle w:val="Hyperlink.3"/>
          <w:color w:val="000000"/>
          <w:sz w:val="26"/>
          <w:szCs w:val="26"/>
          <w:rtl w:val="0"/>
          <w:lang w:val="en-US"/>
        </w:rPr>
        <w:t>http://antlr.org/download/antlr-4.5.2-complete.jar</w:t>
      </w:r>
      <w:r>
        <w:rPr>
          <w:color w:val="878787"/>
          <w:sz w:val="26"/>
          <w:szCs w:val="26"/>
          <w:rtl w:val="0"/>
        </w:rPr>
        <w:fldChar w:fldCharType="end" w:fldLock="0"/>
      </w:r>
      <w:r>
        <w:rPr>
          <w:rStyle w:val="Hyperlink.3"/>
          <w:color w:val="000000"/>
          <w:sz w:val="26"/>
          <w:szCs w:val="26"/>
          <w:rtl w:val="0"/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ab/>
      </w:r>
      <w:r>
        <w:rPr>
          <w:sz w:val="26"/>
          <w:szCs w:val="26"/>
          <w:rtl w:val="0"/>
          <w:lang w:val="en-US"/>
        </w:rPr>
        <w:t>2-</w:t>
      </w:r>
      <w:r>
        <w:rPr>
          <w:sz w:val="26"/>
          <w:szCs w:val="26"/>
          <w:rtl w:val="0"/>
          <w:lang w:val="en-US"/>
        </w:rPr>
        <w:t>Add antlr4-complete.jar to CLASSPATH, either: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ab/>
        <w:t>Permanently: Using System Properties dialog &gt; Environment variables &gt; Create or append to CLASSPATH variable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ab/>
        <w:t>Temporarily, at command line:</w:t>
      </w:r>
    </w:p>
    <w:p>
      <w:pPr>
        <w:pStyle w:val="Default"/>
        <w:tabs>
          <w:tab w:val="left" w:pos="940"/>
          <w:tab w:val="left" w:pos="1440"/>
        </w:tabs>
        <w:bidi w:val="0"/>
        <w:spacing w:after="400"/>
        <w:ind w:left="1440" w:right="1120" w:hanging="144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ab/>
        <w:t>SET CLASSPATH=.;C:\Javalib\antlr4-complete.jar;%CLASSPATH%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ab/>
      </w:r>
      <w:r>
        <w:rPr>
          <w:sz w:val="26"/>
          <w:szCs w:val="26"/>
          <w:rtl w:val="0"/>
          <w:lang w:val="en-US"/>
        </w:rPr>
        <w:t>3-</w:t>
      </w:r>
      <w:r>
        <w:rPr>
          <w:sz w:val="26"/>
          <w:szCs w:val="26"/>
          <w:rtl w:val="0"/>
          <w:lang w:val="en-US"/>
        </w:rPr>
        <w:t>Create batch commands for ANTLR Tool, TestRig in dir in PATH  antlr4.bat: java org.antlr.v4.Tool %*</w:t>
      </w:r>
    </w:p>
    <w:p>
      <w:pPr>
        <w:pStyle w:val="Default"/>
        <w:tabs>
          <w:tab w:val="left" w:pos="220"/>
          <w:tab w:val="left" w:pos="720"/>
        </w:tabs>
        <w:bidi w:val="0"/>
        <w:spacing w:after="400"/>
        <w:ind w:left="720" w:right="1120" w:hanging="72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ab/>
        <w:t xml:space="preserve"> grun.bat:   java org.antlr.v4.gui.TestRig %*</w:t>
      </w:r>
    </w:p>
    <w:p>
      <w:pPr>
        <w:pStyle w:val="Heading 2"/>
        <w:numPr>
          <w:ilvl w:val="1"/>
          <w:numId w:val="10"/>
        </w:numPr>
      </w:pPr>
      <w:r>
        <w:rPr>
          <w:rtl w:val="0"/>
        </w:rPr>
        <w:t>Running the examples</w:t>
      </w:r>
    </w:p>
    <w:p>
      <w:pPr>
        <w:pStyle w:val="No Spacing"/>
        <w:ind w:firstLine="432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You will be running the following commands on each of the example grammar files.</w:t>
      </w:r>
    </w:p>
    <w:p>
      <w:pPr>
        <w:pStyle w:val="No Spacing"/>
        <w:ind w:firstLine="720"/>
        <w:rPr>
          <w:rStyle w:val="None"/>
          <w:shd w:val="clear" w:color="auto" w:fill="00ff00"/>
        </w:rPr>
      </w:pPr>
      <w:r>
        <w:rPr>
          <w:rStyle w:val="None"/>
          <w:shd w:val="clear" w:color="auto" w:fill="00ff00"/>
          <w:rtl w:val="0"/>
          <w:lang w:val="en-US"/>
        </w:rPr>
        <w:t>Note that antlr4 is an alias for "</w:t>
      </w:r>
      <w:r>
        <w:rPr>
          <w:rStyle w:val="None"/>
          <w:b w:val="1"/>
          <w:bCs w:val="1"/>
          <w:shd w:val="clear" w:color="auto" w:fill="00ff00"/>
          <w:rtl w:val="0"/>
          <w:lang w:val="en-US"/>
        </w:rPr>
        <w:t>java -jar ../antlr-4.</w:t>
      </w:r>
      <w:r>
        <w:rPr>
          <w:rStyle w:val="None"/>
          <w:b w:val="1"/>
          <w:bCs w:val="1"/>
          <w:shd w:val="clear" w:color="auto" w:fill="00ff00"/>
          <w:rtl w:val="0"/>
          <w:lang w:val="en-US"/>
        </w:rPr>
        <w:t>5.2</w:t>
      </w:r>
      <w:r>
        <w:rPr>
          <w:rStyle w:val="None"/>
          <w:b w:val="1"/>
          <w:bCs w:val="1"/>
          <w:shd w:val="clear" w:color="auto" w:fill="00ff00"/>
          <w:rtl w:val="0"/>
          <w:lang w:val="en-US"/>
        </w:rPr>
        <w:t>-complete.jar HelloWorld.g4"</w:t>
      </w:r>
    </w:p>
    <w:p>
      <w:pPr>
        <w:pStyle w:val="No Spacing"/>
        <w:ind w:firstLine="720"/>
      </w:pPr>
      <w:r>
        <w:rPr>
          <w:rStyle w:val="None"/>
          <w:shd w:val="clear" w:color="auto" w:fill="00ff00"/>
          <w:rtl w:val="0"/>
          <w:lang w:val="en-US"/>
        </w:rPr>
        <w:t>Note that grun is an alias for "java org.antlr.v4.runtime.misc.TestRig"</w:t>
      </w:r>
    </w:p>
    <w:p>
      <w:pPr>
        <w:pStyle w:val="No Spacing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antlr4 &lt;&lt;Grammarfile.g4&gt;&gt;   // this will create java files for lexer</w:t>
      </w:r>
    </w:p>
    <w:p>
      <w:pPr>
        <w:pStyle w:val="No Spacing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javac *.java    // this will compile and create appropriate class files</w:t>
      </w:r>
    </w:p>
    <w:p>
      <w:pPr>
        <w:pStyle w:val="No Spacing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 xml:space="preserve">grun   &lt;&lt;GrammarName&gt;&gt;      tokens      &lt;      &lt;&lt;input-file&gt;&gt; </w:t>
      </w:r>
    </w:p>
    <w:p>
      <w:pPr>
        <w:pStyle w:val="No Spacing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Also, grun   &lt;&lt;GrammarName&gt;&gt;    tokens  -tokens &lt;         &lt;&lt;input-file&gt;&gt;</w:t>
      </w:r>
    </w:p>
    <w:p>
      <w:pPr>
        <w:pStyle w:val="No Spacing"/>
        <w:ind w:firstLine="720"/>
      </w:pPr>
      <w:r>
        <w:rPr>
          <w:rtl w:val="0"/>
          <w:lang w:val="en-US"/>
        </w:rPr>
        <w:t>Note that "tokens" is used as a start rule for grun when using lexer.</w:t>
      </w:r>
    </w:p>
    <w:p>
      <w:pPr>
        <w:pStyle w:val="No Spacing"/>
        <w:ind w:firstLine="720"/>
      </w:pPr>
      <w:r>
        <w:rPr>
          <w:rtl w:val="0"/>
          <w:lang w:val="en-US"/>
        </w:rPr>
        <w:t xml:space="preserve">Note that 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tokens is an option to grun to printout the tokens that it has recognized.</w:t>
      </w:r>
    </w:p>
    <w:p>
      <w:pPr>
        <w:pStyle w:val="Body"/>
      </w:pPr>
      <w:r>
        <w:rPr>
          <w:rtl w:val="0"/>
        </w:rPr>
        <w:t>Here is an example of the steps you will need to take</w:t>
      </w:r>
    </w:p>
    <w:p>
      <w:pPr>
        <w:pStyle w:val="Body"/>
        <w:shd w:val="clear" w:color="auto" w:fill="ffffff"/>
        <w:spacing w:before="0" w:after="0" w:line="240" w:lineRule="auto"/>
        <w:ind w:left="720" w:firstLine="0"/>
        <w:rPr>
          <w:rStyle w:val="None"/>
          <w:rFonts w:ascii="Tahoma" w:cs="Tahoma" w:hAnsi="Tahoma" w:eastAsia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  <w:lang w:val="en-US"/>
        </w:rPr>
        <w:t>Step 1 : antlr</w:t>
      </w: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  <w:lang w:val="en-US"/>
        </w:rPr>
        <w:t>4</w:t>
      </w:r>
      <w:r>
        <w:rPr>
          <w:rStyle w:val="None"/>
          <w:rFonts w:ascii="Tahoma" w:hAnsi="Tahoma" w:hint="default"/>
          <w:color w:val="212121"/>
          <w:sz w:val="23"/>
          <w:szCs w:val="23"/>
          <w:u w:color="212121"/>
          <w:rtl w:val="0"/>
          <w:lang w:val="en-US"/>
        </w:rPr>
        <w:t> </w:t>
      </w: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  <w:lang w:val="en-US"/>
        </w:rPr>
        <w:t>E1_Hello.g4  // this creates the java program</w:t>
      </w:r>
    </w:p>
    <w:p>
      <w:pPr>
        <w:pStyle w:val="Body"/>
        <w:shd w:val="clear" w:color="auto" w:fill="ffffff"/>
        <w:spacing w:before="0" w:after="0" w:line="240" w:lineRule="auto"/>
        <w:ind w:left="720" w:firstLine="0"/>
        <w:rPr>
          <w:rStyle w:val="None"/>
          <w:rFonts w:ascii="Tahoma" w:cs="Tahoma" w:hAnsi="Tahoma" w:eastAsia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</w:rPr>
        <w:t>Step 2 : javac</w:t>
      </w:r>
      <w:r>
        <w:rPr>
          <w:rStyle w:val="None"/>
          <w:rFonts w:ascii="Tahoma" w:hAnsi="Tahoma" w:hint="default"/>
          <w:color w:val="212121"/>
          <w:sz w:val="23"/>
          <w:szCs w:val="23"/>
          <w:u w:color="212121"/>
          <w:rtl w:val="0"/>
          <w:lang w:val="en-US"/>
        </w:rPr>
        <w:t> </w:t>
      </w: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</w:rPr>
        <w:t>E1_Hello.java</w:t>
      </w:r>
    </w:p>
    <w:p>
      <w:pPr>
        <w:pStyle w:val="Body"/>
        <w:shd w:val="clear" w:color="auto" w:fill="ffffff"/>
        <w:spacing w:before="0" w:after="0" w:line="240" w:lineRule="auto"/>
        <w:ind w:left="720" w:firstLine="0"/>
        <w:rPr>
          <w:rStyle w:val="None"/>
          <w:rFonts w:ascii="Tahoma" w:cs="Tahoma" w:hAnsi="Tahoma" w:eastAsia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  <w:lang w:val="en-US"/>
        </w:rPr>
        <w:t>Step 3 : grun</w:t>
      </w:r>
      <w:r>
        <w:rPr>
          <w:rStyle w:val="None"/>
          <w:rFonts w:ascii="Tahoma" w:hAnsi="Tahoma" w:hint="default"/>
          <w:color w:val="212121"/>
          <w:sz w:val="23"/>
          <w:szCs w:val="23"/>
          <w:u w:color="212121"/>
          <w:rtl w:val="0"/>
          <w:lang w:val="en-US"/>
        </w:rPr>
        <w:t> </w:t>
      </w: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  <w:lang w:val="en-US"/>
        </w:rPr>
        <w:t>E1_Hello tokens    &lt;</w:t>
      </w:r>
      <w:r>
        <w:rPr>
          <w:rStyle w:val="None"/>
          <w:rFonts w:ascii="Tahoma" w:hAnsi="Tahoma" w:hint="default"/>
          <w:color w:val="212121"/>
          <w:sz w:val="23"/>
          <w:szCs w:val="23"/>
          <w:u w:color="212121"/>
          <w:rtl w:val="0"/>
          <w:lang w:val="en-US"/>
        </w:rPr>
        <w:t> </w:t>
      </w: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  <w:lang w:val="en-US"/>
        </w:rPr>
        <w:t>E1_Hello.in   // this runs the lexer</w:t>
      </w:r>
    </w:p>
    <w:p>
      <w:pPr>
        <w:pStyle w:val="Body"/>
        <w:shd w:val="clear" w:color="auto" w:fill="ffffff"/>
        <w:spacing w:before="0" w:after="0" w:line="240" w:lineRule="auto"/>
        <w:ind w:left="720" w:firstLine="0"/>
        <w:rPr>
          <w:rStyle w:val="None"/>
          <w:rFonts w:ascii="Tahoma" w:cs="Tahoma" w:hAnsi="Tahoma" w:eastAsia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  <w:lang w:val="en-US"/>
        </w:rPr>
        <w:t>Step 4 : grun</w:t>
      </w:r>
      <w:r>
        <w:rPr>
          <w:rStyle w:val="None"/>
          <w:rFonts w:ascii="Tahoma" w:hAnsi="Tahoma" w:hint="default"/>
          <w:color w:val="212121"/>
          <w:sz w:val="23"/>
          <w:szCs w:val="23"/>
          <w:u w:color="212121"/>
          <w:rtl w:val="0"/>
          <w:lang w:val="en-US"/>
        </w:rPr>
        <w:t> </w:t>
      </w: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</w:rPr>
        <w:t>E1_Hello tokens   -tokens &lt;</w:t>
      </w:r>
      <w:r>
        <w:rPr>
          <w:rStyle w:val="None"/>
          <w:rFonts w:ascii="Tahoma" w:hAnsi="Tahoma" w:hint="default"/>
          <w:color w:val="212121"/>
          <w:sz w:val="23"/>
          <w:szCs w:val="23"/>
          <w:u w:color="212121"/>
          <w:rtl w:val="0"/>
          <w:lang w:val="en-US"/>
        </w:rPr>
        <w:t> </w:t>
      </w: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</w:rPr>
        <w:t>E1_Hello.in</w:t>
      </w:r>
      <w:r>
        <w:rPr>
          <w:rStyle w:val="None"/>
          <w:rFonts w:ascii="Tahoma" w:hAnsi="Tahoma" w:hint="default"/>
          <w:color w:val="212121"/>
          <w:sz w:val="23"/>
          <w:szCs w:val="23"/>
          <w:u w:color="212121"/>
          <w:rtl w:val="0"/>
          <w:lang w:val="en-US"/>
        </w:rPr>
        <w:t> </w:t>
      </w:r>
    </w:p>
    <w:p>
      <w:pPr>
        <w:pStyle w:val="Body"/>
        <w:shd w:val="clear" w:color="auto" w:fill="ffffff"/>
        <w:spacing w:before="0" w:after="0" w:line="240" w:lineRule="auto"/>
        <w:rPr>
          <w:rStyle w:val="None"/>
          <w:rFonts w:ascii="Tahoma" w:cs="Tahoma" w:hAnsi="Tahoma" w:eastAsia="Tahoma"/>
          <w:color w:val="212121"/>
          <w:sz w:val="23"/>
          <w:szCs w:val="23"/>
          <w:u w:color="212121"/>
        </w:rPr>
      </w:pPr>
    </w:p>
    <w:p>
      <w:pPr>
        <w:pStyle w:val="Body"/>
        <w:shd w:val="clear" w:color="auto" w:fill="ffffff"/>
        <w:spacing w:before="0" w:after="0" w:line="240" w:lineRule="auto"/>
      </w:pPr>
      <w:r>
        <w:rPr>
          <w:rStyle w:val="None"/>
          <w:rFonts w:ascii="Tahoma" w:hAnsi="Tahoma"/>
          <w:color w:val="212121"/>
          <w:sz w:val="23"/>
          <w:szCs w:val="23"/>
          <w:u w:color="212121"/>
          <w:rtl w:val="0"/>
          <w:lang w:val="en-US"/>
        </w:rPr>
        <w:t>Repeat the steps for all the examples by replacing E1_Hello with other examples in the above sample.</w:t>
      </w:r>
    </w:p>
    <w:p>
      <w:pPr>
        <w:pStyle w:val="List Paragraph"/>
        <w:numPr>
          <w:ilvl w:val="0"/>
          <w:numId w:val="13"/>
        </w:numPr>
        <w:rPr>
          <w:lang w:val="en-US"/>
        </w:rPr>
      </w:pPr>
      <w:r>
        <w:rPr>
          <w:rtl w:val="0"/>
          <w:lang w:val="en-US"/>
        </w:rPr>
        <w:t xml:space="preserve">There are many grammar files in the 02_examples directory. Corresponding to each grammar file, there will be an input file with extension ".in". For </w:t>
      </w:r>
      <w:r>
        <w:rPr>
          <w:rStyle w:val="None"/>
          <w:color w:val="0000ff"/>
          <w:u w:color="0000ff"/>
          <w:rtl w:val="0"/>
          <w:lang w:val="en-US"/>
        </w:rPr>
        <w:t>each</w:t>
      </w:r>
      <w:r>
        <w:rPr>
          <w:rtl w:val="0"/>
          <w:lang w:val="en-US"/>
        </w:rPr>
        <w:t xml:space="preserve"> grammar file (E1_Hello.g4 etc), run the commands a through d. Try and understand what is going on. Make minor changes and see what happens. </w:t>
      </w:r>
      <w:r>
        <w:rPr>
          <w:rStyle w:val="None"/>
          <w:shd w:val="clear" w:color="auto" w:fill="ffff00"/>
          <w:rtl w:val="0"/>
          <w:lang w:val="en-US"/>
        </w:rPr>
        <w:t xml:space="preserve">Each grammar file has comments </w:t>
      </w:r>
      <w:r>
        <w:rPr>
          <w:rStyle w:val="None"/>
          <w:shd w:val="clear" w:color="auto" w:fill="ffff00"/>
          <w:rtl w:val="0"/>
          <w:lang w:val="en-US"/>
        </w:rPr>
        <w:t xml:space="preserve">– </w:t>
      </w:r>
      <w:r>
        <w:rPr>
          <w:rStyle w:val="None"/>
          <w:shd w:val="clear" w:color="auto" w:fill="ffff00"/>
          <w:rtl w:val="0"/>
          <w:lang w:val="en-US"/>
        </w:rPr>
        <w:t>please read the comments in each file.</w:t>
      </w:r>
    </w:p>
    <w:p>
      <w:pPr>
        <w:pStyle w:val="Heading"/>
        <w:numPr>
          <w:ilvl w:val="0"/>
          <w:numId w:val="14"/>
        </w:numPr>
        <w:suppressAutoHyphens w:val="1"/>
        <w:spacing w:line="360" w:lineRule="auto"/>
        <w:rPr>
          <w:lang w:val="en-US"/>
        </w:rPr>
      </w:pPr>
      <w:r>
        <w:rPr>
          <w:rtl w:val="0"/>
          <w:lang w:val="en-US"/>
        </w:rPr>
        <w:t>Lexical Analysis of XML Content</w:t>
      </w:r>
    </w:p>
    <w:p>
      <w:pPr>
        <w:pStyle w:val="Body"/>
        <w:shd w:val="clear" w:color="auto" w:fill="ffffff"/>
        <w:tabs>
          <w:tab w:val="left" w:pos="990"/>
        </w:tabs>
        <w:spacing w:before="100" w:after="100" w:line="240" w:lineRule="auto"/>
        <w:ind w:left="720" w:firstLine="0"/>
      </w:pPr>
      <w:r>
        <w:rPr>
          <w:rtl w:val="0"/>
          <w:lang w:val="en-US"/>
        </w:rPr>
        <w:t xml:space="preserve">Here is the assignment itself. </w:t>
      </w:r>
    </w:p>
    <w:p>
      <w:pPr>
        <w:pStyle w:val="Body"/>
        <w:shd w:val="clear" w:color="auto" w:fill="ffffff"/>
        <w:tabs>
          <w:tab w:val="left" w:pos="990"/>
        </w:tabs>
        <w:spacing w:before="100" w:after="100" w:line="240" w:lineRule="auto"/>
        <w:ind w:left="720" w:firstLine="0"/>
        <w:rPr>
          <w:rStyle w:val="None"/>
          <w:color w:val="000000"/>
          <w:u w:color="000000"/>
        </w:rPr>
      </w:pPr>
      <w:r>
        <w:rPr>
          <w:rtl w:val="0"/>
          <w:lang w:val="en-US"/>
        </w:rPr>
        <w:t>Write antlr lexer grammar rules (i.e. create a ".g4" file) that tokenizes</w:t>
      </w:r>
      <w:r>
        <w:rPr>
          <w:rStyle w:val="None"/>
          <w:color w:val="000000"/>
          <w:u w:color="000000"/>
          <w:rtl w:val="0"/>
          <w:lang w:val="it-IT"/>
        </w:rPr>
        <w:t xml:space="preserve"> xml content.</w:t>
      </w:r>
    </w:p>
    <w:p>
      <w:pPr>
        <w:pStyle w:val="Body"/>
        <w:shd w:val="clear" w:color="auto" w:fill="ffffff"/>
        <w:tabs>
          <w:tab w:val="left" w:pos="990"/>
        </w:tabs>
        <w:spacing w:before="100" w:after="100" w:line="240" w:lineRule="auto"/>
        <w:ind w:left="720" w:firstLine="0"/>
        <w:rPr>
          <w:rStyle w:val="None"/>
          <w:color w:val="000000"/>
          <w:u w:color="000000"/>
        </w:rPr>
      </w:pPr>
      <w:r>
        <w:rPr>
          <w:rStyle w:val="None"/>
          <w:color w:val="000000"/>
          <w:u w:color="000000"/>
          <w:rtl w:val="0"/>
          <w:lang w:val="en-US"/>
        </w:rPr>
        <w:t xml:space="preserve">Your grammar should </w:t>
      </w:r>
      <w:r>
        <w:rPr>
          <w:rStyle w:val="None"/>
          <w:b w:val="1"/>
          <w:bCs w:val="1"/>
          <w:color w:val="000000"/>
          <w:u w:val="single" w:color="000000"/>
          <w:rtl w:val="0"/>
        </w:rPr>
        <w:t>tokenize</w:t>
      </w:r>
      <w:r>
        <w:rPr>
          <w:rStyle w:val="None"/>
          <w:color w:val="000000"/>
          <w:u w:color="000000"/>
          <w:rtl w:val="0"/>
          <w:lang w:val="en-US"/>
        </w:rPr>
        <w:t xml:space="preserve"> the xml content successfully. </w:t>
      </w:r>
    </w:p>
    <w:p>
      <w:pPr>
        <w:pStyle w:val="No Spacing"/>
        <w:rPr>
          <w:rStyle w:val="None"/>
          <w:color w:val="000000"/>
          <w:u w:color="000000"/>
        </w:rPr>
      </w:pPr>
    </w:p>
    <w:p>
      <w:pPr>
        <w:pStyle w:val="No Spacing"/>
      </w:pPr>
    </w:p>
    <w:tbl>
      <w:tblPr>
        <w:tblW w:w="541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1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0"/>
            </w:pPr>
            <w:r>
              <w:rPr>
                <w:rStyle w:val="None"/>
                <w:b w:val="1"/>
                <w:bCs w:val="1"/>
                <w:color w:val="ffffff"/>
                <w:u w:color="ffffff"/>
                <w:rtl w:val="0"/>
                <w:lang w:val="en-US"/>
              </w:rPr>
              <w:t>Example of input xml content(".in") file</w:t>
            </w:r>
          </w:p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5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0"/>
              <w:rPr>
                <w:rStyle w:val="None"/>
                <w:b w:val="1"/>
                <w:bCs w:val="1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&lt;</w:t>
            </w:r>
            <w:r>
              <w:rPr>
                <w:rStyle w:val="None"/>
                <w:b w:val="1"/>
                <w:bCs w:val="1"/>
                <w:color w:val="ff6600"/>
                <w:u w:color="ff6600"/>
                <w:rtl w:val="0"/>
                <w:lang w:val="en-US"/>
              </w:rPr>
              <w:t>email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&gt;smitra@iastate.edu&lt;/</w:t>
            </w:r>
            <w:r>
              <w:rPr>
                <w:rStyle w:val="None"/>
                <w:b w:val="1"/>
                <w:bCs w:val="1"/>
                <w:color w:val="ff6600"/>
                <w:u w:color="ff6600"/>
                <w:rtl w:val="0"/>
                <w:lang w:val="en-US"/>
              </w:rPr>
              <w:t>email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&gt;</w:t>
            </w:r>
          </w:p>
          <w:p>
            <w:pPr>
              <w:pStyle w:val="No Spacing"/>
              <w:bidi w:val="0"/>
              <w:spacing w:before="0"/>
              <w:ind w:left="0" w:right="0" w:firstLine="0"/>
              <w:jc w:val="left"/>
              <w:rPr>
                <w:rStyle w:val="None"/>
                <w:b w:val="1"/>
                <w:bCs w:val="1"/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&lt;</w:t>
            </w:r>
            <w:r>
              <w:rPr>
                <w:rStyle w:val="None"/>
                <w:b w:val="1"/>
                <w:bCs w:val="1"/>
                <w:color w:val="008000"/>
                <w:u w:color="008000"/>
                <w:rtl w:val="0"/>
                <w:lang w:val="en-US"/>
              </w:rPr>
              <w:t>date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&gt;20/01/2015&lt;/</w:t>
            </w:r>
            <w:r>
              <w:rPr>
                <w:rStyle w:val="None"/>
                <w:b w:val="1"/>
                <w:bCs w:val="1"/>
                <w:color w:val="008000"/>
                <w:u w:color="008000"/>
                <w:rtl w:val="0"/>
                <w:lang w:val="en-US"/>
              </w:rPr>
              <w:t>date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&gt;</w:t>
            </w:r>
          </w:p>
          <w:p>
            <w:pPr>
              <w:pStyle w:val="No Spacing"/>
              <w:bidi w:val="0"/>
              <w:spacing w:before="0"/>
              <w:ind w:left="0" w:right="0" w:firstLine="0"/>
              <w:jc w:val="left"/>
              <w:rPr>
                <w:rStyle w:val="None"/>
                <w:b w:val="1"/>
                <w:bCs w:val="1"/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&lt;</w:t>
            </w:r>
            <w:r>
              <w:rPr>
                <w:rStyle w:val="None"/>
                <w:b w:val="1"/>
                <w:bCs w:val="1"/>
                <w:color w:val="0000ff"/>
                <w:u w:color="0000ff"/>
                <w:rtl w:val="0"/>
                <w:lang w:val="en-US"/>
              </w:rPr>
              <w:t>phone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&gt;(800) 515-3463&lt;/</w:t>
            </w:r>
            <w:r>
              <w:rPr>
                <w:rStyle w:val="None"/>
                <w:b w:val="1"/>
                <w:bCs w:val="1"/>
                <w:color w:val="0000ff"/>
                <w:u w:color="0000ff"/>
                <w:rtl w:val="0"/>
                <w:lang w:val="en-US"/>
              </w:rPr>
              <w:t>phone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&gt;</w:t>
            </w:r>
          </w:p>
          <w:p>
            <w:pPr>
              <w:pStyle w:val="No Spacing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&lt;</w:t>
            </w:r>
            <w:r>
              <w:rPr>
                <w:rStyle w:val="None"/>
                <w:b w:val="1"/>
                <w:bCs w:val="1"/>
                <w:color w:val="92cddc"/>
                <w:u w:color="92cddc"/>
                <w:rtl w:val="0"/>
                <w:lang w:val="en-US"/>
              </w:rPr>
              <w:t>creditcard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&gt;4321-1111-2222-3333&lt;/</w:t>
            </w:r>
            <w:r>
              <w:rPr>
                <w:rStyle w:val="None"/>
                <w:b w:val="1"/>
                <w:bCs w:val="1"/>
                <w:color w:val="92cddc"/>
                <w:u w:color="92cddc"/>
                <w:rtl w:val="0"/>
                <w:lang w:val="en-US"/>
              </w:rPr>
              <w:t>creditcard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&gt;</w:t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  <w:r>
        <w:rPr>
          <w:rtl w:val="0"/>
        </w:rPr>
        <w:t>Here are the rules for the different Elements:</w:t>
      </w:r>
    </w:p>
    <w:p>
      <w:pPr>
        <w:pStyle w:val="Heading 2"/>
        <w:numPr>
          <w:ilvl w:val="1"/>
          <w:numId w:val="14"/>
        </w:numPr>
      </w:pPr>
      <w:r>
        <w:rPr>
          <w:rtl w:val="0"/>
        </w:rPr>
        <w:t>Element names (such as email, date etc)</w:t>
      </w:r>
    </w:p>
    <w:p>
      <w:pPr>
        <w:pStyle w:val="List Paragraph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Element names must start with a letter or underscore</w:t>
      </w:r>
    </w:p>
    <w:p>
      <w:pPr>
        <w:pStyle w:val="List Paragraph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Element names cannot start with the letters xml (or XML, or Xml, etc)</w:t>
      </w:r>
    </w:p>
    <w:p>
      <w:pPr>
        <w:pStyle w:val="List Paragraph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Element names can contain letters, digits, hyphens, underscores, or periods</w:t>
      </w:r>
    </w:p>
    <w:p>
      <w:pPr>
        <w:pStyle w:val="List Paragraph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Element names cannot contain spaces</w:t>
      </w:r>
    </w:p>
    <w:p>
      <w:pPr>
        <w:pStyle w:val="List Paragraph"/>
        <w:numPr>
          <w:ilvl w:val="0"/>
          <w:numId w:val="17"/>
        </w:numPr>
        <w:rPr>
          <w:sz w:val="21"/>
          <w:szCs w:val="21"/>
          <w:lang w:val="en-US"/>
        </w:rPr>
      </w:pPr>
      <w:r>
        <w:rPr>
          <w:rStyle w:val="None"/>
          <w:rFonts w:ascii="Verdana" w:hAnsi="Verdana"/>
          <w:color w:val="404040"/>
          <w:sz w:val="21"/>
          <w:szCs w:val="21"/>
          <w:u w:color="404040"/>
          <w:rtl w:val="0"/>
          <w:lang w:val="en-US"/>
        </w:rPr>
        <w:t>Names cannot contain spaces</w:t>
      </w:r>
    </w:p>
    <w:p>
      <w:pPr>
        <w:pStyle w:val="Heading 2"/>
        <w:numPr>
          <w:ilvl w:val="1"/>
          <w:numId w:val="18"/>
        </w:numPr>
      </w:pPr>
      <w:r>
        <w:rPr>
          <w:rtl w:val="0"/>
        </w:rPr>
        <w:t>Email element</w:t>
      </w:r>
    </w:p>
    <w:p>
      <w:pPr>
        <w:pStyle w:val="List Paragraph"/>
      </w:pPr>
      <w:r>
        <w:rPr>
          <w:rtl w:val="0"/>
        </w:rPr>
        <w:t>May use</w:t>
      </w:r>
    </w:p>
    <w:p>
      <w:pPr>
        <w:pStyle w:val="List Paragraph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localpart@domainpart (example: simanta.mitra@abc-def.org)</w:t>
      </w:r>
    </w:p>
    <w:p>
      <w:pPr>
        <w:pStyle w:val="List Paragraph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local part rules (local part may consist of following characters)</w:t>
      </w:r>
    </w:p>
    <w:p>
      <w:pPr>
        <w:pStyle w:val="List Paragraph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 xml:space="preserve">Uppercase and lowercase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"http://en.wikipedia.org/wiki/Basic_Latin_(Unicode_block)"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Latin</w:t>
      </w:r>
      <w:r>
        <w:rPr/>
        <w:fldChar w:fldCharType="end" w:fldLock="0"/>
      </w:r>
      <w:r>
        <w:rPr>
          <w:rtl w:val="0"/>
          <w:lang w:val="en-US"/>
        </w:rPr>
        <w:t xml:space="preserve"> letters (a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z, A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Z)</w:t>
      </w:r>
    </w:p>
    <w:p>
      <w:pPr>
        <w:pStyle w:val="List Paragraph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 xml:space="preserve">Digits </w:t>
      </w:r>
      <w:r>
        <w:rPr>
          <w:rStyle w:val="None"/>
          <w:rFonts w:ascii="Courier" w:hAnsi="Courier"/>
          <w:rtl w:val="0"/>
          <w:lang w:val="en-US"/>
        </w:rPr>
        <w:t>0</w:t>
      </w:r>
      <w:r>
        <w:rPr>
          <w:rtl w:val="0"/>
          <w:lang w:val="en-US"/>
        </w:rPr>
        <w:t xml:space="preserve"> to </w:t>
      </w:r>
      <w:r>
        <w:rPr>
          <w:rStyle w:val="None"/>
          <w:rFonts w:ascii="Courier" w:hAnsi="Courier"/>
          <w:rtl w:val="0"/>
          <w:lang w:val="en-US"/>
        </w:rPr>
        <w:t>9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 xml:space="preserve">These special characters: </w:t>
      </w:r>
      <w:r>
        <w:rPr>
          <w:rStyle w:val="None"/>
          <w:rFonts w:ascii="Courier" w:hAnsi="Courier"/>
          <w:rtl w:val="0"/>
          <w:lang w:val="en-US"/>
        </w:rPr>
        <w:t>- _ ~</w:t>
      </w:r>
      <w:r>
        <w:rPr>
          <w:rStyle w:val="None"/>
          <w:rFonts w:ascii="Courier" w:hAnsi="Courier" w:hint="default"/>
          <w:rtl w:val="0"/>
          <w:lang w:val="en-US"/>
        </w:rPr>
        <w:t> </w:t>
      </w:r>
      <w:r>
        <w:rPr>
          <w:rStyle w:val="None"/>
          <w:rFonts w:ascii="Courier" w:hAnsi="Courier"/>
          <w:rtl w:val="0"/>
          <w:lang w:val="en-US"/>
        </w:rPr>
        <w:t>! $ &amp; ' ( ) * + ,</w:t>
      </w:r>
      <w:r>
        <w:rPr>
          <w:rStyle w:val="None"/>
          <w:rFonts w:ascii="Courier" w:hAnsi="Courier" w:hint="default"/>
          <w:rtl w:val="0"/>
          <w:lang w:val="en-US"/>
        </w:rPr>
        <w:t> </w:t>
      </w:r>
      <w:r>
        <w:rPr>
          <w:rStyle w:val="None"/>
          <w:rFonts w:ascii="Courier" w:hAnsi="Courier"/>
          <w:rtl w:val="0"/>
          <w:lang w:val="en-US"/>
        </w:rPr>
        <w:t>; =</w:t>
      </w:r>
      <w:r>
        <w:rPr>
          <w:rStyle w:val="None"/>
          <w:rFonts w:ascii="Courier" w:hAnsi="Courier" w:hint="default"/>
          <w:rtl w:val="0"/>
          <w:lang w:val="en-US"/>
        </w:rPr>
        <w:t> </w:t>
      </w:r>
      <w:r>
        <w:rPr>
          <w:rStyle w:val="None"/>
          <w:rFonts w:ascii="Courier" w:hAnsi="Courier"/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 xml:space="preserve">Character </w:t>
      </w:r>
      <w:r>
        <w:rPr>
          <w:rStyle w:val="None"/>
          <w:rFonts w:ascii="Courier" w:hAnsi="Courier"/>
          <w:rtl w:val="0"/>
          <w:lang w:val="en-US"/>
        </w:rPr>
        <w:t>.</w:t>
      </w:r>
      <w:r>
        <w:rPr>
          <w:rtl w:val="0"/>
          <w:lang w:val="en-US"/>
        </w:rPr>
        <w:t xml:space="preserve"> provided that it is not the first or last character, and provided also that it does not appear consecutively</w:t>
      </w:r>
    </w:p>
    <w:p>
      <w:pPr>
        <w:pStyle w:val="List Paragraph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domain part rules</w:t>
      </w:r>
    </w:p>
    <w:p>
      <w:pPr>
        <w:pStyle w:val="List Paragraph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>letters, digits, hyphens and dots.</w:t>
      </w:r>
    </w:p>
    <w:p>
      <w:pPr>
        <w:pStyle w:val="List Paragraph"/>
        <w:ind w:left="0" w:firstLine="0"/>
      </w:pPr>
      <w:r>
        <w:rPr>
          <w:rtl w:val="0"/>
          <w:lang w:val="en-US"/>
        </w:rPr>
        <w:t>Hint: Use Regex to define the rules.</w:t>
      </w:r>
    </w:p>
    <w:p>
      <w:pPr>
        <w:pStyle w:val="Heading 2"/>
        <w:numPr>
          <w:ilvl w:val="1"/>
          <w:numId w:val="21"/>
        </w:numPr>
      </w:pPr>
      <w:r>
        <w:rPr>
          <w:rtl w:val="0"/>
          <w:lang w:val="de-DE"/>
        </w:rPr>
        <w:t>Date element</w:t>
      </w:r>
    </w:p>
    <w:p>
      <w:pPr>
        <w:pStyle w:val="List Paragraph"/>
        <w:numPr>
          <w:ilvl w:val="0"/>
          <w:numId w:val="23"/>
        </w:numPr>
        <w:rPr>
          <w:lang w:val="en-US"/>
        </w:rPr>
      </w:pPr>
      <w:r>
        <w:rPr>
          <w:rtl w:val="0"/>
          <w:lang w:val="en-US"/>
        </w:rPr>
        <w:t>dd/mm/yyyy</w:t>
      </w:r>
    </w:p>
    <w:p>
      <w:pPr>
        <w:pStyle w:val="List Paragraph"/>
        <w:numPr>
          <w:ilvl w:val="0"/>
          <w:numId w:val="23"/>
        </w:numPr>
        <w:rPr>
          <w:lang w:val="en-US"/>
        </w:rPr>
      </w:pPr>
      <w:r>
        <w:rPr>
          <w:rtl w:val="0"/>
          <w:lang w:val="en-US"/>
        </w:rPr>
        <w:t>day must be number between 1 and 31</w:t>
      </w:r>
    </w:p>
    <w:p>
      <w:pPr>
        <w:pStyle w:val="List Paragraph"/>
        <w:numPr>
          <w:ilvl w:val="0"/>
          <w:numId w:val="23"/>
        </w:numPr>
        <w:rPr>
          <w:lang w:val="en-US"/>
        </w:rPr>
      </w:pPr>
      <w:r>
        <w:rPr>
          <w:rtl w:val="0"/>
          <w:lang w:val="en-US"/>
        </w:rPr>
        <w:t>month must be number between 1 and 12</w:t>
      </w:r>
    </w:p>
    <w:p>
      <w:pPr>
        <w:pStyle w:val="List Paragraph"/>
        <w:numPr>
          <w:ilvl w:val="0"/>
          <w:numId w:val="23"/>
        </w:numPr>
        <w:rPr>
          <w:lang w:val="en-US"/>
        </w:rPr>
      </w:pPr>
      <w:r>
        <w:rPr>
          <w:rtl w:val="0"/>
          <w:lang w:val="en-US"/>
        </w:rPr>
        <w:t>year must be number between 2000 and 2100</w:t>
      </w:r>
    </w:p>
    <w:p>
      <w:pPr>
        <w:pStyle w:val="Heading 2"/>
        <w:numPr>
          <w:ilvl w:val="1"/>
          <w:numId w:val="24"/>
        </w:numPr>
      </w:pPr>
      <w:r>
        <w:rPr>
          <w:rtl w:val="0"/>
          <w:lang w:val="it-IT"/>
        </w:rPr>
        <w:t>Phone element</w:t>
      </w:r>
    </w:p>
    <w:p>
      <w:pPr>
        <w:pStyle w:val="List Paragraph"/>
        <w:numPr>
          <w:ilvl w:val="0"/>
          <w:numId w:val="26"/>
        </w:numPr>
        <w:rPr>
          <w:lang w:val="en-US"/>
        </w:rPr>
      </w:pPr>
      <w:r>
        <w:rPr>
          <w:rtl w:val="0"/>
          <w:lang w:val="en-US"/>
        </w:rPr>
        <w:t>###-###-####</w:t>
      </w:r>
    </w:p>
    <w:p>
      <w:pPr>
        <w:pStyle w:val="List Paragraph"/>
        <w:numPr>
          <w:ilvl w:val="0"/>
          <w:numId w:val="26"/>
        </w:numPr>
        <w:rPr>
          <w:lang w:val="en-US"/>
        </w:rPr>
      </w:pPr>
      <w:r>
        <w:rPr>
          <w:rtl w:val="0"/>
          <w:lang w:val="en-US"/>
        </w:rPr>
        <w:t>(###) ###-####</w:t>
      </w:r>
    </w:p>
    <w:p>
      <w:pPr>
        <w:pStyle w:val="List Paragraph"/>
        <w:numPr>
          <w:ilvl w:val="0"/>
          <w:numId w:val="26"/>
        </w:numPr>
        <w:rPr>
          <w:lang w:val="en-US"/>
        </w:rPr>
      </w:pPr>
      <w:r>
        <w:rPr>
          <w:rtl w:val="0"/>
          <w:lang w:val="en-US"/>
        </w:rPr>
        <w:t>### ### ####</w:t>
      </w:r>
    </w:p>
    <w:p>
      <w:pPr>
        <w:pStyle w:val="List Paragraph"/>
        <w:numPr>
          <w:ilvl w:val="0"/>
          <w:numId w:val="26"/>
        </w:numPr>
        <w:rPr>
          <w:lang w:val="en-US"/>
        </w:rPr>
      </w:pPr>
      <w:r>
        <w:rPr>
          <w:rtl w:val="0"/>
          <w:lang w:val="en-US"/>
        </w:rPr>
        <w:t>###.###.####</w:t>
      </w:r>
    </w:p>
    <w:p>
      <w:pPr>
        <w:pStyle w:val="Heading 2"/>
        <w:numPr>
          <w:ilvl w:val="1"/>
          <w:numId w:val="27"/>
        </w:numPr>
      </w:pPr>
      <w:r>
        <w:rPr>
          <w:rtl w:val="0"/>
        </w:rPr>
        <w:t>Creditcard element</w:t>
      </w:r>
    </w:p>
    <w:p>
      <w:pPr>
        <w:pStyle w:val="Body"/>
      </w:pPr>
      <w:r>
        <w:rPr>
          <w:rtl w:val="0"/>
        </w:rPr>
        <w:t>Valid cards would be one of the below.</w:t>
      </w:r>
    </w:p>
    <w:p>
      <w:pPr>
        <w:pStyle w:val="List Paragraph"/>
        <w:numPr>
          <w:ilvl w:val="0"/>
          <w:numId w:val="29"/>
        </w:numPr>
        <w:rPr>
          <w:lang w:val="en-US"/>
        </w:rPr>
      </w:pPr>
      <w:r>
        <w:rPr>
          <w:rtl w:val="0"/>
          <w:lang w:val="en-US"/>
        </w:rPr>
        <w:t>Visa: All Visa card numbers start with a 4. New cards have 16 digits. Old cards have 13.</w:t>
      </w:r>
    </w:p>
    <w:p>
      <w:pPr>
        <w:pStyle w:val="List Paragraph"/>
        <w:numPr>
          <w:ilvl w:val="0"/>
          <w:numId w:val="29"/>
        </w:numPr>
        <w:rPr>
          <w:lang w:val="en-US"/>
        </w:rPr>
      </w:pPr>
      <w:r>
        <w:rPr>
          <w:rtl w:val="0"/>
          <w:lang w:val="en-US"/>
        </w:rPr>
        <w:t>MasterCard: All MasterCard numbers start with the numbers 51 through 55. All have 16 digits.</w:t>
      </w:r>
    </w:p>
    <w:p>
      <w:pPr>
        <w:pStyle w:val="List Paragraph"/>
        <w:numPr>
          <w:ilvl w:val="0"/>
          <w:numId w:val="29"/>
        </w:numPr>
        <w:rPr>
          <w:lang w:val="en-US"/>
        </w:rPr>
      </w:pPr>
      <w:r>
        <w:rPr>
          <w:rtl w:val="0"/>
          <w:lang w:val="en-US"/>
        </w:rPr>
        <w:t>American Express: American Express card numbers start with 34 or 37 and have 15 digits.</w:t>
      </w:r>
    </w:p>
    <w:p>
      <w:pPr>
        <w:pStyle w:val="List Paragraph"/>
        <w:numPr>
          <w:ilvl w:val="0"/>
          <w:numId w:val="29"/>
        </w:numPr>
        <w:rPr>
          <w:lang w:val="en-US"/>
        </w:rPr>
      </w:pPr>
      <w:r>
        <w:rPr>
          <w:rtl w:val="0"/>
          <w:lang w:val="en-US"/>
        </w:rPr>
        <w:t>Diners Club: Diners Club card numbers begin with 300 through 305, 36 or 38. All have 14 digits. There are Diners Club cards that begin with 5 and have 16 digits. These are a joint venture between Diners Club and MasterCard, and should be processed like a MasterCard.</w:t>
      </w:r>
    </w:p>
    <w:p>
      <w:pPr>
        <w:pStyle w:val="List Paragraph"/>
        <w:numPr>
          <w:ilvl w:val="0"/>
          <w:numId w:val="29"/>
        </w:numPr>
        <w:rPr>
          <w:lang w:val="en-US"/>
        </w:rPr>
      </w:pPr>
      <w:r>
        <w:rPr>
          <w:rtl w:val="0"/>
          <w:lang w:val="en-US"/>
        </w:rPr>
        <w:t>Discover: Discover card numbers begin with 6011 or 65. All have 16 digits.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rStyle w:val="None"/>
          <w:sz w:val="30"/>
          <w:szCs w:val="30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JCB: JCB cards beginning with 2131 or 1800 have 15 digits. JCB cards beginning with 35 have 16 digits.</w:t>
      </w:r>
    </w:p>
    <w:p>
      <w:pPr>
        <w:pStyle w:val="Heading"/>
        <w:numPr>
          <w:ilvl w:val="0"/>
          <w:numId w:val="31"/>
        </w:numPr>
      </w:pPr>
      <w:r>
        <w:rPr>
          <w:rtl w:val="0"/>
          <w:lang w:val="en-US"/>
        </w:rPr>
        <w:t xml:space="preserve">Submission: </w:t>
      </w:r>
    </w:p>
    <w:p>
      <w:pPr>
        <w:pStyle w:val="Body"/>
        <w:rPr>
          <w:rStyle w:val="None"/>
          <w:color w:val="000000"/>
          <w:u w:color="000000"/>
        </w:rPr>
      </w:pPr>
      <w:r>
        <w:rPr>
          <w:rStyle w:val="None"/>
          <w:color w:val="000000"/>
          <w:u w:color="000000"/>
          <w:rtl w:val="0"/>
          <w:lang w:val="en-US"/>
        </w:rPr>
        <w:t xml:space="preserve"> Zip all your files and submit on black board. Remember there is only one submission per </w:t>
      </w:r>
    </w:p>
    <w:p>
      <w:pPr>
        <w:pStyle w:val="Body"/>
      </w:pPr>
      <w:r>
        <w:rPr>
          <w:rStyle w:val="None"/>
          <w:color w:val="000000"/>
          <w:u w:color="000000"/>
          <w:rtl w:val="0"/>
          <w:lang w:val="en-US"/>
        </w:rPr>
        <w:t>group. Make sure to include all the files that are needed in order to run your program.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Verdana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9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1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32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7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92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1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3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52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11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1">
      <w:startOverride w:val="2"/>
    </w:lvlOverride>
  </w:num>
  <w:num w:numId="11">
    <w:abstractNumId w:val="9"/>
  </w:num>
  <w:num w:numId="12">
    <w:abstractNumId w:val="8"/>
  </w:num>
  <w:num w:numId="13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0"/>
  </w:num>
  <w:num w:numId="17">
    <w:abstractNumId w:val="10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3"/>
  </w:num>
  <w:num w:numId="20">
    <w:abstractNumId w:val="12"/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7"/>
  </w:num>
  <w:num w:numId="26">
    <w:abstractNumId w:val="16"/>
  </w:num>
  <w:num w:numId="2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9"/>
  </w:num>
  <w:num w:numId="29">
    <w:abstractNumId w:val="18"/>
  </w:num>
  <w:num w:numId="30">
    <w:abstractNumId w:val="18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20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28"/>
      <w:position w:val="0"/>
      <w:sz w:val="52"/>
      <w:szCs w:val="5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sz w:val="27"/>
      <w:szCs w:val="27"/>
      <w:shd w:val="clear" w:color="auto" w:fill="ffffff"/>
    </w:rPr>
  </w:style>
  <w:style w:type="character" w:styleId="Hyperlink.1">
    <w:name w:val="Hyperlink.1"/>
    <w:basedOn w:val="Link"/>
    <w:next w:val="Hyperlink.1"/>
    <w:rPr>
      <w:shd w:val="clear" w:color="auto" w:fill="ffff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character" w:styleId="Hyperlink.2">
    <w:name w:val="Hyperlink.2"/>
    <w:basedOn w:val="Link"/>
    <w:next w:val="Hyperlink.2"/>
    <w:rPr>
      <w:shd w:val="clear" w:color="auto" w:fill="ffff00"/>
    </w:rPr>
  </w:style>
  <w:style w:type="numbering" w:styleId="Imported Style 3">
    <w:name w:val="Imported Style 3"/>
    <w:pPr>
      <w:numPr>
        <w:numId w:val="6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3">
    <w:name w:val="Hyperlink.3"/>
    <w:basedOn w:val="None"/>
    <w:next w:val="Hyperlink.3"/>
    <w:rPr>
      <w:color w:val="000000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9"/>
      </w:numPr>
    </w:pPr>
  </w:style>
  <w:style w:type="character" w:styleId="Hyperlink.4">
    <w:name w:val="Hyperlink.4"/>
    <w:basedOn w:val="None"/>
    <w:next w:val="Hyperlink.4"/>
    <w:rPr>
      <w:color w:val="092f9d"/>
      <w:u w:color="092f9d"/>
    </w:rPr>
  </w:style>
  <w:style w:type="numbering" w:styleId="Imported Style 8">
    <w:name w:val="Imported Style 8"/>
    <w:pPr>
      <w:numPr>
        <w:numId w:val="22"/>
      </w:numPr>
    </w:pPr>
  </w:style>
  <w:style w:type="numbering" w:styleId="Imported Style 9">
    <w:name w:val="Imported Style 9"/>
    <w:pPr>
      <w:numPr>
        <w:numId w:val="25"/>
      </w:numPr>
    </w:pPr>
  </w:style>
  <w:style w:type="numbering" w:styleId="Imported Style 10">
    <w:name w:val="Imported Style 10"/>
    <w:pPr>
      <w:numPr>
        <w:numId w:val="2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