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33AD" w:rsidRDefault="007670D4" w:rsidP="007670D4">
      <w:pPr>
        <w:pStyle w:val="Title"/>
      </w:pPr>
      <w:r>
        <w:t>DNNrocket</w:t>
      </w:r>
      <w:r>
        <w:t xml:space="preserve"> Module Interfaces for DNN</w:t>
      </w:r>
    </w:p>
    <w:p w:rsidR="007670D4" w:rsidRDefault="007670D4" w:rsidP="007670D4">
      <w:pPr>
        <w:pStyle w:val="Heading1"/>
      </w:pPr>
      <w:r>
        <w:t>Introduction</w:t>
      </w:r>
    </w:p>
    <w:p w:rsidR="007670D4" w:rsidRDefault="007670D4" w:rsidP="007670D4">
      <w:r>
        <w:t>Exporting and importing content is used to move data and to created backups and website templates in DNN.  The exporting and importing of modules</w:t>
      </w:r>
      <w:r w:rsidR="0025680F">
        <w:t>,</w:t>
      </w:r>
      <w:r>
        <w:t xml:space="preserve"> in DNN is done via the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IPortable</w:t>
      </w:r>
      <w:proofErr w:type="spellEnd"/>
      <w:r>
        <w:t xml:space="preserve"> interface.  The upgrade uses the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IUpgradeable</w:t>
      </w:r>
      <w:proofErr w:type="spellEnd"/>
      <w:r>
        <w:t xml:space="preserve"> interface and the search uses an inherited function from the “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ModuleSearchBase</w:t>
      </w:r>
      <w:proofErr w:type="spellEnd"/>
      <w:r>
        <w:t xml:space="preserve">” class.  </w:t>
      </w:r>
    </w:p>
    <w:p w:rsidR="007670D4" w:rsidRDefault="007670D4" w:rsidP="007670D4">
      <w:r>
        <w:t>In DNNrocket this is applied to the “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DNNrocketModuleController</w:t>
      </w:r>
      <w:proofErr w:type="spellEnd"/>
      <w:r>
        <w:t xml:space="preserve">” class in the </w:t>
      </w:r>
      <w:proofErr w:type="spellStart"/>
      <w:r>
        <w:t>DNNrocketAPI</w:t>
      </w:r>
      <w:proofErr w:type="spellEnd"/>
      <w:r>
        <w:t xml:space="preserve"> project. </w:t>
      </w:r>
    </w:p>
    <w:p w:rsidR="007670D4" w:rsidRDefault="007670D4" w:rsidP="007670D4">
      <w:pPr>
        <w:pStyle w:val="Heading1"/>
      </w:pPr>
      <w:proofErr w:type="spellStart"/>
      <w:r>
        <w:t>DNNrocketModuleController</w:t>
      </w:r>
      <w:proofErr w:type="spellEnd"/>
    </w:p>
    <w:p w:rsidR="007670D4" w:rsidRDefault="007670D4" w:rsidP="007670D4">
      <w:r>
        <w:t xml:space="preserve"> This class is used as a generic interface for DNNrocket to link to the Export/Import/Upgrade and search interfaces in DNN.  </w:t>
      </w:r>
    </w:p>
    <w:p w:rsidR="002351FB" w:rsidRDefault="0025680F" w:rsidP="0025680F">
      <w:r>
        <w:t>It</w:t>
      </w:r>
      <w:r w:rsidR="002351FB">
        <w:t xml:space="preserve"> call</w:t>
      </w:r>
      <w:r>
        <w:t>s</w:t>
      </w:r>
      <w:r w:rsidR="002351FB">
        <w:t xml:space="preserve"> the DNNrocket API using </w:t>
      </w:r>
      <w:r>
        <w:t>“</w:t>
      </w:r>
      <w:r w:rsidR="002351FB">
        <w:t>provider</w:t>
      </w:r>
      <w:r>
        <w:t xml:space="preserve"> </w:t>
      </w:r>
      <w:r w:rsidR="002351FB">
        <w:t>based</w:t>
      </w:r>
      <w:r>
        <w:t>”</w:t>
      </w:r>
      <w:r w:rsidR="002351FB">
        <w:t xml:space="preserve"> code. The provider is defined in the DNNrocket system data as an interface.</w:t>
      </w:r>
    </w:p>
    <w:p w:rsidR="0025680F" w:rsidRDefault="0025680F" w:rsidP="0025680F">
      <w:pPr>
        <w:pStyle w:val="Heading1"/>
      </w:pPr>
      <w:r>
        <w:t>System Data</w:t>
      </w:r>
    </w:p>
    <w:p w:rsidR="0025680F" w:rsidRPr="0025680F" w:rsidRDefault="0025680F" w:rsidP="0025680F">
      <w:pPr>
        <w:rPr>
          <w:rStyle w:val="SubtleEmphasis"/>
        </w:rPr>
      </w:pPr>
      <w:r w:rsidRPr="0025680F">
        <w:rPr>
          <w:rStyle w:val="SubtleEmphasis"/>
        </w:rPr>
        <w:t>“</w:t>
      </w:r>
      <w:r w:rsidRPr="0025680F">
        <w:rPr>
          <w:rStyle w:val="SubtleEmphasis"/>
        </w:rPr>
        <w:t>/</w:t>
      </w:r>
      <w:proofErr w:type="spellStart"/>
      <w:r w:rsidRPr="0025680F">
        <w:rPr>
          <w:rStyle w:val="SubtleEmphasis"/>
        </w:rPr>
        <w:t>desktopmodules</w:t>
      </w:r>
      <w:proofErr w:type="spellEnd"/>
      <w:r w:rsidRPr="0025680F">
        <w:rPr>
          <w:rStyle w:val="SubtleEmphasis"/>
        </w:rPr>
        <w:t>/</w:t>
      </w:r>
      <w:proofErr w:type="spellStart"/>
      <w:r w:rsidRPr="0025680F">
        <w:rPr>
          <w:rStyle w:val="SubtleEmphasis"/>
        </w:rPr>
        <w:t>dnnrocket</w:t>
      </w:r>
      <w:proofErr w:type="spellEnd"/>
      <w:r w:rsidRPr="0025680F">
        <w:rPr>
          <w:rStyle w:val="SubtleEmphasis"/>
        </w:rPr>
        <w:t>/adminsystem.html</w:t>
      </w:r>
      <w:r w:rsidRPr="0025680F">
        <w:rPr>
          <w:rStyle w:val="SubtleEmphasis"/>
        </w:rPr>
        <w:t>”</w:t>
      </w:r>
    </w:p>
    <w:p w:rsidR="002351FB" w:rsidRDefault="00A50E0D" w:rsidP="007670D4">
      <w:r>
        <w:t>An interface must be created for each DNN interface that needs to be call.  This interface will define the correct “Namespace and Class” and “Assembly” and the command to be actioned.</w:t>
      </w:r>
    </w:p>
    <w:p w:rsidR="0025680F" w:rsidRDefault="0025680F" w:rsidP="007670D4">
      <w:r>
        <w:t>Providers need to be setup in the DNNrocket system data. Under the “Provider Type” tab.</w:t>
      </w:r>
    </w:p>
    <w:p w:rsidR="0025680F" w:rsidRDefault="0025680F" w:rsidP="007670D4">
      <w:r>
        <w:rPr>
          <w:noProof/>
        </w:rPr>
        <w:drawing>
          <wp:inline distT="0" distB="0" distL="0" distR="0" wp14:anchorId="71C55D69" wp14:editId="17278902">
            <wp:extent cx="5731510" cy="22656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80F" w:rsidRDefault="0025680F" w:rsidP="007670D4">
      <w:r>
        <w:t>These</w:t>
      </w:r>
      <w:r w:rsidR="00C81635">
        <w:t xml:space="preserve"> MUST match the above</w:t>
      </w:r>
      <w:r w:rsidR="00F837C8">
        <w:t xml:space="preserve"> “Provider Type” values in lowercase.  These relative provider type must be</w:t>
      </w:r>
      <w:r>
        <w:t xml:space="preserve"> selected when the interface </w:t>
      </w:r>
      <w:r w:rsidR="00BE70B7">
        <w:t>is created under the interface tab.</w:t>
      </w:r>
      <w:r w:rsidR="00377843">
        <w:t xml:space="preserve"> Multiple interfaces per provider type can be created.  All </w:t>
      </w:r>
      <w:bookmarkStart w:id="0" w:name="_GoBack"/>
      <w:bookmarkEnd w:id="0"/>
      <w:r w:rsidR="00377843">
        <w:t xml:space="preserve">will be </w:t>
      </w:r>
      <w:r w:rsidR="00DE66A9">
        <w:t>executed,</w:t>
      </w:r>
      <w:r w:rsidR="00377843">
        <w:t xml:space="preserve"> and all </w:t>
      </w:r>
      <w:r w:rsidR="00DE66A9">
        <w:t>data</w:t>
      </w:r>
      <w:r w:rsidR="00377843">
        <w:t xml:space="preserve"> generated will be </w:t>
      </w:r>
      <w:r w:rsidR="00DE66A9">
        <w:t>actioned</w:t>
      </w:r>
      <w:r w:rsidR="00377843">
        <w:t>.</w:t>
      </w:r>
    </w:p>
    <w:p w:rsidR="006321CB" w:rsidRDefault="006321C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A50E0D" w:rsidRDefault="006321CB" w:rsidP="006321CB">
      <w:pPr>
        <w:pStyle w:val="Heading1"/>
      </w:pPr>
      <w:r>
        <w:lastRenderedPageBreak/>
        <w:t>Export Function</w:t>
      </w:r>
    </w:p>
    <w:p w:rsidR="006321CB" w:rsidRDefault="006321CB" w:rsidP="006321CB">
      <w:pPr>
        <w:pStyle w:val="Heading2"/>
      </w:pPr>
      <w:r>
        <w:t>Interface</w:t>
      </w:r>
    </w:p>
    <w:p w:rsidR="002351FB" w:rsidRDefault="00BE70B7" w:rsidP="007670D4">
      <w:r>
        <w:rPr>
          <w:noProof/>
        </w:rPr>
        <w:drawing>
          <wp:inline distT="0" distB="0" distL="0" distR="0" wp14:anchorId="65EF0D96" wp14:editId="2B758054">
            <wp:extent cx="5731510" cy="17094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1CB" w:rsidRDefault="006321CB" w:rsidP="006321CB">
      <w:pPr>
        <w:pStyle w:val="Heading2"/>
      </w:pPr>
      <w:r>
        <w:t>Code</w:t>
      </w:r>
    </w:p>
    <w:p w:rsidR="006321CB" w:rsidRDefault="00E72A8A" w:rsidP="006321CB">
      <w:r>
        <w:t>The code can be found in the “</w:t>
      </w:r>
      <w:proofErr w:type="spellStart"/>
      <w:r>
        <w:t>DNNrocketModuleControler</w:t>
      </w:r>
      <w:proofErr w:type="spellEnd"/>
      <w:r>
        <w:t>” class.</w:t>
      </w:r>
    </w:p>
    <w:p w:rsidR="00DE66A9" w:rsidRDefault="00DE66A9" w:rsidP="00DE66A9">
      <w:pPr>
        <w:pStyle w:val="Heading1"/>
      </w:pPr>
      <w:r>
        <w:t>XML structure</w:t>
      </w:r>
    </w:p>
    <w:p w:rsidR="00DE66A9" w:rsidRDefault="00DE66A9" w:rsidP="006321CB">
      <w:r>
        <w:t>&lt;export&gt;</w:t>
      </w:r>
    </w:p>
    <w:p w:rsidR="00DE66A9" w:rsidRPr="00DE66A9" w:rsidRDefault="00DE66A9" w:rsidP="006321CB">
      <w:pPr>
        <w:rPr>
          <w:rStyle w:val="SubtleEmphasis"/>
        </w:rPr>
      </w:pPr>
      <w:r w:rsidRPr="00DE66A9">
        <w:rPr>
          <w:rStyle w:val="SubtleEmphasis"/>
        </w:rPr>
        <w:t>{XML data generated by each provider interface}</w:t>
      </w:r>
    </w:p>
    <w:p w:rsidR="00DE66A9" w:rsidRDefault="00DE66A9" w:rsidP="00DE66A9">
      <w:r>
        <w:t>&lt;</w:t>
      </w:r>
      <w:r>
        <w:t>/</w:t>
      </w:r>
      <w:r>
        <w:t>export&gt;</w:t>
      </w:r>
    </w:p>
    <w:p w:rsidR="006321CB" w:rsidRDefault="006321CB" w:rsidP="006321CB">
      <w:pPr>
        <w:pStyle w:val="Heading1"/>
      </w:pPr>
      <w:r>
        <w:t>Export Provider</w:t>
      </w:r>
    </w:p>
    <w:p w:rsidR="006321CB" w:rsidRDefault="006321CB" w:rsidP="006321CB">
      <w:r>
        <w:t xml:space="preserve">The provider that is called must return an XML string with ALL data, including images and files.  The images and file are usually created using the </w:t>
      </w:r>
      <w:proofErr w:type="spellStart"/>
      <w:r>
        <w:t>c#</w:t>
      </w:r>
      <w:proofErr w:type="spellEnd"/>
      <w:r>
        <w:t xml:space="preserve"> “ToBase64String” function.</w:t>
      </w:r>
    </w:p>
    <w:p w:rsidR="001F2D23" w:rsidRPr="006321CB" w:rsidRDefault="001F2D23" w:rsidP="006321CB">
      <w:r>
        <w:t>Any XML returned by each provider type will be placed in the export XML, therefore if multiple interfaces are used, each XML section should have an identification node or a root node which is unique for that data.</w:t>
      </w:r>
    </w:p>
    <w:p w:rsidR="00B670E2" w:rsidRDefault="00B670E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6321CB" w:rsidRDefault="00EA59F1" w:rsidP="00EA59F1">
      <w:pPr>
        <w:pStyle w:val="Heading1"/>
      </w:pPr>
      <w:r>
        <w:lastRenderedPageBreak/>
        <w:t>Import Provider</w:t>
      </w:r>
    </w:p>
    <w:p w:rsidR="00EA59F1" w:rsidRPr="00EA59F1" w:rsidRDefault="00EA59F1" w:rsidP="00EA59F1">
      <w:r>
        <w:t>The import interface for DNN is setup in the same way.  But the provider called must take the export XML and import it into the site.</w:t>
      </w:r>
      <w:r w:rsidR="00547B1A">
        <w:t xml:space="preserve">  The import data is passed via the </w:t>
      </w:r>
      <w:proofErr w:type="spellStart"/>
      <w:r w:rsidR="00547B1A">
        <w:t>postInfo</w:t>
      </w:r>
      <w:proofErr w:type="spellEnd"/>
      <w:r w:rsidR="00547B1A">
        <w:t xml:space="preserve"> variable which is a </w:t>
      </w:r>
      <w:proofErr w:type="spellStart"/>
      <w:r w:rsidR="00547B1A">
        <w:t>SimplisityInfo</w:t>
      </w:r>
      <w:proofErr w:type="spellEnd"/>
      <w:r w:rsidR="00547B1A">
        <w:t xml:space="preserve"> class.  The data is saved in </w:t>
      </w:r>
      <w:proofErr w:type="spellStart"/>
      <w:r w:rsidR="00547B1A">
        <w:t>XMLData</w:t>
      </w:r>
      <w:proofErr w:type="spellEnd"/>
      <w:r w:rsidR="00547B1A">
        <w:t>, without the standard “</w:t>
      </w:r>
      <w:proofErr w:type="spellStart"/>
      <w:r w:rsidR="00547B1A">
        <w:t>genxml</w:t>
      </w:r>
      <w:proofErr w:type="spellEnd"/>
      <w:r w:rsidR="00547B1A">
        <w:t>” node.  The exact XML exported will be assigned.</w:t>
      </w:r>
    </w:p>
    <w:p w:rsidR="006321CB" w:rsidRDefault="006321CB" w:rsidP="007670D4"/>
    <w:p w:rsidR="002351FB" w:rsidRDefault="002351FB" w:rsidP="007670D4"/>
    <w:p w:rsidR="002351FB" w:rsidRDefault="002351FB" w:rsidP="007670D4"/>
    <w:p w:rsidR="002351FB" w:rsidRPr="007670D4" w:rsidRDefault="002351FB" w:rsidP="007670D4"/>
    <w:sectPr w:rsidR="002351FB" w:rsidRPr="007670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0D4"/>
    <w:rsid w:val="001D6BFD"/>
    <w:rsid w:val="001F2D23"/>
    <w:rsid w:val="002351FB"/>
    <w:rsid w:val="0025680F"/>
    <w:rsid w:val="00377843"/>
    <w:rsid w:val="00547B1A"/>
    <w:rsid w:val="006321CB"/>
    <w:rsid w:val="007670D4"/>
    <w:rsid w:val="008633AD"/>
    <w:rsid w:val="00A50E0D"/>
    <w:rsid w:val="00B670E2"/>
    <w:rsid w:val="00BE70B7"/>
    <w:rsid w:val="00C81635"/>
    <w:rsid w:val="00DE66A9"/>
    <w:rsid w:val="00E53776"/>
    <w:rsid w:val="00E72A8A"/>
    <w:rsid w:val="00EA59F1"/>
    <w:rsid w:val="00EF15ED"/>
    <w:rsid w:val="00F83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F257A"/>
  <w15:chartTrackingRefBased/>
  <w15:docId w15:val="{6C9EC406-A51E-4EA0-BFC9-554C606CD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70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21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70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70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670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51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1FB"/>
    <w:rPr>
      <w:rFonts w:ascii="Segoe UI" w:hAnsi="Segoe UI" w:cs="Segoe UI"/>
      <w:sz w:val="18"/>
      <w:szCs w:val="18"/>
    </w:rPr>
  </w:style>
  <w:style w:type="character" w:styleId="SubtleEmphasis">
    <w:name w:val="Subtle Emphasis"/>
    <w:basedOn w:val="DefaultParagraphFont"/>
    <w:uiPriority w:val="19"/>
    <w:qFormat/>
    <w:rsid w:val="002351FB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6321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1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Lee</dc:creator>
  <cp:keywords/>
  <dc:description/>
  <cp:lastModifiedBy>David Lee</cp:lastModifiedBy>
  <cp:revision>14</cp:revision>
  <dcterms:created xsi:type="dcterms:W3CDTF">2019-11-02T04:44:00Z</dcterms:created>
  <dcterms:modified xsi:type="dcterms:W3CDTF">2019-11-02T14:09:00Z</dcterms:modified>
</cp:coreProperties>
</file>