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B6C4" w14:textId="77777777" w:rsidR="00A26F7D" w:rsidRDefault="002071B6">
      <w:pPr>
        <w:keepNext/>
        <w:keepLines/>
        <w:spacing w:before="200" w:after="0" w:line="276" w:lineRule="auto"/>
        <w:outlineLvl w:val="1"/>
        <w:rPr>
          <w:rFonts w:ascii="Times New Roman" w:eastAsia="Arial" w:hAnsi="Times New Roman" w:cs="Times New Roman"/>
          <w:bCs/>
          <w:color w:val="4472C4"/>
          <w:sz w:val="24"/>
          <w:szCs w:val="24"/>
        </w:rPr>
      </w:pPr>
      <w:r>
        <w:rPr>
          <w:rFonts w:ascii="Times New Roman" w:eastAsia="Arial" w:hAnsi="Times New Roman" w:cs="Times New Roman"/>
          <w:bCs/>
          <w:color w:val="4472C4"/>
          <w:sz w:val="24"/>
          <w:szCs w:val="24"/>
        </w:rPr>
        <w:t xml:space="preserve">ПРИЛОЖЕНИЕ № 13 </w:t>
      </w:r>
    </w:p>
    <w:p w14:paraId="54293CF7" w14:textId="1063520C" w:rsidR="00A26F7D" w:rsidRDefault="002071B6">
      <w:pPr>
        <w:keepNext/>
        <w:keepLines/>
        <w:spacing w:before="200" w:after="0" w:line="276" w:lineRule="auto"/>
        <w:outlineLvl w:val="1"/>
        <w:rPr>
          <w:rFonts w:ascii="Times New Roman" w:eastAsia="Arial" w:hAnsi="Times New Roman" w:cs="Times New Roman"/>
          <w:bCs/>
          <w:color w:val="4472C4"/>
          <w:sz w:val="24"/>
          <w:szCs w:val="24"/>
        </w:rPr>
      </w:pPr>
      <w:r>
        <w:rPr>
          <w:rFonts w:ascii="Times New Roman" w:eastAsia="Arial" w:hAnsi="Times New Roman" w:cs="Times New Roman"/>
          <w:bCs/>
          <w:color w:val="4472C4"/>
          <w:sz w:val="24"/>
          <w:szCs w:val="24"/>
        </w:rPr>
        <w:t>К ДОГОВОРУ №__________ ОТ «__» _____ 202</w:t>
      </w:r>
      <w:r w:rsidR="00AB615A">
        <w:rPr>
          <w:rFonts w:ascii="Times New Roman" w:eastAsia="Arial" w:hAnsi="Times New Roman" w:cs="Times New Roman"/>
          <w:bCs/>
          <w:color w:val="4472C4"/>
          <w:sz w:val="24"/>
          <w:szCs w:val="24"/>
        </w:rPr>
        <w:t>4</w:t>
      </w:r>
      <w:r>
        <w:rPr>
          <w:rFonts w:ascii="Times New Roman" w:eastAsia="Arial" w:hAnsi="Times New Roman" w:cs="Times New Roman"/>
          <w:bCs/>
          <w:color w:val="4472C4"/>
          <w:sz w:val="24"/>
          <w:szCs w:val="24"/>
        </w:rPr>
        <w:t xml:space="preserve"> Г. НА ТРАНСПОРТНО-ЭКСПЕДИЦИОННОЕ ОБСЛУЖИВАНИЕ </w:t>
      </w:r>
      <w:bookmarkStart w:id="0" w:name="_Hlk96094039"/>
      <w:r>
        <w:rPr>
          <w:rFonts w:ascii="Times New Roman" w:eastAsia="Arial" w:hAnsi="Times New Roman" w:cs="Times New Roman"/>
          <w:bCs/>
          <w:color w:val="4472C4"/>
          <w:sz w:val="24"/>
          <w:szCs w:val="24"/>
        </w:rPr>
        <w:t>(ТАРИФЫ НА ОСНОВНЫЕ УСЛУГИ ПО ОБРАБОТКЕ УНИВЕРСАЛЬНЫХ КОНТЕЙНЕРОВ НА КОНТЕЙНЕРНОМ ТЕРМИНАЛЕ «ЕКАТЕРИНБУРГ-ТОВ.»)</w:t>
      </w:r>
      <w:bookmarkEnd w:id="0"/>
    </w:p>
    <w:p w14:paraId="4D14BFAC" w14:textId="75A26A7B" w:rsidR="00A26F7D" w:rsidRDefault="002071B6">
      <w:pPr>
        <w:widowControl w:val="0"/>
        <w:spacing w:before="120" w:after="2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Санкт-Петербург                                                                                                              «__» _____________202</w:t>
      </w:r>
      <w:r w:rsidR="00AB615A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</w:t>
      </w:r>
    </w:p>
    <w:tbl>
      <w:tblPr>
        <w:tblW w:w="9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4"/>
        <w:gridCol w:w="1326"/>
        <w:gridCol w:w="942"/>
        <w:gridCol w:w="946"/>
      </w:tblGrid>
      <w:tr w:rsidR="00A26F7D" w14:paraId="2D04AAC0" w14:textId="77777777">
        <w:trPr>
          <w:tblHeader/>
          <w:jc w:val="center"/>
        </w:trPr>
        <w:tc>
          <w:tcPr>
            <w:tcW w:w="6374" w:type="dxa"/>
            <w:vMerge w:val="restart"/>
            <w:shd w:val="clear" w:color="auto" w:fill="B3B3B3"/>
            <w:vAlign w:val="center"/>
          </w:tcPr>
          <w:p w14:paraId="300A1190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Наименование работы или услуги</w:t>
            </w:r>
          </w:p>
        </w:tc>
        <w:tc>
          <w:tcPr>
            <w:tcW w:w="1326" w:type="dxa"/>
            <w:vMerge w:val="restart"/>
            <w:shd w:val="clear" w:color="auto" w:fill="B3B3B3"/>
            <w:vAlign w:val="center"/>
          </w:tcPr>
          <w:p w14:paraId="0D508041" w14:textId="77777777" w:rsidR="00A26F7D" w:rsidRDefault="002071B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888" w:type="dxa"/>
            <w:gridSpan w:val="2"/>
            <w:shd w:val="clear" w:color="auto" w:fill="B3B3B3"/>
            <w:vAlign w:val="center"/>
          </w:tcPr>
          <w:p w14:paraId="64550744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Цена, руб.</w:t>
            </w:r>
          </w:p>
        </w:tc>
      </w:tr>
      <w:tr w:rsidR="00A26F7D" w14:paraId="60F27136" w14:textId="77777777">
        <w:trPr>
          <w:tblHeader/>
          <w:jc w:val="center"/>
        </w:trPr>
        <w:tc>
          <w:tcPr>
            <w:tcW w:w="6374" w:type="dxa"/>
            <w:vMerge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27174292" w14:textId="77777777" w:rsidR="00A26F7D" w:rsidRDefault="00A26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26" w:type="dxa"/>
            <w:vMerge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4261A512" w14:textId="77777777" w:rsidR="00A26F7D" w:rsidRDefault="00A26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42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370668B3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20’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14:paraId="0BEB679C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40`</w:t>
            </w:r>
          </w:p>
        </w:tc>
      </w:tr>
      <w:tr w:rsidR="00A26F7D" w14:paraId="72355896" w14:textId="77777777">
        <w:trPr>
          <w:trHeight w:val="1825"/>
          <w:jc w:val="center"/>
        </w:trPr>
        <w:tc>
          <w:tcPr>
            <w:tcW w:w="6374" w:type="dxa"/>
            <w:tcBorders>
              <w:bottom w:val="single" w:sz="12" w:space="0" w:color="auto"/>
            </w:tcBorders>
            <w:vAlign w:val="center"/>
          </w:tcPr>
          <w:p w14:paraId="4FEDFE88" w14:textId="77777777" w:rsidR="00A26F7D" w:rsidRDefault="002071B6">
            <w:pPr>
              <w:widowControl w:val="0"/>
              <w:tabs>
                <w:tab w:val="left" w:pos="460"/>
              </w:tabs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u w:val="single"/>
              </w:rPr>
              <w:t>Комплексная услуга по приему груженого универсального контейнера по железной дороге в составе контейнерного поезда/одиночной отправке:</w:t>
            </w:r>
          </w:p>
          <w:p w14:paraId="784A800B" w14:textId="77777777" w:rsidR="00A26F7D" w:rsidRDefault="002071B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601" w:hanging="16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крановая операция с ж/д платформы на терминал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  <w:p w14:paraId="5D1F21A0" w14:textId="77777777" w:rsidR="00A26F7D" w:rsidRDefault="002071B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601" w:hanging="16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крановая операция при выдаче контейнера с контейнерного терминала на транспортное средство (железнодорожный или автомобильный подвижной состав) по заявке Заказчика с указанием конкретного номера контейнера (пономерная выдача)</w:t>
            </w:r>
          </w:p>
          <w:p w14:paraId="0E59EC3E" w14:textId="77777777" w:rsidR="00A26F7D" w:rsidRDefault="002071B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601" w:hanging="16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 (пять) суток технологический период свободного (бесплатного) нахождения контейнера на терминале</w:t>
            </w:r>
          </w:p>
          <w:p w14:paraId="2AC8B654" w14:textId="77777777" w:rsidR="00A26F7D" w:rsidRDefault="002071B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601" w:hanging="16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маневровые работы на станции Екатеринбург-тов. и подъездных путях терминала</w:t>
            </w:r>
          </w:p>
          <w:p w14:paraId="71078A02" w14:textId="77777777" w:rsidR="00A26F7D" w:rsidRDefault="002071B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601" w:hanging="16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раскредитация ж/д накладных и оформление всех необходимых товаросопроводительных документов</w:t>
            </w:r>
          </w:p>
        </w:tc>
        <w:tc>
          <w:tcPr>
            <w:tcW w:w="1326" w:type="dxa"/>
            <w:tcBorders>
              <w:bottom w:val="single" w:sz="12" w:space="0" w:color="auto"/>
            </w:tcBorders>
            <w:vAlign w:val="center"/>
          </w:tcPr>
          <w:p w14:paraId="4946523B" w14:textId="77777777" w:rsidR="00A26F7D" w:rsidRDefault="002071B6">
            <w:pPr>
              <w:widowControl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Конт.</w:t>
            </w:r>
          </w:p>
        </w:tc>
        <w:tc>
          <w:tcPr>
            <w:tcW w:w="942" w:type="dxa"/>
            <w:tcBorders>
              <w:bottom w:val="single" w:sz="12" w:space="0" w:color="auto"/>
            </w:tcBorders>
            <w:vAlign w:val="center"/>
          </w:tcPr>
          <w:p w14:paraId="29CD83AB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12600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4C40EF9E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16620</w:t>
            </w:r>
          </w:p>
        </w:tc>
      </w:tr>
      <w:tr w:rsidR="00A26F7D" w14:paraId="60B74B46" w14:textId="77777777">
        <w:trPr>
          <w:trHeight w:val="1616"/>
          <w:jc w:val="center"/>
        </w:trPr>
        <w:tc>
          <w:tcPr>
            <w:tcW w:w="6374" w:type="dxa"/>
            <w:tcBorders>
              <w:top w:val="single" w:sz="12" w:space="0" w:color="auto"/>
            </w:tcBorders>
            <w:vAlign w:val="center"/>
          </w:tcPr>
          <w:p w14:paraId="03946AAE" w14:textId="77777777" w:rsidR="00A26F7D" w:rsidRDefault="002071B6">
            <w:pPr>
              <w:widowControl w:val="0"/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u w:val="single"/>
                <w:lang w:eastAsia="ru-RU"/>
              </w:rPr>
              <w:t>Хранение груженого контейнера по прибытию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14:paraId="6FCD562C" w14:textId="77777777" w:rsidR="00A26F7D" w:rsidRDefault="002071B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601" w:hanging="169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технологический период свободного (бесплатного) нахождения одного груженого универсального контейнера на терминале, прибывшего на терминал по железной дороге или автотранспортом</w:t>
            </w:r>
          </w:p>
        </w:tc>
        <w:tc>
          <w:tcPr>
            <w:tcW w:w="1326" w:type="dxa"/>
            <w:tcBorders>
              <w:top w:val="single" w:sz="12" w:space="0" w:color="auto"/>
            </w:tcBorders>
            <w:vAlign w:val="center"/>
          </w:tcPr>
          <w:p w14:paraId="336FC255" w14:textId="77777777" w:rsidR="00A26F7D" w:rsidRDefault="00A26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88" w:type="dxa"/>
            <w:gridSpan w:val="2"/>
            <w:tcBorders>
              <w:top w:val="single" w:sz="12" w:space="0" w:color="auto"/>
            </w:tcBorders>
            <w:vAlign w:val="center"/>
          </w:tcPr>
          <w:p w14:paraId="617F0387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 суток</w:t>
            </w:r>
          </w:p>
        </w:tc>
      </w:tr>
      <w:tr w:rsidR="00A26F7D" w14:paraId="20250F2F" w14:textId="77777777">
        <w:trPr>
          <w:trHeight w:val="305"/>
          <w:jc w:val="center"/>
        </w:trPr>
        <w:tc>
          <w:tcPr>
            <w:tcW w:w="6374" w:type="dxa"/>
            <w:vAlign w:val="center"/>
          </w:tcPr>
          <w:p w14:paraId="72CFB895" w14:textId="77777777" w:rsidR="00A26F7D" w:rsidRDefault="002071B6">
            <w:pPr>
              <w:pStyle w:val="af8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 xml:space="preserve">с 6- 12 суток: </w:t>
            </w:r>
          </w:p>
        </w:tc>
        <w:tc>
          <w:tcPr>
            <w:tcW w:w="1326" w:type="dxa"/>
            <w:vAlign w:val="center"/>
          </w:tcPr>
          <w:p w14:paraId="25E92B82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Конт./сутки</w:t>
            </w:r>
          </w:p>
        </w:tc>
        <w:tc>
          <w:tcPr>
            <w:tcW w:w="942" w:type="dxa"/>
            <w:vAlign w:val="center"/>
          </w:tcPr>
          <w:p w14:paraId="7D36EBF8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960</w:t>
            </w:r>
          </w:p>
        </w:tc>
        <w:tc>
          <w:tcPr>
            <w:tcW w:w="946" w:type="dxa"/>
            <w:vAlign w:val="center"/>
          </w:tcPr>
          <w:p w14:paraId="3F078FD1" w14:textId="77777777" w:rsidR="00A26F7D" w:rsidRDefault="00207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1320</w:t>
            </w:r>
          </w:p>
        </w:tc>
      </w:tr>
      <w:tr w:rsidR="00A26F7D" w14:paraId="3C7303EB" w14:textId="77777777">
        <w:trPr>
          <w:trHeight w:val="282"/>
          <w:jc w:val="center"/>
        </w:trPr>
        <w:tc>
          <w:tcPr>
            <w:tcW w:w="6374" w:type="dxa"/>
            <w:tcBorders>
              <w:bottom w:val="single" w:sz="12" w:space="0" w:color="auto"/>
            </w:tcBorders>
            <w:vAlign w:val="center"/>
          </w:tcPr>
          <w:p w14:paraId="48C431C6" w14:textId="77777777" w:rsidR="00A26F7D" w:rsidRDefault="002071B6">
            <w:pPr>
              <w:pStyle w:val="af8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  <w:t>с 13-х суток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1326" w:type="dxa"/>
            <w:tcBorders>
              <w:bottom w:val="single" w:sz="12" w:space="0" w:color="auto"/>
            </w:tcBorders>
            <w:vAlign w:val="center"/>
          </w:tcPr>
          <w:p w14:paraId="29B65F82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Конт./сутки</w:t>
            </w:r>
          </w:p>
        </w:tc>
        <w:tc>
          <w:tcPr>
            <w:tcW w:w="942" w:type="dxa"/>
            <w:tcBorders>
              <w:bottom w:val="single" w:sz="12" w:space="0" w:color="auto"/>
            </w:tcBorders>
            <w:vAlign w:val="center"/>
          </w:tcPr>
          <w:p w14:paraId="547ACB40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05D44BF7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1800</w:t>
            </w:r>
          </w:p>
        </w:tc>
      </w:tr>
      <w:tr w:rsidR="00A26F7D" w14:paraId="1C767FB1" w14:textId="77777777">
        <w:trPr>
          <w:jc w:val="center"/>
        </w:trPr>
        <w:tc>
          <w:tcPr>
            <w:tcW w:w="6374" w:type="dxa"/>
            <w:tcBorders>
              <w:top w:val="single" w:sz="12" w:space="0" w:color="auto"/>
            </w:tcBorders>
          </w:tcPr>
          <w:p w14:paraId="236A2943" w14:textId="77777777" w:rsidR="00A26F7D" w:rsidRDefault="00207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Крановая операция с визуальным осмотром* и составлением Акта приема передачи при входе/выходе контейнера с/на контейнерный терминал, при снятии/постановке контейнера с/на транспортное средство (железнодорожный или автомобильный подвижной состав) по заявке Заказчика</w:t>
            </w:r>
          </w:p>
          <w:p w14:paraId="3ABDAF7B" w14:textId="77777777" w:rsidR="00A26F7D" w:rsidRDefault="002071B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* результаты визуального осмотра отмечаются в Акте приема/передачи контейнера.</w:t>
            </w:r>
          </w:p>
          <w:p w14:paraId="1A01C7BF" w14:textId="77777777" w:rsidR="00A26F7D" w:rsidRDefault="002071B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601" w:hanging="169"/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визуальный осмотр должен включать освидетельствование целостности геометрии и герметичности контейнера, состояние внутренней и внешней части контейнера, наличие/отсутствие видимых дефектов, исправность дверей, дверных засовов, наличие/отсутствие уплотнительных резинок.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326" w:type="dxa"/>
            <w:tcBorders>
              <w:top w:val="single" w:sz="12" w:space="0" w:color="auto"/>
            </w:tcBorders>
          </w:tcPr>
          <w:p w14:paraId="5158977E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 одну операцию</w:t>
            </w:r>
          </w:p>
        </w:tc>
        <w:tc>
          <w:tcPr>
            <w:tcW w:w="1888" w:type="dxa"/>
            <w:gridSpan w:val="2"/>
            <w:tcBorders>
              <w:top w:val="single" w:sz="12" w:space="0" w:color="auto"/>
            </w:tcBorders>
          </w:tcPr>
          <w:p w14:paraId="4EB8A3F3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1 500</w:t>
            </w:r>
          </w:p>
        </w:tc>
      </w:tr>
      <w:tr w:rsidR="00A26F7D" w14:paraId="7F62BD2C" w14:textId="77777777">
        <w:trPr>
          <w:jc w:val="center"/>
        </w:trPr>
        <w:tc>
          <w:tcPr>
            <w:tcW w:w="6374" w:type="dxa"/>
          </w:tcPr>
          <w:p w14:paraId="090D57AF" w14:textId="77777777" w:rsidR="00A26F7D" w:rsidRDefault="002071B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Крановая операция с визуальным осмотром* и составлением Акта приема передачи при входе/выходе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порожнего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контейнера с/на контейнерный терминал, при снятии/постановке контейнера с/на транспортное средство (железнодорожный или автомобильный подвижной состав) по заявке Заказчика</w:t>
            </w:r>
          </w:p>
          <w:p w14:paraId="5FE998C2" w14:textId="77777777" w:rsidR="00A26F7D" w:rsidRDefault="002071B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* результаты визуального осмотра отмечаются в Акте приема/передачи контейнера.</w:t>
            </w:r>
          </w:p>
          <w:p w14:paraId="1F962F8F" w14:textId="77777777" w:rsidR="00A26F7D" w:rsidRDefault="002071B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601" w:hanging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визуальный осмотр включает в себя освидетельствование целостности геометрии и герметичности контейнера, состояние внутренней и внешней части контейнера, исправности дверей, дверных засовов, сведения о наличии/отсутствия видимых дефектов, наличии/отсутствия уплотнительных резинок.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5FAB35B2" w14:textId="77777777" w:rsidR="00A26F7D" w:rsidRDefault="00A26F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1326" w:type="dxa"/>
          </w:tcPr>
          <w:p w14:paraId="4637E912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Конт.</w:t>
            </w:r>
          </w:p>
        </w:tc>
        <w:tc>
          <w:tcPr>
            <w:tcW w:w="1888" w:type="dxa"/>
            <w:gridSpan w:val="2"/>
          </w:tcPr>
          <w:p w14:paraId="69F53798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1 200</w:t>
            </w:r>
          </w:p>
        </w:tc>
      </w:tr>
      <w:tr w:rsidR="00A26F7D" w14:paraId="6157547F" w14:textId="77777777">
        <w:trPr>
          <w:jc w:val="center"/>
        </w:trPr>
        <w:tc>
          <w:tcPr>
            <w:tcW w:w="6374" w:type="dxa"/>
          </w:tcPr>
          <w:p w14:paraId="0A0043F6" w14:textId="77777777" w:rsidR="00A26F7D" w:rsidRDefault="002071B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Осмотр груза в контейнере по заявке Заказчика в присутствии представителя Заказчика, со снятием старого ЗПУ с контейнера, предоставлением и установкой нового ЗПУ на контейнер, без проведения погрузо-разгрузочных работ с грузом</w:t>
            </w:r>
          </w:p>
        </w:tc>
        <w:tc>
          <w:tcPr>
            <w:tcW w:w="1326" w:type="dxa"/>
          </w:tcPr>
          <w:p w14:paraId="473BFB53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 один контейнер</w:t>
            </w:r>
          </w:p>
          <w:p w14:paraId="63257984" w14:textId="77777777" w:rsidR="00A26F7D" w:rsidRDefault="00A26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B3990B" w14:textId="77777777" w:rsidR="00A26F7D" w:rsidRDefault="00A26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8" w:type="dxa"/>
            <w:gridSpan w:val="2"/>
          </w:tcPr>
          <w:p w14:paraId="1802F78A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1 000</w:t>
            </w:r>
          </w:p>
          <w:p w14:paraId="44DF39FB" w14:textId="77777777" w:rsidR="00A26F7D" w:rsidRDefault="00A26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2C02BA6" w14:textId="77777777" w:rsidR="00A26F7D" w:rsidRDefault="00A26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6F7D" w14:paraId="51B0AFE6" w14:textId="77777777">
        <w:trPr>
          <w:jc w:val="center"/>
        </w:trPr>
        <w:tc>
          <w:tcPr>
            <w:tcW w:w="6374" w:type="dxa"/>
          </w:tcPr>
          <w:p w14:paraId="6E517A21" w14:textId="77777777" w:rsidR="00A26F7D" w:rsidRDefault="0020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Предоставление оригинальных дубликатов бухгалтерских документов по заявке Заказчика</w:t>
            </w:r>
          </w:p>
        </w:tc>
        <w:tc>
          <w:tcPr>
            <w:tcW w:w="1326" w:type="dxa"/>
          </w:tcPr>
          <w:p w14:paraId="46C736B4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за комплект по каждому расчетному периоду</w:t>
            </w:r>
          </w:p>
        </w:tc>
        <w:tc>
          <w:tcPr>
            <w:tcW w:w="1888" w:type="dxa"/>
            <w:gridSpan w:val="2"/>
          </w:tcPr>
          <w:p w14:paraId="638A74D3" w14:textId="77777777" w:rsidR="00A26F7D" w:rsidRDefault="0020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300</w:t>
            </w:r>
          </w:p>
        </w:tc>
      </w:tr>
    </w:tbl>
    <w:p w14:paraId="0258DDF4" w14:textId="77777777" w:rsidR="00A26F7D" w:rsidRDefault="00A26F7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647937D" w14:textId="77777777" w:rsidR="00A26F7D" w:rsidRDefault="002071B6">
      <w:pPr>
        <w:widowControl w:val="0"/>
        <w:numPr>
          <w:ilvl w:val="0"/>
          <w:numId w:val="3"/>
        </w:numPr>
        <w:shd w:val="clear" w:color="auto" w:fill="FFFFFF"/>
        <w:spacing w:after="0" w:line="245" w:lineRule="exact"/>
        <w:ind w:left="0" w:right="461" w:firstLine="426"/>
        <w:contextualSpacing/>
        <w:jc w:val="both"/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pacing w:val="6"/>
          <w:sz w:val="20"/>
          <w:szCs w:val="20"/>
        </w:rPr>
        <w:t>Все цены указаны с учетом ставки НДС 20 %.</w:t>
      </w:r>
    </w:p>
    <w:p w14:paraId="22F1DE95" w14:textId="77777777" w:rsidR="00A26F7D" w:rsidRDefault="002071B6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ind w:left="0" w:right="-5" w:firstLine="426"/>
        <w:contextualSpacing/>
        <w:jc w:val="both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Все цены указаны для неопасных грузов.</w:t>
      </w:r>
    </w:p>
    <w:p w14:paraId="33F4BF24" w14:textId="77777777" w:rsidR="00A26F7D" w:rsidRDefault="002071B6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ind w:left="0" w:right="217" w:firstLine="426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Неполные сутки хранения считаются за полные (расчетный час 24-00).</w:t>
      </w:r>
    </w:p>
    <w:p w14:paraId="4F5586B8" w14:textId="77777777" w:rsidR="00A26F7D" w:rsidRDefault="002071B6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</w:tabs>
        <w:spacing w:after="0" w:line="240" w:lineRule="auto"/>
        <w:ind w:left="0" w:right="217" w:firstLine="426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Неполные сутки простоя вагона считаются за полные (расчетный час 24-00).</w:t>
      </w:r>
    </w:p>
    <w:p w14:paraId="1F1E14FE" w14:textId="77777777" w:rsidR="00A26F7D" w:rsidRDefault="002071B6">
      <w:pPr>
        <w:widowControl w:val="0"/>
        <w:numPr>
          <w:ilvl w:val="0"/>
          <w:numId w:val="3"/>
        </w:numPr>
        <w:tabs>
          <w:tab w:val="left" w:pos="-142"/>
        </w:tabs>
        <w:spacing w:after="0" w:line="240" w:lineRule="auto"/>
        <w:ind w:left="0" w:right="460"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Дополнительные услуги и работы Экспедитора, также их стоимость, не предусмотренные настоящим Приложением, оговариваются Сторонами дополнительно.</w:t>
      </w:r>
    </w:p>
    <w:p w14:paraId="60180713" w14:textId="77777777" w:rsidR="00A26F7D" w:rsidRDefault="002071B6">
      <w:pPr>
        <w:widowControl w:val="0"/>
        <w:numPr>
          <w:ilvl w:val="0"/>
          <w:numId w:val="3"/>
        </w:numPr>
        <w:tabs>
          <w:tab w:val="left" w:pos="-142"/>
        </w:tabs>
        <w:spacing w:after="0" w:line="240" w:lineRule="auto"/>
        <w:ind w:left="0" w:right="460"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Настоящее Приложение вступает в юридическую силу с момента подписания и действует до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изменения стоимости услуг Экспедитора </w:t>
      </w:r>
      <w:r>
        <w:rPr>
          <w:rFonts w:ascii="Times New Roman" w:eastAsia="Calibri" w:hAnsi="Times New Roman" w:cs="Times New Roman"/>
          <w:sz w:val="20"/>
          <w:szCs w:val="20"/>
        </w:rPr>
        <w:t xml:space="preserve">  либо прекращения действия Договора. </w:t>
      </w:r>
    </w:p>
    <w:p w14:paraId="14D44397" w14:textId="77777777" w:rsidR="00A26F7D" w:rsidRDefault="00A26F7D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</w:rPr>
      </w:pPr>
    </w:p>
    <w:p w14:paraId="2E31A99C" w14:textId="77777777" w:rsidR="00A26F7D" w:rsidRDefault="002071B6">
      <w:pPr>
        <w:widowControl w:val="0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Настоящие Тарифы на транспортно-экспедиционные услуги согласованы Сторонами. </w:t>
      </w:r>
    </w:p>
    <w:p w14:paraId="42449087" w14:textId="77777777" w:rsidR="00A26F7D" w:rsidRDefault="00A26F7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695020" w14:textId="77777777" w:rsidR="00A26F7D" w:rsidRDefault="002071B6">
      <w:pPr>
        <w:tabs>
          <w:tab w:val="left" w:pos="6517"/>
          <w:tab w:val="left" w:pos="701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Экспедитор:                                                                                           Клиент: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233C798" w14:textId="77777777" w:rsidR="00A26F7D" w:rsidRDefault="00A26F7D">
      <w:pPr>
        <w:rPr>
          <w:rFonts w:ascii="Times New Roman" w:hAnsi="Times New Roman" w:cs="Times New Roman"/>
          <w:sz w:val="20"/>
          <w:szCs w:val="20"/>
        </w:rPr>
      </w:pPr>
    </w:p>
    <w:p w14:paraId="477D089B" w14:textId="4183F77B" w:rsidR="00A26F7D" w:rsidRDefault="002071B6">
      <w:pPr>
        <w:tabs>
          <w:tab w:val="left" w:pos="561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________________/ </w:t>
      </w:r>
      <w:r w:rsidR="00BF463A" w:rsidRPr="00BF463A">
        <w:rPr>
          <w:rFonts w:ascii="Times New Roman" w:hAnsi="Times New Roman" w:cs="Times New Roman"/>
          <w:sz w:val="20"/>
          <w:szCs w:val="20"/>
        </w:rPr>
        <w:t>Берсенев А.И./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______________/_____________/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2BFFBDA" w14:textId="77777777" w:rsidR="00A26F7D" w:rsidRDefault="00A26F7D">
      <w:pPr>
        <w:rPr>
          <w:rFonts w:ascii="Times New Roman" w:hAnsi="Times New Roman" w:cs="Times New Roman"/>
        </w:rPr>
      </w:pPr>
    </w:p>
    <w:sectPr w:rsidR="00A26F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4C0F" w14:textId="77777777" w:rsidR="00A26F7D" w:rsidRDefault="002071B6">
      <w:pPr>
        <w:spacing w:after="0" w:line="240" w:lineRule="auto"/>
      </w:pPr>
      <w:r>
        <w:separator/>
      </w:r>
    </w:p>
  </w:endnote>
  <w:endnote w:type="continuationSeparator" w:id="0">
    <w:p w14:paraId="0E77F11E" w14:textId="77777777" w:rsidR="00A26F7D" w:rsidRDefault="0020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1BCD" w14:textId="77777777" w:rsidR="002071B6" w:rsidRDefault="002071B6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B9AA" w14:textId="77777777" w:rsidR="00A26F7D" w:rsidRDefault="002071B6">
    <w:pPr>
      <w:pStyle w:val="af6"/>
      <w:jc w:val="center"/>
      <w:rPr>
        <w:color w:val="0070C0"/>
      </w:rPr>
    </w:pPr>
    <w:r>
      <w:rPr>
        <w:b/>
        <w:color w:val="0070C0"/>
      </w:rPr>
      <w:t xml:space="preserve">ООО «НЛА» / </w:t>
    </w:r>
    <w:r>
      <w:rPr>
        <w:b/>
        <w:color w:val="0070C0"/>
        <w:lang w:val="en-GB"/>
      </w:rPr>
      <w:t>NECO</w:t>
    </w:r>
    <w:r>
      <w:rPr>
        <w:b/>
        <w:color w:val="0070C0"/>
      </w:rPr>
      <w:t xml:space="preserve"> </w:t>
    </w:r>
    <w:r>
      <w:rPr>
        <w:b/>
        <w:color w:val="0070C0"/>
        <w:lang w:val="en-GB"/>
      </w:rPr>
      <w:t>LINE</w:t>
    </w:r>
    <w:r>
      <w:rPr>
        <w:b/>
        <w:color w:val="0070C0"/>
      </w:rPr>
      <w:t xml:space="preserve"> </w:t>
    </w:r>
    <w:r>
      <w:rPr>
        <w:b/>
        <w:color w:val="0070C0"/>
        <w:lang w:val="en-GB"/>
      </w:rPr>
      <w:t>ASIA</w:t>
    </w:r>
  </w:p>
  <w:p w14:paraId="7F5710A8" w14:textId="77777777" w:rsidR="002071B6" w:rsidRDefault="002071B6" w:rsidP="002071B6">
    <w:pPr>
      <w:pStyle w:val="Standard"/>
      <w:jc w:val="center"/>
      <w:rPr>
        <w:color w:val="4F81BD"/>
      </w:rPr>
    </w:pPr>
    <w:r>
      <w:rPr>
        <w:color w:val="4F81BD"/>
      </w:rPr>
      <w:t>196006, г. Санкт-Петербург, ул. Заставская, д. 22, корп. 2, лит. А, помещ. 488</w:t>
    </w:r>
  </w:p>
  <w:p w14:paraId="4A26F9A3" w14:textId="77777777" w:rsidR="002071B6" w:rsidRDefault="002071B6" w:rsidP="002071B6">
    <w:pPr>
      <w:pStyle w:val="Standard"/>
      <w:jc w:val="center"/>
    </w:pPr>
    <w:r>
      <w:rPr>
        <w:color w:val="4F81BD"/>
      </w:rPr>
      <w:t>ИНН 7816721592 / КПП 781001001</w:t>
    </w:r>
  </w:p>
  <w:p w14:paraId="2E5C9372" w14:textId="77777777" w:rsidR="00A26F7D" w:rsidRDefault="00A26F7D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55F6" w14:textId="77777777" w:rsidR="002071B6" w:rsidRDefault="002071B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8FFF" w14:textId="77777777" w:rsidR="00A26F7D" w:rsidRDefault="002071B6">
      <w:pPr>
        <w:spacing w:after="0" w:line="240" w:lineRule="auto"/>
      </w:pPr>
      <w:r>
        <w:separator/>
      </w:r>
    </w:p>
  </w:footnote>
  <w:footnote w:type="continuationSeparator" w:id="0">
    <w:p w14:paraId="0F0B9789" w14:textId="77777777" w:rsidR="00A26F7D" w:rsidRDefault="00207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39ED" w14:textId="77777777" w:rsidR="002071B6" w:rsidRDefault="002071B6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0CC5F" w14:textId="77777777" w:rsidR="00A26F7D" w:rsidRDefault="00AB615A">
    <w:pPr>
      <w:pStyle w:val="af4"/>
    </w:pPr>
    <w:sdt>
      <w:sdtPr>
        <w:id w:val="-1204860734"/>
        <w:docPartObj>
          <w:docPartGallery w:val="Page Numbers (Margins)"/>
          <w:docPartUnique/>
        </w:docPartObj>
      </w:sdtPr>
      <w:sdtEndPr/>
      <w:sdtContent>
        <w:r w:rsidR="002071B6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D2C7509" wp14:editId="3D92B874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291ECBE9" w14:textId="77777777" w:rsidR="00A26F7D" w:rsidRDefault="002071B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shape id="shape 0" o:spid="_x0000_s0" o:spt="1" style="position:absolute;mso-wrap-distance-left:9.0pt;mso-wrap-distance-top:0.0pt;mso-wrap-distance-right:9.0pt;mso-wrap-distance-bottom:0.0pt;z-index:251659264;o:allowoverlap:true;o:allowincell:false;mso-position-horizontal-relative:right-margin-area;mso-position-horizontal:center;mso-position-vertical-relative:page;mso-position-vertical:center;width:60.0pt;height:70.5pt;v-text-anchor:top;" coordsize="100000,100000" path="" fillcolor="#FFFFFF" stroked="f">
                  <v:path textboxrect="0,0,0,0"/>
                  <v:textbox>
                    <w:txbxContent>
                      <w:sdt>
                        <w:sdtPr>
                          <w15:appearance w15:val="boundingBox"/>
                          <w:id w:val="-1807150379"/>
                          <w:docPartObj>
                            <w:docPartGallery w:val="Page Numbers (Margins)"/>
                            <w:docPartUnique w:val="true"/>
                          </w:docPartObj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</w:sdtPr>
                        <w:sdtContent>
                          <w:p>
                            <w:pPr>
                              <w:jc w:val="center"/>
                              <w:rPr>
                                <w:rFonts w:asciiTheme="majorHAnsi" w:hAnsiTheme="majorHAnsi" w:eastAsiaTheme="majorEastAsia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Times New Roman" w:eastAsiaTheme="minorEastAsia"/>
                              </w:rPr>
                              <w:fldChar w:fldCharType="begin"/>
                            </w:r>
                            <w:r>
                              <w:instrText xml:space="preserve">PAGE  \* MERGEFORMAT</w:instrText>
                            </w:r>
                            <w:r>
                              <w:rPr>
                                <w:rFonts w:cs="Times New Roman" w:eastAsiaTheme="minorEastAsia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t xml:space="preserve">2</w:t>
                            </w:r>
                            <w: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  <w:r/>
                          </w:p>
                        </w:sdtContent>
                      </w:sdt>
                    </w:txbxContent>
                  </v:textbox>
                </v:shape>
              </w:pict>
            </mc:Fallback>
          </mc:AlternateContent>
        </w:r>
      </w:sdtContent>
    </w:sdt>
    <w:r w:rsidR="002071B6">
      <w:rPr>
        <w:noProof/>
        <w:lang w:eastAsia="ru-RU"/>
      </w:rPr>
      <mc:AlternateContent>
        <mc:Choice Requires="wpg">
          <w:drawing>
            <wp:inline distT="0" distB="0" distL="0" distR="0" wp14:anchorId="40BB2058" wp14:editId="65D4A084">
              <wp:extent cx="4220942" cy="935990"/>
              <wp:effectExtent l="0" t="0" r="8255" b="0"/>
              <wp:docPr id="2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236076" cy="93934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332.4pt;height:73.7pt;" stroked="false">
              <v:path textboxrect="0,0,0,0"/>
              <v:imagedata r:id="rId2" o:title=""/>
            </v:shape>
          </w:pict>
        </mc:Fallback>
      </mc:AlternateContent>
    </w:r>
  </w:p>
  <w:p w14:paraId="037D16DB" w14:textId="77777777" w:rsidR="00A26F7D" w:rsidRDefault="00A26F7D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067ED" w14:textId="77777777" w:rsidR="002071B6" w:rsidRDefault="002071B6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073B"/>
    <w:multiLevelType w:val="hybridMultilevel"/>
    <w:tmpl w:val="1EE0E668"/>
    <w:lvl w:ilvl="0" w:tplc="B2B0AC60">
      <w:start w:val="1"/>
      <w:numFmt w:val="bullet"/>
      <w:lvlText w:val=""/>
      <w:lvlJc w:val="left"/>
      <w:pPr>
        <w:tabs>
          <w:tab w:val="num" w:pos="1479"/>
        </w:tabs>
        <w:ind w:left="1479" w:hanging="360"/>
      </w:pPr>
      <w:rPr>
        <w:rFonts w:ascii="Symbol" w:hAnsi="Symbol" w:hint="default"/>
      </w:rPr>
    </w:lvl>
    <w:lvl w:ilvl="1" w:tplc="648CE0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8AC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8F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4FA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6E6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40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4A3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C8C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0092"/>
    <w:multiLevelType w:val="hybridMultilevel"/>
    <w:tmpl w:val="275084F0"/>
    <w:lvl w:ilvl="0" w:tplc="4C501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839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04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EB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CC1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0C3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E9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6FA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6CF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5FE8"/>
    <w:multiLevelType w:val="hybridMultilevel"/>
    <w:tmpl w:val="31A4DD14"/>
    <w:lvl w:ilvl="0" w:tplc="044646BC">
      <w:start w:val="1"/>
      <w:numFmt w:val="bullet"/>
      <w:lvlText w:val=""/>
      <w:lvlJc w:val="left"/>
      <w:pPr>
        <w:tabs>
          <w:tab w:val="num" w:pos="1479"/>
        </w:tabs>
        <w:ind w:left="1479" w:hanging="360"/>
      </w:pPr>
      <w:rPr>
        <w:rFonts w:ascii="Symbol" w:hAnsi="Symbol" w:hint="default"/>
      </w:rPr>
    </w:lvl>
    <w:lvl w:ilvl="1" w:tplc="081C623E">
      <w:start w:val="1"/>
      <w:numFmt w:val="bullet"/>
      <w:lvlText w:val="o"/>
      <w:lvlJc w:val="left"/>
      <w:pPr>
        <w:tabs>
          <w:tab w:val="num" w:pos="2199"/>
        </w:tabs>
        <w:ind w:left="2199" w:hanging="360"/>
      </w:pPr>
      <w:rPr>
        <w:rFonts w:ascii="Courier New" w:hAnsi="Courier New" w:cs="Courier New" w:hint="default"/>
      </w:rPr>
    </w:lvl>
    <w:lvl w:ilvl="2" w:tplc="82407042">
      <w:start w:val="1"/>
      <w:numFmt w:val="bullet"/>
      <w:lvlText w:val=""/>
      <w:lvlJc w:val="left"/>
      <w:pPr>
        <w:tabs>
          <w:tab w:val="num" w:pos="2919"/>
        </w:tabs>
        <w:ind w:left="2919" w:hanging="360"/>
      </w:pPr>
      <w:rPr>
        <w:rFonts w:ascii="Wingdings" w:hAnsi="Wingdings" w:hint="default"/>
      </w:rPr>
    </w:lvl>
    <w:lvl w:ilvl="3" w:tplc="FC04CABC">
      <w:start w:val="1"/>
      <w:numFmt w:val="bullet"/>
      <w:lvlText w:val=""/>
      <w:lvlJc w:val="left"/>
      <w:pPr>
        <w:tabs>
          <w:tab w:val="num" w:pos="3639"/>
        </w:tabs>
        <w:ind w:left="3639" w:hanging="360"/>
      </w:pPr>
      <w:rPr>
        <w:rFonts w:ascii="Symbol" w:hAnsi="Symbol" w:hint="default"/>
      </w:rPr>
    </w:lvl>
    <w:lvl w:ilvl="4" w:tplc="281AF85C">
      <w:start w:val="1"/>
      <w:numFmt w:val="bullet"/>
      <w:lvlText w:val="o"/>
      <w:lvlJc w:val="left"/>
      <w:pPr>
        <w:tabs>
          <w:tab w:val="num" w:pos="4359"/>
        </w:tabs>
        <w:ind w:left="4359" w:hanging="360"/>
      </w:pPr>
      <w:rPr>
        <w:rFonts w:ascii="Courier New" w:hAnsi="Courier New" w:cs="Courier New" w:hint="default"/>
      </w:rPr>
    </w:lvl>
    <w:lvl w:ilvl="5" w:tplc="6848EFD6">
      <w:start w:val="1"/>
      <w:numFmt w:val="bullet"/>
      <w:lvlText w:val=""/>
      <w:lvlJc w:val="left"/>
      <w:pPr>
        <w:tabs>
          <w:tab w:val="num" w:pos="5079"/>
        </w:tabs>
        <w:ind w:left="5079" w:hanging="360"/>
      </w:pPr>
      <w:rPr>
        <w:rFonts w:ascii="Wingdings" w:hAnsi="Wingdings" w:hint="default"/>
      </w:rPr>
    </w:lvl>
    <w:lvl w:ilvl="6" w:tplc="831C5594">
      <w:start w:val="1"/>
      <w:numFmt w:val="bullet"/>
      <w:lvlText w:val=""/>
      <w:lvlJc w:val="left"/>
      <w:pPr>
        <w:tabs>
          <w:tab w:val="num" w:pos="5799"/>
        </w:tabs>
        <w:ind w:left="5799" w:hanging="360"/>
      </w:pPr>
      <w:rPr>
        <w:rFonts w:ascii="Symbol" w:hAnsi="Symbol" w:hint="default"/>
      </w:rPr>
    </w:lvl>
    <w:lvl w:ilvl="7" w:tplc="8AE4F37E">
      <w:start w:val="1"/>
      <w:numFmt w:val="bullet"/>
      <w:lvlText w:val="o"/>
      <w:lvlJc w:val="left"/>
      <w:pPr>
        <w:tabs>
          <w:tab w:val="num" w:pos="6519"/>
        </w:tabs>
        <w:ind w:left="6519" w:hanging="360"/>
      </w:pPr>
      <w:rPr>
        <w:rFonts w:ascii="Courier New" w:hAnsi="Courier New" w:cs="Courier New" w:hint="default"/>
      </w:rPr>
    </w:lvl>
    <w:lvl w:ilvl="8" w:tplc="B400D808">
      <w:start w:val="1"/>
      <w:numFmt w:val="bullet"/>
      <w:lvlText w:val=""/>
      <w:lvlJc w:val="left"/>
      <w:pPr>
        <w:tabs>
          <w:tab w:val="num" w:pos="7239"/>
        </w:tabs>
        <w:ind w:left="7239" w:hanging="360"/>
      </w:pPr>
      <w:rPr>
        <w:rFonts w:ascii="Wingdings" w:hAnsi="Wingdings" w:hint="default"/>
      </w:rPr>
    </w:lvl>
  </w:abstractNum>
  <w:abstractNum w:abstractNumId="3" w15:restartNumberingAfterBreak="0">
    <w:nsid w:val="45C85241"/>
    <w:multiLevelType w:val="hybridMultilevel"/>
    <w:tmpl w:val="8E68CA7A"/>
    <w:lvl w:ilvl="0" w:tplc="4DB8FDB0">
      <w:start w:val="1"/>
      <w:numFmt w:val="decimal"/>
      <w:lvlText w:val="%1."/>
      <w:lvlJc w:val="left"/>
      <w:pPr>
        <w:ind w:left="720" w:hanging="360"/>
      </w:pPr>
    </w:lvl>
    <w:lvl w:ilvl="1" w:tplc="EFC28648">
      <w:start w:val="1"/>
      <w:numFmt w:val="lowerLetter"/>
      <w:lvlText w:val="%2."/>
      <w:lvlJc w:val="left"/>
      <w:pPr>
        <w:ind w:left="1440" w:hanging="360"/>
      </w:pPr>
    </w:lvl>
    <w:lvl w:ilvl="2" w:tplc="089A538E">
      <w:start w:val="1"/>
      <w:numFmt w:val="lowerRoman"/>
      <w:lvlText w:val="%3."/>
      <w:lvlJc w:val="right"/>
      <w:pPr>
        <w:ind w:left="2160" w:hanging="180"/>
      </w:pPr>
    </w:lvl>
    <w:lvl w:ilvl="3" w:tplc="C7246634">
      <w:start w:val="1"/>
      <w:numFmt w:val="decimal"/>
      <w:lvlText w:val="%4."/>
      <w:lvlJc w:val="left"/>
      <w:pPr>
        <w:ind w:left="2880" w:hanging="360"/>
      </w:pPr>
    </w:lvl>
    <w:lvl w:ilvl="4" w:tplc="4FB4141E">
      <w:start w:val="1"/>
      <w:numFmt w:val="lowerLetter"/>
      <w:lvlText w:val="%5."/>
      <w:lvlJc w:val="left"/>
      <w:pPr>
        <w:ind w:left="3600" w:hanging="360"/>
      </w:pPr>
    </w:lvl>
    <w:lvl w:ilvl="5" w:tplc="254ACECE">
      <w:start w:val="1"/>
      <w:numFmt w:val="lowerRoman"/>
      <w:lvlText w:val="%6."/>
      <w:lvlJc w:val="right"/>
      <w:pPr>
        <w:ind w:left="4320" w:hanging="180"/>
      </w:pPr>
    </w:lvl>
    <w:lvl w:ilvl="6" w:tplc="299CC942">
      <w:start w:val="1"/>
      <w:numFmt w:val="decimal"/>
      <w:lvlText w:val="%7."/>
      <w:lvlJc w:val="left"/>
      <w:pPr>
        <w:ind w:left="5040" w:hanging="360"/>
      </w:pPr>
    </w:lvl>
    <w:lvl w:ilvl="7" w:tplc="66D46558">
      <w:start w:val="1"/>
      <w:numFmt w:val="lowerLetter"/>
      <w:lvlText w:val="%8."/>
      <w:lvlJc w:val="left"/>
      <w:pPr>
        <w:ind w:left="5760" w:hanging="360"/>
      </w:pPr>
    </w:lvl>
    <w:lvl w:ilvl="8" w:tplc="50645B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F2DEC"/>
    <w:multiLevelType w:val="hybridMultilevel"/>
    <w:tmpl w:val="CDF00D80"/>
    <w:lvl w:ilvl="0" w:tplc="24C6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243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E2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A9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8CE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CA4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CA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C16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FA6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07810">
    <w:abstractNumId w:val="2"/>
  </w:num>
  <w:num w:numId="2" w16cid:durableId="1321496777">
    <w:abstractNumId w:val="1"/>
  </w:num>
  <w:num w:numId="3" w16cid:durableId="531459331">
    <w:abstractNumId w:val="3"/>
  </w:num>
  <w:num w:numId="4" w16cid:durableId="1612054570">
    <w:abstractNumId w:val="0"/>
  </w:num>
  <w:num w:numId="5" w16cid:durableId="144514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7D"/>
    <w:rsid w:val="002071B6"/>
    <w:rsid w:val="00A26F7D"/>
    <w:rsid w:val="00AB615A"/>
    <w:rsid w:val="00B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AC53E"/>
  <w15:docId w15:val="{A753728D-4F1D-41B6-8113-15662B8A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eastAsia="Times New Roman" w:hAnsi="Times New Roman" w:cs="Times New Roman"/>
    </w:rPr>
  </w:style>
  <w:style w:type="paragraph" w:styleId="af6">
    <w:name w:val="footer"/>
    <w:basedOn w:val="a"/>
    <w:link w:val="af7"/>
    <w:unhideWhenUsed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f7">
    <w:name w:val="Нижний колонтитул Знак"/>
    <w:basedOn w:val="a0"/>
    <w:link w:val="af6"/>
    <w:rPr>
      <w:rFonts w:ascii="Times New Roman" w:eastAsia="Times New Roman" w:hAnsi="Times New Roman" w:cs="Times New Roman"/>
    </w:rPr>
  </w:style>
  <w:style w:type="paragraph" w:customStyle="1" w:styleId="Standard">
    <w:name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Синюшкина</dc:creator>
  <cp:keywords/>
  <dc:description/>
  <cp:lastModifiedBy>Анастасия Ваганова</cp:lastModifiedBy>
  <cp:revision>9</cp:revision>
  <dcterms:created xsi:type="dcterms:W3CDTF">2022-08-22T16:57:00Z</dcterms:created>
  <dcterms:modified xsi:type="dcterms:W3CDTF">2024-01-16T07:48:00Z</dcterms:modified>
</cp:coreProperties>
</file>