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F83C" w14:textId="77777777" w:rsidR="00367D4B" w:rsidRDefault="00F16625">
      <w:pPr>
        <w:pStyle w:val="2"/>
        <w:rPr>
          <w:b w:val="0"/>
        </w:rPr>
      </w:pPr>
      <w:r>
        <w:rPr>
          <w:b w:val="0"/>
        </w:rPr>
        <w:t xml:space="preserve">ПРИЛОЖЕНИЕ №4.1 </w:t>
      </w:r>
    </w:p>
    <w:p w14:paraId="52BBDB7B" w14:textId="750BC057" w:rsidR="00367D4B" w:rsidRPr="00487292" w:rsidRDefault="00F16625">
      <w:pPr>
        <w:pStyle w:val="2"/>
        <w:rPr>
          <w:rFonts w:cstheme="majorHAnsi"/>
          <w:b w:val="0"/>
        </w:rPr>
      </w:pPr>
      <w:r>
        <w:rPr>
          <w:b w:val="0"/>
        </w:rPr>
        <w:t xml:space="preserve">К </w:t>
      </w:r>
      <w:r w:rsidRPr="00487292">
        <w:rPr>
          <w:rFonts w:cstheme="majorHAnsi"/>
          <w:b w:val="0"/>
        </w:rPr>
        <w:t xml:space="preserve">ДОГОВОРУ </w:t>
      </w:r>
      <w:bookmarkStart w:id="0" w:name="_Hlk152595285"/>
      <w:r w:rsidR="00487292" w:rsidRPr="00487292">
        <w:rPr>
          <w:rFonts w:cstheme="majorHAnsi"/>
          <w:b w:val="0"/>
        </w:rPr>
        <w:t xml:space="preserve">№ </w:t>
      </w:r>
      <w:r w:rsidR="00A62686">
        <w:rPr>
          <w:rFonts w:cstheme="majorHAnsi"/>
          <w:b w:val="0"/>
        </w:rPr>
        <w:t>____________________</w:t>
      </w:r>
      <w:r w:rsidR="00487292" w:rsidRPr="00487292">
        <w:rPr>
          <w:rFonts w:cstheme="majorHAnsi"/>
          <w:b w:val="0"/>
        </w:rPr>
        <w:t xml:space="preserve"> ОТ «</w:t>
      </w:r>
      <w:r w:rsidR="00A62686">
        <w:rPr>
          <w:rFonts w:cstheme="majorHAnsi"/>
          <w:b w:val="0"/>
        </w:rPr>
        <w:t>__</w:t>
      </w:r>
      <w:r w:rsidR="00487292" w:rsidRPr="00487292">
        <w:rPr>
          <w:rFonts w:cstheme="majorHAnsi"/>
          <w:b w:val="0"/>
        </w:rPr>
        <w:t xml:space="preserve">» </w:t>
      </w:r>
      <w:r w:rsidR="00A62686">
        <w:rPr>
          <w:rFonts w:cstheme="majorHAnsi"/>
          <w:b w:val="0"/>
        </w:rPr>
        <w:t>___________</w:t>
      </w:r>
      <w:r w:rsidR="00487292" w:rsidRPr="00487292">
        <w:rPr>
          <w:rFonts w:cstheme="majorHAnsi"/>
          <w:b w:val="0"/>
        </w:rPr>
        <w:t xml:space="preserve"> 202</w:t>
      </w:r>
      <w:r w:rsidR="00A62686">
        <w:rPr>
          <w:rFonts w:cstheme="majorHAnsi"/>
          <w:b w:val="0"/>
        </w:rPr>
        <w:t>_</w:t>
      </w:r>
      <w:r w:rsidR="00487292" w:rsidRPr="00487292">
        <w:rPr>
          <w:rFonts w:cstheme="majorHAnsi"/>
          <w:b w:val="0"/>
        </w:rPr>
        <w:t xml:space="preserve"> г.</w:t>
      </w:r>
      <w:bookmarkEnd w:id="0"/>
      <w:r w:rsidRPr="00487292">
        <w:rPr>
          <w:rFonts w:cstheme="majorHAnsi"/>
          <w:b w:val="0"/>
        </w:rPr>
        <w:t xml:space="preserve"> НА ТРАНСПОРТНО-ЭКСПЕДИЦИОННОЕ ОБСЛУЖИВАНИЕ (ТАРИФЫ НА ЭКСПЕДИРОВАНИЕ ГРУЗОВ ЧЕРЕЗ ТЕРМИНАЛ АО «ВОСТОЧНЫЙ ПОРТ» ПО ПЕРЕВАЛКЕ ЭКСПОРТНЫХ КОНТЕЙНЕРОВ).</w:t>
      </w:r>
    </w:p>
    <w:p w14:paraId="0BDFD4AE" w14:textId="77777777" w:rsidR="00367D4B" w:rsidRDefault="00367D4B">
      <w:pPr>
        <w:rPr>
          <w:lang w:eastAsia="en-US"/>
        </w:rPr>
      </w:pPr>
    </w:p>
    <w:p w14:paraId="61CE2F8F" w14:textId="1550F51C" w:rsidR="00E449FC" w:rsidRDefault="00E449FC" w:rsidP="00E449FC">
      <w:pPr>
        <w:rPr>
          <w:lang w:eastAsia="en-US"/>
        </w:rPr>
      </w:pPr>
      <w:r>
        <w:rPr>
          <w:lang w:eastAsia="en-US"/>
        </w:rPr>
        <w:t>Санкт-Петербург                                                                                                                                                      «__» _______ 202</w:t>
      </w:r>
      <w:r w:rsidR="005B2534">
        <w:rPr>
          <w:lang w:eastAsia="en-US"/>
        </w:rPr>
        <w:t>4</w:t>
      </w:r>
      <w:r>
        <w:rPr>
          <w:lang w:eastAsia="en-US"/>
        </w:rPr>
        <w:t xml:space="preserve"> г.</w:t>
      </w:r>
    </w:p>
    <w:p w14:paraId="3E036581" w14:textId="77777777" w:rsidR="00E449FC" w:rsidRPr="00BD4F8B" w:rsidRDefault="00E449FC" w:rsidP="00E449FC"/>
    <w:p w14:paraId="2359D690" w14:textId="77777777" w:rsidR="00E449FC" w:rsidRPr="00BD4F8B" w:rsidRDefault="00E449FC" w:rsidP="00E449FC">
      <w:pPr>
        <w:ind w:firstLine="567"/>
        <w:jc w:val="both"/>
      </w:pPr>
      <w:r w:rsidRPr="00BD4F8B">
        <w:t xml:space="preserve">Общество с ограниченной ответственностью «НЭКО ЛАЙН АЗИЯ» (ООО «НЛА»), именуемое в дальнейшем Экспедитор, в лице генерального директора Берсенева Александра Игоревича, действующего на основании Устава, с одной стороны, и  </w:t>
      </w:r>
    </w:p>
    <w:p w14:paraId="48891DD7" w14:textId="34C162DF" w:rsidR="00E449FC" w:rsidRPr="00BD4F8B" w:rsidRDefault="00E449FC" w:rsidP="00E449FC">
      <w:pPr>
        <w:ind w:firstLine="567"/>
        <w:jc w:val="both"/>
      </w:pPr>
      <w:r w:rsidRPr="00BD4F8B">
        <w:t>Общество с ограниченной ответственностью «_______» (ООО «________»), именуемое в дальнейшем Клиент, в лице _________ действующего на основании Устава, с другой стороны, в дальнейшем именуемые Стороны, заключили настоящее приложение по перевалке экспортных контейнеров через АО «Восточный Порт» (терминал ППК-1):</w:t>
      </w:r>
    </w:p>
    <w:p w14:paraId="4F4A9E8A" w14:textId="77777777" w:rsidR="00E449FC" w:rsidRPr="00BD4F8B" w:rsidRDefault="00E449FC" w:rsidP="00E449FC"/>
    <w:p w14:paraId="7CB10160" w14:textId="0AD3B57F" w:rsidR="00E449FC" w:rsidRPr="00BD4F8B" w:rsidRDefault="00504C43" w:rsidP="00504C43">
      <w:pPr>
        <w:pStyle w:val="afa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BD4F8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1. </w:t>
      </w:r>
      <w:r w:rsidR="00E449FC" w:rsidRPr="00BD4F8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Погрузочно-разгрузочные работы</w:t>
      </w:r>
    </w:p>
    <w:p w14:paraId="2D8EB9A3" w14:textId="77777777" w:rsidR="00E449FC" w:rsidRPr="00BD4F8B" w:rsidRDefault="00E449FC" w:rsidP="00E449FC">
      <w:pPr>
        <w:rPr>
          <w:b/>
          <w:bCs/>
        </w:rPr>
      </w:pPr>
      <w:r w:rsidRPr="00BD4F8B">
        <w:rPr>
          <w:b/>
          <w:bCs/>
        </w:rPr>
        <w:t>Груженые контейнеры:</w:t>
      </w:r>
    </w:p>
    <w:tbl>
      <w:tblPr>
        <w:tblStyle w:val="af6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851"/>
        <w:gridCol w:w="1842"/>
        <w:gridCol w:w="1701"/>
      </w:tblGrid>
      <w:tr w:rsidR="00BD4F8B" w:rsidRPr="00BD4F8B" w14:paraId="43F75534" w14:textId="77777777" w:rsidTr="003F2EBC">
        <w:tc>
          <w:tcPr>
            <w:tcW w:w="562" w:type="dxa"/>
            <w:vMerge w:val="restart"/>
          </w:tcPr>
          <w:p w14:paraId="57745C22" w14:textId="77777777" w:rsidR="00E449FC" w:rsidRPr="00BD4F8B" w:rsidRDefault="00E449FC" w:rsidP="003F2EBC">
            <w:pPr>
              <w:jc w:val="center"/>
            </w:pPr>
          </w:p>
          <w:p w14:paraId="25FF6DDA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No</w:t>
            </w:r>
          </w:p>
        </w:tc>
        <w:tc>
          <w:tcPr>
            <w:tcW w:w="5812" w:type="dxa"/>
            <w:vMerge w:val="restart"/>
          </w:tcPr>
          <w:p w14:paraId="53261471" w14:textId="77777777" w:rsidR="00E449FC" w:rsidRPr="00BD4F8B" w:rsidRDefault="00E449FC" w:rsidP="003F2EBC">
            <w:pPr>
              <w:jc w:val="center"/>
            </w:pPr>
          </w:p>
          <w:p w14:paraId="76EB217E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Наименование услуги</w:t>
            </w:r>
          </w:p>
        </w:tc>
        <w:tc>
          <w:tcPr>
            <w:tcW w:w="851" w:type="dxa"/>
            <w:vMerge w:val="restart"/>
          </w:tcPr>
          <w:p w14:paraId="3570D4F0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Ед. изм.</w:t>
            </w:r>
          </w:p>
        </w:tc>
        <w:tc>
          <w:tcPr>
            <w:tcW w:w="3543" w:type="dxa"/>
            <w:gridSpan w:val="2"/>
          </w:tcPr>
          <w:p w14:paraId="44A5BFE6" w14:textId="3B342D4D" w:rsidR="00E449FC" w:rsidRPr="00BD4F8B" w:rsidRDefault="00E449FC" w:rsidP="003F2EBC">
            <w:pPr>
              <w:jc w:val="center"/>
            </w:pPr>
            <w:r w:rsidRPr="00BD4F8B">
              <w:t>Стоимость</w:t>
            </w:r>
            <w:r w:rsidR="00C10E55" w:rsidRPr="00BD4F8B">
              <w:t xml:space="preserve"> в</w:t>
            </w:r>
            <w:r w:rsidRPr="00BD4F8B">
              <w:t xml:space="preserve"> рубл</w:t>
            </w:r>
            <w:r w:rsidR="00C10E55" w:rsidRPr="00BD4F8B">
              <w:t>ях</w:t>
            </w:r>
          </w:p>
          <w:p w14:paraId="25BFA3B0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за единицу измерения</w:t>
            </w:r>
          </w:p>
        </w:tc>
      </w:tr>
      <w:tr w:rsidR="00BD4F8B" w:rsidRPr="00BD4F8B" w14:paraId="569E7F45" w14:textId="77777777" w:rsidTr="003F2EBC">
        <w:tc>
          <w:tcPr>
            <w:tcW w:w="562" w:type="dxa"/>
            <w:vMerge/>
          </w:tcPr>
          <w:p w14:paraId="028C8390" w14:textId="77777777" w:rsidR="00E449FC" w:rsidRPr="00BD4F8B" w:rsidRDefault="00E449FC" w:rsidP="003F2EBC">
            <w:pPr>
              <w:jc w:val="center"/>
              <w:rPr>
                <w:b/>
              </w:rPr>
            </w:pPr>
          </w:p>
        </w:tc>
        <w:tc>
          <w:tcPr>
            <w:tcW w:w="5812" w:type="dxa"/>
            <w:vMerge/>
          </w:tcPr>
          <w:p w14:paraId="639FCC5B" w14:textId="77777777" w:rsidR="00E449FC" w:rsidRPr="00BD4F8B" w:rsidRDefault="00E449FC" w:rsidP="003F2EBC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14:paraId="046F9CE0" w14:textId="77777777" w:rsidR="00E449FC" w:rsidRPr="00BD4F8B" w:rsidRDefault="00E449FC" w:rsidP="003F2EBC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14:paraId="48E1F160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20-фут.ктк</w:t>
            </w:r>
          </w:p>
        </w:tc>
        <w:tc>
          <w:tcPr>
            <w:tcW w:w="1701" w:type="dxa"/>
          </w:tcPr>
          <w:p w14:paraId="1EF5CBF7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40-фут.ктк</w:t>
            </w:r>
          </w:p>
        </w:tc>
      </w:tr>
      <w:tr w:rsidR="00BD4F8B" w:rsidRPr="00BD4F8B" w14:paraId="2F578A42" w14:textId="77777777" w:rsidTr="003F2EBC">
        <w:tc>
          <w:tcPr>
            <w:tcW w:w="10768" w:type="dxa"/>
            <w:gridSpan w:val="5"/>
            <w:vAlign w:val="center"/>
          </w:tcPr>
          <w:p w14:paraId="19857148" w14:textId="3C3B4BD7" w:rsidR="00E449FC" w:rsidRPr="00BD4F8B" w:rsidRDefault="00C10E55" w:rsidP="003F2EBC">
            <w:pPr>
              <w:rPr>
                <w:b/>
              </w:rPr>
            </w:pPr>
            <w:r w:rsidRPr="00BD4F8B">
              <w:rPr>
                <w:b/>
                <w:bCs/>
              </w:rPr>
              <w:t>Экспортные, транзитные контейнеры</w:t>
            </w:r>
          </w:p>
        </w:tc>
      </w:tr>
      <w:tr w:rsidR="00BD4F8B" w:rsidRPr="00BD4F8B" w14:paraId="6824FE02" w14:textId="77777777" w:rsidTr="004A210F">
        <w:trPr>
          <w:trHeight w:val="314"/>
        </w:trPr>
        <w:tc>
          <w:tcPr>
            <w:tcW w:w="562" w:type="dxa"/>
            <w:vAlign w:val="center"/>
          </w:tcPr>
          <w:p w14:paraId="1467EE9E" w14:textId="4B88A292" w:rsidR="00E449FC" w:rsidRPr="00BD4F8B" w:rsidRDefault="00E449FC" w:rsidP="004A210F">
            <w:pPr>
              <w:jc w:val="center"/>
            </w:pPr>
            <w:r w:rsidRPr="00BD4F8B">
              <w:t>1.1.</w:t>
            </w:r>
          </w:p>
        </w:tc>
        <w:tc>
          <w:tcPr>
            <w:tcW w:w="5812" w:type="dxa"/>
            <w:vAlign w:val="center"/>
          </w:tcPr>
          <w:p w14:paraId="7239EFBF" w14:textId="77777777" w:rsidR="00E449FC" w:rsidRPr="00BD4F8B" w:rsidRDefault="00E449FC" w:rsidP="003F2EBC">
            <w:pPr>
              <w:jc w:val="both"/>
            </w:pPr>
            <w:r w:rsidRPr="00BD4F8B">
              <w:t>по варианту «склад- автотранспорт», « автотранспорт -склад»</w:t>
            </w:r>
          </w:p>
        </w:tc>
        <w:tc>
          <w:tcPr>
            <w:tcW w:w="851" w:type="dxa"/>
            <w:vAlign w:val="center"/>
          </w:tcPr>
          <w:p w14:paraId="33AF761D" w14:textId="77777777" w:rsidR="00E449FC" w:rsidRPr="00BD4F8B" w:rsidRDefault="00E449FC" w:rsidP="003F2EBC">
            <w:pPr>
              <w:jc w:val="center"/>
            </w:pPr>
            <w:r w:rsidRPr="00BD4F8B">
              <w:t>1 шт.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52F699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9200,00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CB3109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9200,00</w:t>
            </w:r>
          </w:p>
        </w:tc>
      </w:tr>
      <w:tr w:rsidR="00BD4F8B" w:rsidRPr="00BD4F8B" w14:paraId="416080C0" w14:textId="77777777" w:rsidTr="004A210F">
        <w:trPr>
          <w:trHeight w:val="264"/>
        </w:trPr>
        <w:tc>
          <w:tcPr>
            <w:tcW w:w="562" w:type="dxa"/>
            <w:vAlign w:val="center"/>
          </w:tcPr>
          <w:p w14:paraId="6E318776" w14:textId="77777777" w:rsidR="00E449FC" w:rsidRPr="00BD4F8B" w:rsidRDefault="00E449FC" w:rsidP="003F2EBC">
            <w:pPr>
              <w:jc w:val="center"/>
            </w:pPr>
            <w:r w:rsidRPr="00BD4F8B">
              <w:t>1.2.</w:t>
            </w:r>
          </w:p>
        </w:tc>
        <w:tc>
          <w:tcPr>
            <w:tcW w:w="5812" w:type="dxa"/>
            <w:vAlign w:val="center"/>
          </w:tcPr>
          <w:p w14:paraId="7D26B9EB" w14:textId="77777777" w:rsidR="00E449FC" w:rsidRPr="00BD4F8B" w:rsidRDefault="00E449FC" w:rsidP="003F2EBC">
            <w:pPr>
              <w:jc w:val="both"/>
            </w:pPr>
            <w:r w:rsidRPr="00BD4F8B">
              <w:t>по варианту «склад-ж/д транспорт », «ж/д транспорт -склад»</w:t>
            </w:r>
          </w:p>
        </w:tc>
        <w:tc>
          <w:tcPr>
            <w:tcW w:w="851" w:type="dxa"/>
            <w:vAlign w:val="center"/>
          </w:tcPr>
          <w:p w14:paraId="51B7568B" w14:textId="77777777" w:rsidR="00E449FC" w:rsidRPr="00BD4F8B" w:rsidRDefault="00E449FC" w:rsidP="003F2EBC">
            <w:pPr>
              <w:jc w:val="center"/>
            </w:pPr>
            <w:r w:rsidRPr="00BD4F8B">
              <w:t>1 шт.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7FFB2D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9800,00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D3974F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9800,00</w:t>
            </w:r>
          </w:p>
        </w:tc>
      </w:tr>
    </w:tbl>
    <w:p w14:paraId="2E381CEE" w14:textId="77777777" w:rsidR="00E449FC" w:rsidRPr="00BD4F8B" w:rsidRDefault="00E449FC" w:rsidP="00E449FC">
      <w:pPr>
        <w:rPr>
          <w:b/>
          <w:bCs/>
        </w:rPr>
      </w:pPr>
      <w:r w:rsidRPr="00BD4F8B">
        <w:rPr>
          <w:b/>
          <w:bCs/>
        </w:rPr>
        <w:t>Порожние контейнеры:</w:t>
      </w:r>
    </w:p>
    <w:tbl>
      <w:tblPr>
        <w:tblStyle w:val="af6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851"/>
        <w:gridCol w:w="1842"/>
        <w:gridCol w:w="1701"/>
      </w:tblGrid>
      <w:tr w:rsidR="00BD4F8B" w:rsidRPr="00BD4F8B" w14:paraId="5813561B" w14:textId="77777777" w:rsidTr="003F2EBC">
        <w:tc>
          <w:tcPr>
            <w:tcW w:w="562" w:type="dxa"/>
            <w:vMerge w:val="restart"/>
          </w:tcPr>
          <w:p w14:paraId="39BAAA15" w14:textId="77777777" w:rsidR="00E449FC" w:rsidRPr="00BD4F8B" w:rsidRDefault="00E449FC" w:rsidP="003F2EBC">
            <w:pPr>
              <w:jc w:val="center"/>
            </w:pPr>
          </w:p>
          <w:p w14:paraId="491BB661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No</w:t>
            </w:r>
          </w:p>
        </w:tc>
        <w:tc>
          <w:tcPr>
            <w:tcW w:w="5812" w:type="dxa"/>
            <w:vMerge w:val="restart"/>
          </w:tcPr>
          <w:p w14:paraId="47307D68" w14:textId="77777777" w:rsidR="00E449FC" w:rsidRPr="00BD4F8B" w:rsidRDefault="00E449FC" w:rsidP="003F2EBC">
            <w:pPr>
              <w:jc w:val="center"/>
            </w:pPr>
          </w:p>
          <w:p w14:paraId="2A47D447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Наименование услуги</w:t>
            </w:r>
          </w:p>
        </w:tc>
        <w:tc>
          <w:tcPr>
            <w:tcW w:w="851" w:type="dxa"/>
            <w:vMerge w:val="restart"/>
          </w:tcPr>
          <w:p w14:paraId="20A764F0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Ед. изм.</w:t>
            </w:r>
          </w:p>
        </w:tc>
        <w:tc>
          <w:tcPr>
            <w:tcW w:w="3543" w:type="dxa"/>
            <w:gridSpan w:val="2"/>
          </w:tcPr>
          <w:p w14:paraId="17FDA676" w14:textId="77777777" w:rsidR="00C10E55" w:rsidRPr="00BD4F8B" w:rsidRDefault="00C10E55" w:rsidP="00C10E55">
            <w:pPr>
              <w:jc w:val="center"/>
            </w:pPr>
            <w:r w:rsidRPr="00BD4F8B">
              <w:t>Стоимость в рублях</w:t>
            </w:r>
          </w:p>
          <w:p w14:paraId="0A9382F3" w14:textId="78E7AA45" w:rsidR="00E449FC" w:rsidRPr="00BD4F8B" w:rsidRDefault="00C10E55" w:rsidP="00C10E55">
            <w:pPr>
              <w:jc w:val="center"/>
              <w:rPr>
                <w:b/>
              </w:rPr>
            </w:pPr>
            <w:r w:rsidRPr="00BD4F8B">
              <w:t>за единицу измерения</w:t>
            </w:r>
          </w:p>
        </w:tc>
      </w:tr>
      <w:tr w:rsidR="00BD4F8B" w:rsidRPr="00BD4F8B" w14:paraId="4FCC36E6" w14:textId="77777777" w:rsidTr="003F2EBC">
        <w:tc>
          <w:tcPr>
            <w:tcW w:w="562" w:type="dxa"/>
            <w:vMerge/>
          </w:tcPr>
          <w:p w14:paraId="78DB1BA1" w14:textId="77777777" w:rsidR="00E449FC" w:rsidRPr="00BD4F8B" w:rsidRDefault="00E449FC" w:rsidP="003F2EBC">
            <w:pPr>
              <w:jc w:val="center"/>
              <w:rPr>
                <w:b/>
              </w:rPr>
            </w:pPr>
          </w:p>
        </w:tc>
        <w:tc>
          <w:tcPr>
            <w:tcW w:w="5812" w:type="dxa"/>
            <w:vMerge/>
          </w:tcPr>
          <w:p w14:paraId="08BFD6D1" w14:textId="77777777" w:rsidR="00E449FC" w:rsidRPr="00BD4F8B" w:rsidRDefault="00E449FC" w:rsidP="003F2EBC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14:paraId="42A0D5FC" w14:textId="77777777" w:rsidR="00E449FC" w:rsidRPr="00BD4F8B" w:rsidRDefault="00E449FC" w:rsidP="003F2EBC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14:paraId="2F3DF805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20-фут.ктк</w:t>
            </w:r>
          </w:p>
        </w:tc>
        <w:tc>
          <w:tcPr>
            <w:tcW w:w="1701" w:type="dxa"/>
          </w:tcPr>
          <w:p w14:paraId="776098A0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t>40-фут.ктк</w:t>
            </w:r>
          </w:p>
        </w:tc>
      </w:tr>
      <w:tr w:rsidR="00BD4F8B" w:rsidRPr="00BD4F8B" w14:paraId="35C35029" w14:textId="77777777" w:rsidTr="003F2EBC">
        <w:tc>
          <w:tcPr>
            <w:tcW w:w="10768" w:type="dxa"/>
            <w:gridSpan w:val="5"/>
            <w:vAlign w:val="center"/>
          </w:tcPr>
          <w:p w14:paraId="6862EA4C" w14:textId="57C714EA" w:rsidR="00E449FC" w:rsidRPr="00BD4F8B" w:rsidRDefault="00C10E55" w:rsidP="003F2EBC">
            <w:pPr>
              <w:rPr>
                <w:b/>
              </w:rPr>
            </w:pPr>
            <w:r w:rsidRPr="00BD4F8B">
              <w:rPr>
                <w:b/>
                <w:bCs/>
              </w:rPr>
              <w:t>Экспортные, транзитные контейнеры</w:t>
            </w:r>
          </w:p>
        </w:tc>
      </w:tr>
      <w:tr w:rsidR="00BD4F8B" w:rsidRPr="00BD4F8B" w14:paraId="673D5479" w14:textId="77777777" w:rsidTr="004A210F">
        <w:trPr>
          <w:trHeight w:val="85"/>
        </w:trPr>
        <w:tc>
          <w:tcPr>
            <w:tcW w:w="562" w:type="dxa"/>
            <w:vAlign w:val="center"/>
          </w:tcPr>
          <w:p w14:paraId="571C82C9" w14:textId="6F929E7B" w:rsidR="00E449FC" w:rsidRPr="00BD4F8B" w:rsidRDefault="00E449FC" w:rsidP="004A210F">
            <w:pPr>
              <w:jc w:val="center"/>
            </w:pPr>
            <w:r w:rsidRPr="00BD4F8B">
              <w:t>1.3.</w:t>
            </w:r>
          </w:p>
        </w:tc>
        <w:tc>
          <w:tcPr>
            <w:tcW w:w="5812" w:type="dxa"/>
            <w:vAlign w:val="center"/>
          </w:tcPr>
          <w:p w14:paraId="7BD22E0F" w14:textId="77777777" w:rsidR="00E449FC" w:rsidRPr="00BD4F8B" w:rsidRDefault="00E449FC" w:rsidP="003F2EBC">
            <w:pPr>
              <w:jc w:val="both"/>
            </w:pPr>
            <w:r w:rsidRPr="00BD4F8B">
              <w:t>по варианту «склад- автотранспорт», «автотранспорт -склад»</w:t>
            </w:r>
          </w:p>
        </w:tc>
        <w:tc>
          <w:tcPr>
            <w:tcW w:w="851" w:type="dxa"/>
            <w:vAlign w:val="center"/>
          </w:tcPr>
          <w:p w14:paraId="493DFBDF" w14:textId="77777777" w:rsidR="00E449FC" w:rsidRPr="00BD4F8B" w:rsidRDefault="00E449FC" w:rsidP="003F2EBC">
            <w:pPr>
              <w:jc w:val="center"/>
            </w:pPr>
            <w:r w:rsidRPr="00BD4F8B">
              <w:t>1 шт.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F46EC1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6200,00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9CCA9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6200,00</w:t>
            </w:r>
          </w:p>
        </w:tc>
      </w:tr>
      <w:tr w:rsidR="00BD4F8B" w:rsidRPr="00BD4F8B" w14:paraId="06A48647" w14:textId="77777777" w:rsidTr="004A210F">
        <w:trPr>
          <w:trHeight w:val="56"/>
        </w:trPr>
        <w:tc>
          <w:tcPr>
            <w:tcW w:w="562" w:type="dxa"/>
            <w:vAlign w:val="center"/>
          </w:tcPr>
          <w:p w14:paraId="36DE8112" w14:textId="77777777" w:rsidR="00E449FC" w:rsidRPr="00BD4F8B" w:rsidRDefault="00E449FC" w:rsidP="003F2EBC">
            <w:pPr>
              <w:jc w:val="center"/>
            </w:pPr>
            <w:r w:rsidRPr="00BD4F8B">
              <w:t>1.4.</w:t>
            </w:r>
          </w:p>
        </w:tc>
        <w:tc>
          <w:tcPr>
            <w:tcW w:w="5812" w:type="dxa"/>
            <w:vAlign w:val="center"/>
          </w:tcPr>
          <w:p w14:paraId="110A6496" w14:textId="77777777" w:rsidR="00E449FC" w:rsidRPr="00BD4F8B" w:rsidRDefault="00E449FC" w:rsidP="003F2EBC">
            <w:pPr>
              <w:jc w:val="both"/>
            </w:pPr>
            <w:r w:rsidRPr="00BD4F8B">
              <w:t>по варианту «склад-ж/д транспорт », «ж/д транспорт -склад»</w:t>
            </w:r>
          </w:p>
        </w:tc>
        <w:tc>
          <w:tcPr>
            <w:tcW w:w="851" w:type="dxa"/>
            <w:vAlign w:val="center"/>
          </w:tcPr>
          <w:p w14:paraId="56C18830" w14:textId="77777777" w:rsidR="00E449FC" w:rsidRPr="00BD4F8B" w:rsidRDefault="00E449FC" w:rsidP="003F2EBC">
            <w:pPr>
              <w:jc w:val="center"/>
            </w:pPr>
            <w:r w:rsidRPr="00BD4F8B">
              <w:t>1 шт.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926E08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6800,00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940584" w14:textId="77777777" w:rsidR="00E449FC" w:rsidRPr="00BD4F8B" w:rsidRDefault="00E449FC" w:rsidP="003F2EBC">
            <w:pPr>
              <w:jc w:val="center"/>
              <w:rPr>
                <w:b/>
              </w:rPr>
            </w:pPr>
            <w:r w:rsidRPr="00BD4F8B">
              <w:rPr>
                <w:b/>
              </w:rPr>
              <w:t>6800,00</w:t>
            </w:r>
          </w:p>
        </w:tc>
      </w:tr>
    </w:tbl>
    <w:p w14:paraId="5898C677" w14:textId="77777777" w:rsidR="00367D4B" w:rsidRPr="00BD4F8B" w:rsidRDefault="00F16625">
      <w:pPr>
        <w:jc w:val="both"/>
      </w:pPr>
      <w:r w:rsidRPr="00BD4F8B">
        <w:t>Примечание к п.1:</w:t>
      </w:r>
    </w:p>
    <w:p w14:paraId="7802B112" w14:textId="77777777" w:rsidR="00367D4B" w:rsidRPr="00BD4F8B" w:rsidRDefault="00F16625">
      <w:pPr>
        <w:jc w:val="both"/>
        <w:rPr>
          <w:spacing w:val="-1"/>
        </w:rPr>
      </w:pPr>
      <w:r w:rsidRPr="00BD4F8B">
        <w:t xml:space="preserve">1. Тариф п.1.включает: </w:t>
      </w:r>
      <w:r w:rsidRPr="00BD4F8B">
        <w:rPr>
          <w:spacing w:val="-1"/>
        </w:rPr>
        <w:t>раскрепление и выгрузку контейнера с наземного вида транспорта (ж/д, фитинговые платформы/авто) на склад; перемещение контейнера в границах Порта (от места выгрузки с наземного транспортного средства до места складирования); постановку контейнера в штабель; технологическое накопление контейнеров в пределах установленного срока технологического накопления; документальное оформление операций с контейнером, включая оформление приема контейнера.</w:t>
      </w:r>
    </w:p>
    <w:p w14:paraId="1A500AAF" w14:textId="1A1214B8" w:rsidR="00367D4B" w:rsidRPr="00BD4F8B" w:rsidRDefault="00F16625">
      <w:pPr>
        <w:jc w:val="both"/>
        <w:rPr>
          <w:b/>
          <w:u w:val="single"/>
        </w:rPr>
      </w:pPr>
      <w:r w:rsidRPr="00BD4F8B">
        <w:rPr>
          <w:spacing w:val="-1"/>
        </w:rPr>
        <w:t xml:space="preserve">2. В случае снятия контейнера с погрузки на судно по причинам, независящим от экспедитора, возникающие в связи с этим вынужденные грузовые операции подлежат дополнительной оплате </w:t>
      </w:r>
      <w:r w:rsidR="00C10E55" w:rsidRPr="00BD4F8B">
        <w:rPr>
          <w:spacing w:val="-1"/>
        </w:rPr>
        <w:t>Э</w:t>
      </w:r>
      <w:r w:rsidRPr="00BD4F8B">
        <w:rPr>
          <w:spacing w:val="-1"/>
        </w:rPr>
        <w:t xml:space="preserve">кспедитору по тарифам </w:t>
      </w:r>
      <w:r w:rsidRPr="00BD4F8B">
        <w:t>приложения.</w:t>
      </w:r>
    </w:p>
    <w:p w14:paraId="0BB69AE4" w14:textId="77777777" w:rsidR="00367D4B" w:rsidRPr="00BD4F8B" w:rsidRDefault="00367D4B">
      <w:pPr>
        <w:rPr>
          <w:b/>
          <w:u w:val="single"/>
        </w:rPr>
      </w:pPr>
    </w:p>
    <w:p w14:paraId="7760E2F5" w14:textId="3EBF5AB1" w:rsidR="00367D4B" w:rsidRPr="00BD4F8B" w:rsidRDefault="00504C43" w:rsidP="00504C43">
      <w:pPr>
        <w:rPr>
          <w:b/>
          <w:u w:val="single"/>
        </w:rPr>
      </w:pPr>
      <w:r w:rsidRPr="00BD4F8B">
        <w:rPr>
          <w:b/>
          <w:u w:val="single"/>
        </w:rPr>
        <w:t xml:space="preserve">2. </w:t>
      </w:r>
      <w:r w:rsidR="00F16625" w:rsidRPr="00BD4F8B">
        <w:rPr>
          <w:b/>
          <w:u w:val="single"/>
        </w:rPr>
        <w:t>Срок технологического накопления экспортных (транзитных) контейнеров:</w:t>
      </w:r>
    </w:p>
    <w:p w14:paraId="5AEFD1CE" w14:textId="0CB7E882" w:rsidR="00367D4B" w:rsidRPr="00BD4F8B" w:rsidRDefault="00F16625">
      <w:r w:rsidRPr="00BD4F8B">
        <w:t xml:space="preserve">- груженый контейнер - </w:t>
      </w:r>
      <w:r w:rsidRPr="00BD4F8B">
        <w:rPr>
          <w:b/>
        </w:rPr>
        <w:t>1</w:t>
      </w:r>
      <w:r w:rsidR="008D5AE6" w:rsidRPr="00BD4F8B">
        <w:rPr>
          <w:b/>
        </w:rPr>
        <w:t>2</w:t>
      </w:r>
      <w:r w:rsidRPr="00BD4F8B">
        <w:rPr>
          <w:b/>
        </w:rPr>
        <w:t xml:space="preserve"> суток;</w:t>
      </w:r>
    </w:p>
    <w:p w14:paraId="3D50AEF7" w14:textId="15DB5A44" w:rsidR="00367D4B" w:rsidRPr="00BD4F8B" w:rsidRDefault="00F16625">
      <w:pPr>
        <w:rPr>
          <w:b/>
        </w:rPr>
      </w:pPr>
      <w:r w:rsidRPr="00BD4F8B">
        <w:t xml:space="preserve">- порожний контейнер - </w:t>
      </w:r>
      <w:r w:rsidRPr="00BD4F8B">
        <w:rPr>
          <w:b/>
        </w:rPr>
        <w:t>1</w:t>
      </w:r>
      <w:r w:rsidR="008D5AE6" w:rsidRPr="00BD4F8B">
        <w:rPr>
          <w:b/>
        </w:rPr>
        <w:t>2</w:t>
      </w:r>
      <w:r w:rsidRPr="00BD4F8B">
        <w:rPr>
          <w:b/>
        </w:rPr>
        <w:t xml:space="preserve"> суток.</w:t>
      </w:r>
    </w:p>
    <w:p w14:paraId="5B551F7B" w14:textId="77777777" w:rsidR="00367D4B" w:rsidRPr="00BD4F8B" w:rsidRDefault="00F16625">
      <w:pPr>
        <w:jc w:val="both"/>
        <w:rPr>
          <w:i/>
          <w:iCs/>
        </w:rPr>
      </w:pPr>
      <w:r w:rsidRPr="00BD4F8B">
        <w:rPr>
          <w:i/>
          <w:iCs/>
        </w:rPr>
        <w:t xml:space="preserve">Срок технологического накопления исчисляется с даты приема контейнера на ППК-1 Порта, согласно приемного акта, до даты </w:t>
      </w:r>
      <w:r w:rsidRPr="00BD4F8B">
        <w:rPr>
          <w:i/>
          <w:iCs/>
          <w:lang w:val="en-US"/>
        </w:rPr>
        <w:t>CUT</w:t>
      </w:r>
      <w:r w:rsidRPr="00BD4F8B">
        <w:rPr>
          <w:i/>
          <w:iCs/>
        </w:rPr>
        <w:t xml:space="preserve"> </w:t>
      </w:r>
      <w:r w:rsidRPr="00BD4F8B">
        <w:rPr>
          <w:i/>
          <w:iCs/>
          <w:lang w:val="en-US"/>
        </w:rPr>
        <w:t>OFF</w:t>
      </w:r>
      <w:r w:rsidRPr="00BD4F8B">
        <w:rPr>
          <w:i/>
          <w:iCs/>
        </w:rPr>
        <w:t>.</w:t>
      </w:r>
    </w:p>
    <w:p w14:paraId="6BA5A525" w14:textId="77777777" w:rsidR="00367D4B" w:rsidRPr="00BD4F8B" w:rsidRDefault="00367D4B">
      <w:pPr>
        <w:jc w:val="both"/>
        <w:rPr>
          <w:b/>
          <w:u w:val="single"/>
        </w:rPr>
      </w:pPr>
    </w:p>
    <w:p w14:paraId="4CBD791F" w14:textId="02F189CF" w:rsidR="00367D4B" w:rsidRPr="00BD4F8B" w:rsidRDefault="00504C43" w:rsidP="00504C43">
      <w:pPr>
        <w:tabs>
          <w:tab w:val="left" w:pos="284"/>
        </w:tabs>
        <w:jc w:val="both"/>
        <w:rPr>
          <w:b/>
          <w:bCs/>
          <w:u w:val="single"/>
        </w:rPr>
      </w:pPr>
      <w:r w:rsidRPr="00BD4F8B">
        <w:rPr>
          <w:b/>
          <w:bCs/>
          <w:u w:val="single"/>
        </w:rPr>
        <w:t xml:space="preserve">3. </w:t>
      </w:r>
      <w:r w:rsidR="00F16625" w:rsidRPr="00BD4F8B">
        <w:rPr>
          <w:b/>
          <w:bCs/>
          <w:u w:val="single"/>
        </w:rPr>
        <w:t>Хранение груженых контейнеров:</w:t>
      </w:r>
    </w:p>
    <w:p w14:paraId="1BDC7DB2" w14:textId="77777777" w:rsidR="00367D4B" w:rsidRPr="00BD4F8B" w:rsidRDefault="00367D4B">
      <w:pPr>
        <w:ind w:left="360"/>
        <w:rPr>
          <w:i/>
          <w:iCs/>
        </w:rPr>
      </w:pPr>
    </w:p>
    <w:tbl>
      <w:tblPr>
        <w:tblW w:w="108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1"/>
        <w:gridCol w:w="5703"/>
        <w:gridCol w:w="995"/>
        <w:gridCol w:w="1741"/>
        <w:gridCol w:w="1664"/>
      </w:tblGrid>
      <w:tr w:rsidR="00BD4F8B" w:rsidRPr="00BD4F8B" w14:paraId="19DDE2C3" w14:textId="77777777">
        <w:trPr>
          <w:trHeight w:val="198"/>
        </w:trPr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ECA8F" w14:textId="77777777" w:rsidR="00367D4B" w:rsidRPr="00BD4F8B" w:rsidRDefault="00F16625">
            <w:pPr>
              <w:jc w:val="center"/>
            </w:pPr>
            <w:r w:rsidRPr="00BD4F8B">
              <w:t>No.</w:t>
            </w:r>
          </w:p>
        </w:tc>
        <w:tc>
          <w:tcPr>
            <w:tcW w:w="5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D94B" w14:textId="77777777" w:rsidR="00367D4B" w:rsidRPr="00BD4F8B" w:rsidRDefault="00F16625">
            <w:pPr>
              <w:jc w:val="center"/>
            </w:pPr>
            <w:r w:rsidRPr="00BD4F8B">
              <w:t>Наименование услуги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5EA23" w14:textId="77777777" w:rsidR="00367D4B" w:rsidRPr="00BD4F8B" w:rsidRDefault="00F16625">
            <w:pPr>
              <w:jc w:val="center"/>
            </w:pPr>
            <w:r w:rsidRPr="00BD4F8B">
              <w:t>Ед. изм.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B41D06" w14:textId="3AC7872C" w:rsidR="00367D4B" w:rsidRPr="00BD4F8B" w:rsidRDefault="00F16625">
            <w:pPr>
              <w:jc w:val="center"/>
            </w:pPr>
            <w:r w:rsidRPr="00BD4F8B">
              <w:t>Стоимость в руб</w:t>
            </w:r>
            <w:r w:rsidR="00CF6606" w:rsidRPr="00BD4F8B">
              <w:t>лях</w:t>
            </w:r>
            <w:r w:rsidRPr="00BD4F8B">
              <w:t xml:space="preserve"> </w:t>
            </w:r>
          </w:p>
          <w:p w14:paraId="32CA66FE" w14:textId="77777777" w:rsidR="00367D4B" w:rsidRPr="00BD4F8B" w:rsidRDefault="00F16625">
            <w:pPr>
              <w:jc w:val="center"/>
            </w:pPr>
            <w:r w:rsidRPr="00BD4F8B">
              <w:t>за единицу измерения</w:t>
            </w:r>
          </w:p>
        </w:tc>
      </w:tr>
      <w:tr w:rsidR="00BD4F8B" w:rsidRPr="00BD4F8B" w14:paraId="19D903E5" w14:textId="77777777">
        <w:trPr>
          <w:trHeight w:val="66"/>
        </w:trPr>
        <w:tc>
          <w:tcPr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0710" w14:textId="77777777" w:rsidR="00367D4B" w:rsidRPr="00BD4F8B" w:rsidRDefault="00367D4B"/>
        </w:tc>
        <w:tc>
          <w:tcPr>
            <w:tcW w:w="5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E1CD" w14:textId="77777777" w:rsidR="00367D4B" w:rsidRPr="00BD4F8B" w:rsidRDefault="00367D4B"/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7260" w14:textId="77777777" w:rsidR="00367D4B" w:rsidRPr="00BD4F8B" w:rsidRDefault="00367D4B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F05777" w14:textId="2ADED297" w:rsidR="00367D4B" w:rsidRPr="00BD4F8B" w:rsidRDefault="00F16625" w:rsidP="004A210F">
            <w:pPr>
              <w:jc w:val="center"/>
            </w:pPr>
            <w:r w:rsidRPr="00BD4F8B">
              <w:t>20-фут.</w:t>
            </w:r>
            <w:r w:rsidR="004A210F" w:rsidRPr="00BD4F8B">
              <w:t xml:space="preserve"> </w:t>
            </w:r>
            <w:r w:rsidRPr="00BD4F8B">
              <w:t>ктк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891AB" w14:textId="4141C2D2" w:rsidR="00367D4B" w:rsidRPr="00BD4F8B" w:rsidRDefault="00F16625" w:rsidP="004A210F">
            <w:pPr>
              <w:jc w:val="center"/>
            </w:pPr>
            <w:r w:rsidRPr="00BD4F8B">
              <w:t>40-фут.ктк</w:t>
            </w:r>
          </w:p>
        </w:tc>
      </w:tr>
      <w:tr w:rsidR="00BD4F8B" w:rsidRPr="00BD4F8B" w14:paraId="39E82D31" w14:textId="77777777">
        <w:trPr>
          <w:trHeight w:val="127"/>
        </w:trPr>
        <w:tc>
          <w:tcPr>
            <w:tcW w:w="108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73991" w14:textId="77777777" w:rsidR="00367D4B" w:rsidRPr="00BD4F8B" w:rsidRDefault="00F16625">
            <w:pPr>
              <w:jc w:val="both"/>
              <w:rPr>
                <w:b/>
                <w:bCs/>
              </w:rPr>
            </w:pPr>
            <w:r w:rsidRPr="00BD4F8B">
              <w:rPr>
                <w:b/>
                <w:bCs/>
              </w:rPr>
              <w:t>Экспортные, транзитные контейнеры</w:t>
            </w:r>
          </w:p>
        </w:tc>
      </w:tr>
      <w:tr w:rsidR="00BD4F8B" w:rsidRPr="00BD4F8B" w14:paraId="342DBBC1" w14:textId="77777777">
        <w:trPr>
          <w:trHeight w:val="318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1A8F83" w14:textId="77777777" w:rsidR="00367D4B" w:rsidRPr="00BD4F8B" w:rsidRDefault="00F16625">
            <w:pPr>
              <w:jc w:val="center"/>
            </w:pPr>
            <w:r w:rsidRPr="00BD4F8B">
              <w:t>3.1.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05ED8" w14:textId="62BAEB0D" w:rsidR="00367D4B" w:rsidRPr="00BD4F8B" w:rsidRDefault="00F16625">
            <w:pPr>
              <w:jc w:val="both"/>
            </w:pPr>
            <w:r w:rsidRPr="00BD4F8B">
              <w:t xml:space="preserve">Хранение </w:t>
            </w:r>
            <w:r w:rsidRPr="00BD4F8B">
              <w:rPr>
                <w:b/>
              </w:rPr>
              <w:t>с 1</w:t>
            </w:r>
            <w:r w:rsidR="008D5AE6" w:rsidRPr="00BD4F8B">
              <w:rPr>
                <w:b/>
              </w:rPr>
              <w:t>3</w:t>
            </w:r>
            <w:r w:rsidRPr="00BD4F8B">
              <w:rPr>
                <w:b/>
              </w:rPr>
              <w:t xml:space="preserve"> </w:t>
            </w:r>
            <w:r w:rsidRPr="00BD4F8B">
              <w:t>дня и далее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35E88" w14:textId="77777777" w:rsidR="00367D4B" w:rsidRPr="00BD4F8B" w:rsidRDefault="00F16625">
            <w:pPr>
              <w:jc w:val="center"/>
            </w:pPr>
            <w:r w:rsidRPr="00BD4F8B">
              <w:t>1 шт / сутки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6DFB" w14:textId="7F6752CD" w:rsidR="00367D4B" w:rsidRPr="00BD4F8B" w:rsidRDefault="00F16625">
            <w:pPr>
              <w:jc w:val="center"/>
              <w:rPr>
                <w:b/>
              </w:rPr>
            </w:pPr>
            <w:r w:rsidRPr="00BD4F8B">
              <w:rPr>
                <w:b/>
              </w:rPr>
              <w:t>3</w:t>
            </w:r>
            <w:r w:rsidR="008D5AE6" w:rsidRPr="00BD4F8B">
              <w:rPr>
                <w:b/>
              </w:rPr>
              <w:t>6</w:t>
            </w:r>
            <w:r w:rsidR="00681386" w:rsidRPr="00BD4F8B">
              <w:rPr>
                <w:b/>
              </w:rPr>
              <w:t>5</w:t>
            </w:r>
            <w:r w:rsidRPr="00BD4F8B">
              <w:rPr>
                <w:b/>
              </w:rPr>
              <w:t>0,00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2993" w14:textId="76C82428" w:rsidR="00367D4B" w:rsidRPr="00BD4F8B" w:rsidRDefault="00F16625">
            <w:pPr>
              <w:jc w:val="center"/>
              <w:rPr>
                <w:b/>
              </w:rPr>
            </w:pPr>
            <w:r w:rsidRPr="00BD4F8B">
              <w:rPr>
                <w:b/>
              </w:rPr>
              <w:t>4</w:t>
            </w:r>
            <w:r w:rsidR="008D5AE6" w:rsidRPr="00BD4F8B">
              <w:rPr>
                <w:b/>
              </w:rPr>
              <w:t>9</w:t>
            </w:r>
            <w:r w:rsidRPr="00BD4F8B">
              <w:rPr>
                <w:b/>
                <w:lang w:val="en-GB"/>
              </w:rPr>
              <w:t>00</w:t>
            </w:r>
            <w:r w:rsidRPr="00BD4F8B">
              <w:rPr>
                <w:b/>
              </w:rPr>
              <w:t>,00</w:t>
            </w:r>
          </w:p>
        </w:tc>
      </w:tr>
    </w:tbl>
    <w:p w14:paraId="169D0F5E" w14:textId="77777777" w:rsidR="004A210F" w:rsidRPr="00BD4F8B" w:rsidRDefault="004A210F">
      <w:pPr>
        <w:jc w:val="both"/>
      </w:pPr>
    </w:p>
    <w:p w14:paraId="56B479CB" w14:textId="77777777" w:rsidR="004A210F" w:rsidRPr="00BD4F8B" w:rsidRDefault="004A210F">
      <w:pPr>
        <w:jc w:val="both"/>
      </w:pPr>
    </w:p>
    <w:p w14:paraId="68E110DC" w14:textId="22634E02" w:rsidR="00367D4B" w:rsidRPr="00BD4F8B" w:rsidRDefault="00F16625">
      <w:pPr>
        <w:jc w:val="both"/>
      </w:pPr>
      <w:r w:rsidRPr="00BD4F8B">
        <w:lastRenderedPageBreak/>
        <w:t>Примечание к п.3:</w:t>
      </w:r>
    </w:p>
    <w:p w14:paraId="1D50AE6D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Первым днём тарификации услуги по хранению контейнера является дата, следующая за датой окончания срока технологического накопления контейнера.</w:t>
      </w:r>
    </w:p>
    <w:p w14:paraId="3B4051A8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D4F8B">
        <w:rPr>
          <w:rFonts w:ascii="Times New Roman" w:hAnsi="Times New Roman" w:cs="Times New Roman"/>
          <w:bCs/>
          <w:sz w:val="20"/>
          <w:szCs w:val="20"/>
        </w:rPr>
        <w:t>Последним днем тарификации услуги по хранению контейнера является дата погрузки контейнера на судно.</w:t>
      </w:r>
    </w:p>
    <w:p w14:paraId="2D896D81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Тарифы на хранение контейнеров включают стоимость хранения единицы измерения в течение суток (неполные сутки принимаются как полные). Сутки считаются с 00 часов 00 минут до 24 часов 00 минут.</w:t>
      </w:r>
    </w:p>
    <w:p w14:paraId="0C3AAEAE" w14:textId="77777777" w:rsidR="00367D4B" w:rsidRPr="00BD4F8B" w:rsidRDefault="00367D4B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424C0142" w14:textId="77777777" w:rsidR="00367D4B" w:rsidRPr="00BD4F8B" w:rsidRDefault="00F16625">
      <w:pPr>
        <w:pStyle w:val="afa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 w:rsidRPr="00BD4F8B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4.  Дополнительные услуги и работы, связанные с перевалкой, выполняемые Экспедитором в интересах Клиента, в том числе по заявкам Заказчика и/или по требованию государственных надзорных органов (физ. досмотр, отбор проб (образцов), ветеринарный/фитосанитарный контроль):</w:t>
      </w:r>
    </w:p>
    <w:p w14:paraId="78D915B8" w14:textId="77777777" w:rsidR="00367D4B" w:rsidRPr="00BD4F8B" w:rsidRDefault="00367D4B">
      <w:pPr>
        <w:tabs>
          <w:tab w:val="left" w:pos="284"/>
        </w:tabs>
        <w:jc w:val="both"/>
        <w:rPr>
          <w:b/>
          <w:bCs/>
          <w:u w:val="single"/>
        </w:rPr>
      </w:pPr>
    </w:p>
    <w:tbl>
      <w:tblPr>
        <w:tblStyle w:val="af6"/>
        <w:tblW w:w="10757" w:type="dxa"/>
        <w:tblLayout w:type="fixed"/>
        <w:tblLook w:val="04A0" w:firstRow="1" w:lastRow="0" w:firstColumn="1" w:lastColumn="0" w:noHBand="0" w:noVBand="1"/>
      </w:tblPr>
      <w:tblGrid>
        <w:gridCol w:w="796"/>
        <w:gridCol w:w="5454"/>
        <w:gridCol w:w="961"/>
        <w:gridCol w:w="1764"/>
        <w:gridCol w:w="1782"/>
      </w:tblGrid>
      <w:tr w:rsidR="00BD4F8B" w:rsidRPr="00BD4F8B" w14:paraId="0A5B2603" w14:textId="77777777">
        <w:trPr>
          <w:trHeight w:val="460"/>
        </w:trPr>
        <w:tc>
          <w:tcPr>
            <w:tcW w:w="796" w:type="dxa"/>
            <w:vMerge w:val="restart"/>
          </w:tcPr>
          <w:p w14:paraId="17D0E905" w14:textId="77777777" w:rsidR="00367D4B" w:rsidRPr="00BD4F8B" w:rsidRDefault="00367D4B">
            <w:pPr>
              <w:jc w:val="center"/>
            </w:pPr>
          </w:p>
          <w:p w14:paraId="44881F43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No</w:t>
            </w:r>
          </w:p>
        </w:tc>
        <w:tc>
          <w:tcPr>
            <w:tcW w:w="5454" w:type="dxa"/>
            <w:vMerge w:val="restart"/>
          </w:tcPr>
          <w:p w14:paraId="35241AE4" w14:textId="77777777" w:rsidR="00367D4B" w:rsidRPr="00BD4F8B" w:rsidRDefault="00367D4B">
            <w:pPr>
              <w:jc w:val="center"/>
            </w:pPr>
          </w:p>
          <w:p w14:paraId="45287698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Наименование услуги</w:t>
            </w:r>
          </w:p>
        </w:tc>
        <w:tc>
          <w:tcPr>
            <w:tcW w:w="961" w:type="dxa"/>
            <w:vMerge w:val="restart"/>
          </w:tcPr>
          <w:p w14:paraId="3C5A6FEC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Ед. изм.</w:t>
            </w:r>
          </w:p>
        </w:tc>
        <w:tc>
          <w:tcPr>
            <w:tcW w:w="3546" w:type="dxa"/>
            <w:gridSpan w:val="2"/>
          </w:tcPr>
          <w:p w14:paraId="74848E3E" w14:textId="0A764D7A" w:rsidR="00367D4B" w:rsidRPr="00BD4F8B" w:rsidRDefault="00F16625">
            <w:pPr>
              <w:jc w:val="center"/>
            </w:pPr>
            <w:r w:rsidRPr="00BD4F8B">
              <w:t>Стоимость в руб</w:t>
            </w:r>
            <w:r w:rsidR="00CF6606" w:rsidRPr="00BD4F8B">
              <w:t>лях</w:t>
            </w:r>
            <w:r w:rsidRPr="00BD4F8B">
              <w:t xml:space="preserve"> </w:t>
            </w:r>
          </w:p>
          <w:p w14:paraId="1C51D4BD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за единицу измерения</w:t>
            </w:r>
          </w:p>
        </w:tc>
      </w:tr>
      <w:tr w:rsidR="00BD4F8B" w:rsidRPr="00BD4F8B" w14:paraId="294C8F12" w14:textId="77777777">
        <w:trPr>
          <w:trHeight w:val="240"/>
        </w:trPr>
        <w:tc>
          <w:tcPr>
            <w:tcW w:w="796" w:type="dxa"/>
            <w:vMerge/>
          </w:tcPr>
          <w:p w14:paraId="65CE0247" w14:textId="77777777" w:rsidR="00367D4B" w:rsidRPr="00BD4F8B" w:rsidRDefault="00367D4B">
            <w:pPr>
              <w:jc w:val="center"/>
              <w:rPr>
                <w:b/>
              </w:rPr>
            </w:pPr>
          </w:p>
        </w:tc>
        <w:tc>
          <w:tcPr>
            <w:tcW w:w="5454" w:type="dxa"/>
            <w:vMerge/>
          </w:tcPr>
          <w:p w14:paraId="2B3A38AF" w14:textId="77777777" w:rsidR="00367D4B" w:rsidRPr="00BD4F8B" w:rsidRDefault="00367D4B">
            <w:pPr>
              <w:jc w:val="center"/>
              <w:rPr>
                <w:b/>
              </w:rPr>
            </w:pPr>
          </w:p>
        </w:tc>
        <w:tc>
          <w:tcPr>
            <w:tcW w:w="961" w:type="dxa"/>
            <w:vMerge/>
          </w:tcPr>
          <w:p w14:paraId="739D51B6" w14:textId="77777777" w:rsidR="00367D4B" w:rsidRPr="00BD4F8B" w:rsidRDefault="00367D4B">
            <w:pPr>
              <w:jc w:val="center"/>
              <w:rPr>
                <w:b/>
              </w:rPr>
            </w:pPr>
          </w:p>
        </w:tc>
        <w:tc>
          <w:tcPr>
            <w:tcW w:w="1764" w:type="dxa"/>
          </w:tcPr>
          <w:p w14:paraId="75549F89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20-фут. ктк</w:t>
            </w:r>
          </w:p>
        </w:tc>
        <w:tc>
          <w:tcPr>
            <w:tcW w:w="1782" w:type="dxa"/>
          </w:tcPr>
          <w:p w14:paraId="4A7944AD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40-фут.ктк</w:t>
            </w:r>
          </w:p>
        </w:tc>
      </w:tr>
      <w:tr w:rsidR="00BD4F8B" w:rsidRPr="00BD4F8B" w14:paraId="5D955352" w14:textId="77777777">
        <w:trPr>
          <w:trHeight w:val="230"/>
        </w:trPr>
        <w:tc>
          <w:tcPr>
            <w:tcW w:w="10757" w:type="dxa"/>
            <w:gridSpan w:val="5"/>
            <w:vAlign w:val="center"/>
          </w:tcPr>
          <w:p w14:paraId="7919606E" w14:textId="77777777" w:rsidR="00367D4B" w:rsidRPr="00BD4F8B" w:rsidRDefault="00F16625">
            <w:pPr>
              <w:rPr>
                <w:b/>
                <w:highlight w:val="yellow"/>
              </w:rPr>
            </w:pPr>
            <w:r w:rsidRPr="00BD4F8B">
              <w:rPr>
                <w:b/>
              </w:rPr>
              <w:t xml:space="preserve">Груженые экспортные, транзитные контейнеры </w:t>
            </w:r>
          </w:p>
        </w:tc>
      </w:tr>
      <w:tr w:rsidR="00BD4F8B" w:rsidRPr="00BD4F8B" w14:paraId="10F2D908" w14:textId="77777777">
        <w:trPr>
          <w:trHeight w:val="428"/>
        </w:trPr>
        <w:tc>
          <w:tcPr>
            <w:tcW w:w="796" w:type="dxa"/>
            <w:vAlign w:val="center"/>
          </w:tcPr>
          <w:p w14:paraId="44AA5844" w14:textId="77777777" w:rsidR="00367D4B" w:rsidRPr="00BD4F8B" w:rsidRDefault="00F16625">
            <w:pPr>
              <w:jc w:val="center"/>
            </w:pPr>
            <w:r w:rsidRPr="00BD4F8B">
              <w:t>4.1.</w:t>
            </w:r>
          </w:p>
        </w:tc>
        <w:tc>
          <w:tcPr>
            <w:tcW w:w="5454" w:type="dxa"/>
            <w:vAlign w:val="center"/>
          </w:tcPr>
          <w:p w14:paraId="5608FC9F" w14:textId="77777777" w:rsidR="00367D4B" w:rsidRPr="00BD4F8B" w:rsidRDefault="00F16625">
            <w:pPr>
              <w:jc w:val="both"/>
            </w:pPr>
            <w:r w:rsidRPr="00BD4F8B">
              <w:rPr>
                <w:iCs/>
              </w:rPr>
              <w:t>Организация перемещения контейнера в границах Порта</w:t>
            </w:r>
          </w:p>
        </w:tc>
        <w:tc>
          <w:tcPr>
            <w:tcW w:w="961" w:type="dxa"/>
            <w:vAlign w:val="center"/>
          </w:tcPr>
          <w:p w14:paraId="31D04A63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EC27DA7" w14:textId="259DDAE9" w:rsidR="00367D4B" w:rsidRPr="00BD4F8B" w:rsidRDefault="00F16625">
            <w:pPr>
              <w:jc w:val="center"/>
              <w:rPr>
                <w:b/>
                <w:highlight w:val="yellow"/>
              </w:rPr>
            </w:pPr>
            <w:r w:rsidRPr="00BD4F8B">
              <w:rPr>
                <w:b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</w:t>
            </w:r>
            <w:r w:rsidRPr="00BD4F8B">
              <w:rPr>
                <w:b/>
                <w:lang w:val="en-US"/>
              </w:rPr>
              <w:t>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65B204C" w14:textId="4682FD9F" w:rsidR="00367D4B" w:rsidRPr="00BD4F8B" w:rsidRDefault="00F16625">
            <w:pPr>
              <w:jc w:val="center"/>
              <w:rPr>
                <w:b/>
                <w:highlight w:val="yellow"/>
              </w:rPr>
            </w:pPr>
            <w:r w:rsidRPr="00BD4F8B">
              <w:rPr>
                <w:b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</w:t>
            </w:r>
            <w:r w:rsidRPr="00BD4F8B">
              <w:rPr>
                <w:b/>
                <w:lang w:val="en-US"/>
              </w:rPr>
              <w:t>00</w:t>
            </w:r>
          </w:p>
        </w:tc>
      </w:tr>
      <w:tr w:rsidR="00BD4F8B" w:rsidRPr="00BD4F8B" w14:paraId="68B53940" w14:textId="77777777">
        <w:trPr>
          <w:trHeight w:val="460"/>
        </w:trPr>
        <w:tc>
          <w:tcPr>
            <w:tcW w:w="796" w:type="dxa"/>
            <w:vAlign w:val="center"/>
          </w:tcPr>
          <w:p w14:paraId="4F7CBE14" w14:textId="77777777" w:rsidR="00367D4B" w:rsidRPr="00BD4F8B" w:rsidRDefault="00F16625">
            <w:pPr>
              <w:jc w:val="center"/>
            </w:pPr>
            <w:r w:rsidRPr="00BD4F8B">
              <w:t>4.2.</w:t>
            </w:r>
          </w:p>
        </w:tc>
        <w:tc>
          <w:tcPr>
            <w:tcW w:w="5454" w:type="dxa"/>
            <w:vAlign w:val="center"/>
          </w:tcPr>
          <w:p w14:paraId="7F94EB9D" w14:textId="77777777" w:rsidR="00367D4B" w:rsidRPr="00BD4F8B" w:rsidRDefault="00F16625">
            <w:r w:rsidRPr="00BD4F8B">
              <w:rPr>
                <w:iCs/>
              </w:rPr>
              <w:t>Организация перемещения контейнера в границах Порта для целей досмотра/осмотра/отбора проб</w:t>
            </w:r>
          </w:p>
        </w:tc>
        <w:tc>
          <w:tcPr>
            <w:tcW w:w="961" w:type="dxa"/>
            <w:vAlign w:val="center"/>
          </w:tcPr>
          <w:p w14:paraId="0F1FEAE3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82BBE3" w14:textId="32BBCBBC" w:rsidR="00367D4B" w:rsidRPr="00BD4F8B" w:rsidRDefault="008D5AE6">
            <w:pPr>
              <w:jc w:val="center"/>
              <w:rPr>
                <w:b/>
              </w:rPr>
            </w:pPr>
            <w:r w:rsidRPr="00BD4F8B">
              <w:rPr>
                <w:b/>
              </w:rPr>
              <w:t>8600</w:t>
            </w:r>
            <w:r w:rsidR="00F16625" w:rsidRPr="00BD4F8B">
              <w:rPr>
                <w:b/>
              </w:rPr>
              <w:t>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06EE0DC" w14:textId="20830C1D" w:rsidR="00367D4B" w:rsidRPr="00BD4F8B" w:rsidRDefault="008D5AE6">
            <w:pPr>
              <w:jc w:val="center"/>
              <w:rPr>
                <w:b/>
                <w:strike/>
                <w:highlight w:val="yellow"/>
              </w:rPr>
            </w:pPr>
            <w:r w:rsidRPr="00BD4F8B">
              <w:rPr>
                <w:b/>
              </w:rPr>
              <w:t>8600</w:t>
            </w:r>
            <w:r w:rsidR="00F16625" w:rsidRPr="00BD4F8B">
              <w:rPr>
                <w:b/>
              </w:rPr>
              <w:t>,00</w:t>
            </w:r>
          </w:p>
        </w:tc>
      </w:tr>
      <w:tr w:rsidR="00BD4F8B" w:rsidRPr="00BD4F8B" w14:paraId="38C3A6B7" w14:textId="77777777">
        <w:trPr>
          <w:trHeight w:val="920"/>
        </w:trPr>
        <w:tc>
          <w:tcPr>
            <w:tcW w:w="796" w:type="dxa"/>
            <w:vAlign w:val="center"/>
          </w:tcPr>
          <w:p w14:paraId="0B624AA8" w14:textId="77777777" w:rsidR="00367D4B" w:rsidRPr="00BD4F8B" w:rsidRDefault="00F16625">
            <w:pPr>
              <w:jc w:val="center"/>
            </w:pPr>
            <w:r w:rsidRPr="00BD4F8B">
              <w:t>4.3.</w:t>
            </w:r>
          </w:p>
        </w:tc>
        <w:tc>
          <w:tcPr>
            <w:tcW w:w="5454" w:type="dxa"/>
            <w:vAlign w:val="center"/>
          </w:tcPr>
          <w:p w14:paraId="54D6D2EA" w14:textId="77777777" w:rsidR="00367D4B" w:rsidRPr="00BD4F8B" w:rsidRDefault="00F16625">
            <w:pPr>
              <w:rPr>
                <w:iCs/>
              </w:rPr>
            </w:pPr>
            <w:r w:rsidRPr="00BD4F8B">
              <w:rPr>
                <w:iCs/>
              </w:rPr>
              <w:t>Организация перемещения контейнера в границах Порта для целей осмотра с использованием мобильного инспекционно-досмотрового комплекса (МИДК)</w:t>
            </w:r>
          </w:p>
        </w:tc>
        <w:tc>
          <w:tcPr>
            <w:tcW w:w="961" w:type="dxa"/>
            <w:vAlign w:val="center"/>
          </w:tcPr>
          <w:p w14:paraId="50664A93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F47D4FF" w14:textId="36DA7DD1" w:rsidR="00367D4B" w:rsidRPr="00BD4F8B" w:rsidRDefault="00F16625">
            <w:pPr>
              <w:jc w:val="center"/>
              <w:rPr>
                <w:b/>
                <w:strike/>
                <w:highlight w:val="yellow"/>
              </w:rPr>
            </w:pPr>
            <w:r w:rsidRPr="00BD4F8B">
              <w:rPr>
                <w:b/>
                <w:lang w:val="en-US"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01C3348D" w14:textId="2B645544" w:rsidR="00367D4B" w:rsidRPr="00BD4F8B" w:rsidRDefault="00F16625">
            <w:pPr>
              <w:jc w:val="center"/>
              <w:rPr>
                <w:b/>
                <w:strike/>
                <w:highlight w:val="yellow"/>
              </w:rPr>
            </w:pPr>
            <w:r w:rsidRPr="00BD4F8B">
              <w:rPr>
                <w:b/>
                <w:lang w:val="en-US"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00,00</w:t>
            </w:r>
          </w:p>
        </w:tc>
      </w:tr>
      <w:tr w:rsidR="00BD4F8B" w:rsidRPr="00BD4F8B" w14:paraId="656EA303" w14:textId="77777777">
        <w:trPr>
          <w:trHeight w:val="460"/>
        </w:trPr>
        <w:tc>
          <w:tcPr>
            <w:tcW w:w="796" w:type="dxa"/>
            <w:vAlign w:val="center"/>
          </w:tcPr>
          <w:p w14:paraId="44DF9BBD" w14:textId="77777777" w:rsidR="00367D4B" w:rsidRPr="00BD4F8B" w:rsidRDefault="00F16625">
            <w:pPr>
              <w:jc w:val="center"/>
            </w:pPr>
            <w:r w:rsidRPr="00BD4F8B">
              <w:t>4.4.</w:t>
            </w:r>
          </w:p>
        </w:tc>
        <w:tc>
          <w:tcPr>
            <w:tcW w:w="5454" w:type="dxa"/>
            <w:vAlign w:val="center"/>
          </w:tcPr>
          <w:p w14:paraId="516689A9" w14:textId="77777777" w:rsidR="00367D4B" w:rsidRPr="00BD4F8B" w:rsidRDefault="00F16625">
            <w:pPr>
              <w:rPr>
                <w:iCs/>
              </w:rPr>
            </w:pPr>
            <w:r w:rsidRPr="00BD4F8B">
              <w:rPr>
                <w:iCs/>
              </w:rPr>
              <w:t>Организация перемещения контейнера в границах Порта для целей взвешивания</w:t>
            </w:r>
          </w:p>
        </w:tc>
        <w:tc>
          <w:tcPr>
            <w:tcW w:w="961" w:type="dxa"/>
            <w:vAlign w:val="center"/>
          </w:tcPr>
          <w:p w14:paraId="65BBF6BA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6F531B5" w14:textId="699032B0" w:rsidR="00367D4B" w:rsidRPr="00BD4F8B" w:rsidRDefault="00F16625">
            <w:pPr>
              <w:jc w:val="center"/>
              <w:rPr>
                <w:b/>
                <w:strike/>
                <w:highlight w:val="yellow"/>
              </w:rPr>
            </w:pPr>
            <w:r w:rsidRPr="00BD4F8B">
              <w:rPr>
                <w:b/>
                <w:lang w:val="en-US"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3780DB6D" w14:textId="749C25F0" w:rsidR="00367D4B" w:rsidRPr="00BD4F8B" w:rsidRDefault="00F16625">
            <w:pPr>
              <w:jc w:val="center"/>
              <w:rPr>
                <w:b/>
                <w:strike/>
                <w:highlight w:val="yellow"/>
              </w:rPr>
            </w:pPr>
            <w:r w:rsidRPr="00BD4F8B">
              <w:rPr>
                <w:b/>
                <w:lang w:val="en-US"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00,00</w:t>
            </w:r>
          </w:p>
        </w:tc>
      </w:tr>
      <w:tr w:rsidR="00BD4F8B" w:rsidRPr="00BD4F8B" w14:paraId="46E3E8A7" w14:textId="77777777" w:rsidTr="00BC4CDB">
        <w:trPr>
          <w:trHeight w:val="920"/>
        </w:trPr>
        <w:tc>
          <w:tcPr>
            <w:tcW w:w="796" w:type="dxa"/>
            <w:tcBorders>
              <w:left w:val="single" w:sz="4" w:space="0" w:color="auto"/>
            </w:tcBorders>
            <w:vAlign w:val="center"/>
          </w:tcPr>
          <w:p w14:paraId="60708FB1" w14:textId="77777777" w:rsidR="00367D4B" w:rsidRPr="00BD4F8B" w:rsidRDefault="00F16625">
            <w:pPr>
              <w:jc w:val="center"/>
            </w:pPr>
            <w:r w:rsidRPr="00BD4F8B">
              <w:t>4.5.</w:t>
            </w:r>
          </w:p>
        </w:tc>
        <w:tc>
          <w:tcPr>
            <w:tcW w:w="5454" w:type="dxa"/>
            <w:vAlign w:val="center"/>
          </w:tcPr>
          <w:p w14:paraId="59455ED4" w14:textId="77777777" w:rsidR="00367D4B" w:rsidRPr="00BD4F8B" w:rsidRDefault="00F16625">
            <w:pPr>
              <w:rPr>
                <w:bCs/>
              </w:rPr>
            </w:pPr>
            <w:r w:rsidRPr="00BD4F8B">
              <w:rPr>
                <w:iCs/>
              </w:rPr>
              <w:t>Организация перемещения контейнера в границах Порта для целей приведения дефектного контейнера в транспортабельное состояние (для подработки контейнера)</w:t>
            </w:r>
          </w:p>
        </w:tc>
        <w:tc>
          <w:tcPr>
            <w:tcW w:w="961" w:type="dxa"/>
            <w:vAlign w:val="center"/>
          </w:tcPr>
          <w:p w14:paraId="5553C993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A68EF16" w14:textId="312919B2" w:rsidR="00367D4B" w:rsidRPr="00BD4F8B" w:rsidRDefault="00F16625">
            <w:pPr>
              <w:jc w:val="center"/>
              <w:rPr>
                <w:b/>
                <w:strike/>
              </w:rPr>
            </w:pPr>
            <w:r w:rsidRPr="00BD4F8B">
              <w:rPr>
                <w:b/>
                <w:lang w:val="en-US"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6A8DAEF" w14:textId="6F1F09C4" w:rsidR="00367D4B" w:rsidRPr="00BD4F8B" w:rsidRDefault="00F16625">
            <w:pPr>
              <w:jc w:val="center"/>
              <w:rPr>
                <w:b/>
                <w:strike/>
              </w:rPr>
            </w:pPr>
            <w:r w:rsidRPr="00BD4F8B">
              <w:rPr>
                <w:b/>
                <w:lang w:val="en-US"/>
              </w:rPr>
              <w:t>8</w:t>
            </w:r>
            <w:r w:rsidR="008D5AE6" w:rsidRPr="00BD4F8B">
              <w:rPr>
                <w:b/>
              </w:rPr>
              <w:t>6</w:t>
            </w:r>
            <w:r w:rsidRPr="00BD4F8B">
              <w:rPr>
                <w:b/>
              </w:rPr>
              <w:t>00,00</w:t>
            </w:r>
          </w:p>
        </w:tc>
      </w:tr>
      <w:tr w:rsidR="00BD4F8B" w:rsidRPr="00BD4F8B" w14:paraId="0D0E1078" w14:textId="77777777" w:rsidTr="00BC4CDB">
        <w:trPr>
          <w:trHeight w:val="92"/>
        </w:trPr>
        <w:tc>
          <w:tcPr>
            <w:tcW w:w="796" w:type="dxa"/>
            <w:tcBorders>
              <w:bottom w:val="single" w:sz="4" w:space="0" w:color="auto"/>
            </w:tcBorders>
            <w:vAlign w:val="center"/>
          </w:tcPr>
          <w:p w14:paraId="306122D0" w14:textId="6B71F158" w:rsidR="00367D4B" w:rsidRPr="00BD4F8B" w:rsidRDefault="00F16625">
            <w:pPr>
              <w:jc w:val="center"/>
            </w:pPr>
            <w:r w:rsidRPr="00BD4F8B">
              <w:t>4.6</w:t>
            </w:r>
            <w:r w:rsidR="00BC4CDB" w:rsidRPr="00BD4F8B">
              <w:t>.</w:t>
            </w:r>
          </w:p>
        </w:tc>
        <w:tc>
          <w:tcPr>
            <w:tcW w:w="5454" w:type="dxa"/>
            <w:tcBorders>
              <w:bottom w:val="single" w:sz="4" w:space="0" w:color="auto"/>
            </w:tcBorders>
            <w:vAlign w:val="center"/>
          </w:tcPr>
          <w:p w14:paraId="19815EBB" w14:textId="77777777" w:rsidR="00367D4B" w:rsidRPr="00BD4F8B" w:rsidRDefault="00F16625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F8B">
              <w:rPr>
                <w:rFonts w:ascii="Times New Roman" w:hAnsi="Times New Roman" w:cs="Times New Roman"/>
                <w:sz w:val="20"/>
                <w:szCs w:val="20"/>
              </w:rPr>
              <w:t xml:space="preserve">Оформление Экспедитором сертификата </w:t>
            </w:r>
            <w:r w:rsidRPr="00BD4F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VGM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vAlign w:val="center"/>
          </w:tcPr>
          <w:p w14:paraId="131BE542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6C6BB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rPr>
                <w:b/>
                <w:lang w:val="en-US"/>
              </w:rPr>
              <w:t>5</w:t>
            </w:r>
            <w:r w:rsidRPr="00BD4F8B">
              <w:rPr>
                <w:b/>
              </w:rPr>
              <w:t>000,00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2BECA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rPr>
                <w:b/>
                <w:lang w:val="en-US"/>
              </w:rPr>
              <w:t>5</w:t>
            </w:r>
            <w:r w:rsidRPr="00BD4F8B">
              <w:rPr>
                <w:b/>
              </w:rPr>
              <w:t>000,00</w:t>
            </w:r>
          </w:p>
        </w:tc>
      </w:tr>
      <w:tr w:rsidR="00BD4F8B" w:rsidRPr="00BD4F8B" w14:paraId="6B56D851" w14:textId="77777777" w:rsidTr="00BC4CDB">
        <w:trPr>
          <w:trHeight w:val="125"/>
        </w:trPr>
        <w:tc>
          <w:tcPr>
            <w:tcW w:w="796" w:type="dxa"/>
            <w:tcBorders>
              <w:top w:val="single" w:sz="4" w:space="0" w:color="auto"/>
            </w:tcBorders>
            <w:vAlign w:val="center"/>
          </w:tcPr>
          <w:p w14:paraId="25B3C5E3" w14:textId="48EA9C10" w:rsidR="00BC4CDB" w:rsidRPr="00BD4F8B" w:rsidRDefault="00BC4CDB" w:rsidP="00BC4CDB">
            <w:pPr>
              <w:jc w:val="center"/>
            </w:pPr>
            <w:r w:rsidRPr="00BD4F8B">
              <w:t>4.7.</w:t>
            </w:r>
          </w:p>
        </w:tc>
        <w:tc>
          <w:tcPr>
            <w:tcW w:w="5454" w:type="dxa"/>
            <w:tcBorders>
              <w:top w:val="single" w:sz="4" w:space="0" w:color="auto"/>
            </w:tcBorders>
            <w:vAlign w:val="center"/>
          </w:tcPr>
          <w:p w14:paraId="7CBB688F" w14:textId="7B1CA9DB" w:rsidR="00BC4CDB" w:rsidRPr="00BD4F8B" w:rsidRDefault="00BC4CDB" w:rsidP="00BC4CDB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F8B">
              <w:rPr>
                <w:rFonts w:ascii="Times New Roman" w:hAnsi="Times New Roman" w:cs="Times New Roman"/>
                <w:iCs/>
                <w:sz w:val="20"/>
                <w:szCs w:val="20"/>
              </w:rPr>
              <w:t>Организация проведения досмотра</w:t>
            </w:r>
            <w:r w:rsidRPr="00BD4F8B">
              <w:rPr>
                <w:rFonts w:ascii="Times New Roman" w:hAnsi="Times New Roman" w:cs="Times New Roman"/>
                <w:sz w:val="20"/>
                <w:szCs w:val="20"/>
              </w:rPr>
              <w:t>/осмотра/отбора проб</w:t>
            </w:r>
          </w:p>
        </w:tc>
        <w:tc>
          <w:tcPr>
            <w:tcW w:w="961" w:type="dxa"/>
            <w:tcBorders>
              <w:top w:val="single" w:sz="4" w:space="0" w:color="auto"/>
            </w:tcBorders>
            <w:vAlign w:val="center"/>
          </w:tcPr>
          <w:p w14:paraId="3CA720A6" w14:textId="32C9C691" w:rsidR="00BC4CDB" w:rsidRPr="00BD4F8B" w:rsidRDefault="00BC4CDB" w:rsidP="00BC4CDB">
            <w:pPr>
              <w:jc w:val="center"/>
            </w:pPr>
            <w:r w:rsidRPr="00BD4F8B">
              <w:t>1 шт.</w:t>
            </w:r>
          </w:p>
        </w:tc>
        <w:tc>
          <w:tcPr>
            <w:tcW w:w="17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9C4CF4" w14:textId="01D37CE6" w:rsidR="00BC4CDB" w:rsidRPr="00BD4F8B" w:rsidRDefault="00BC4CDB" w:rsidP="00BC4CDB">
            <w:pPr>
              <w:jc w:val="center"/>
              <w:rPr>
                <w:b/>
              </w:rPr>
            </w:pPr>
            <w:r w:rsidRPr="00BD4F8B">
              <w:rPr>
                <w:b/>
                <w:bCs/>
              </w:rPr>
              <w:t>9000,00</w:t>
            </w:r>
          </w:p>
        </w:tc>
        <w:tc>
          <w:tcPr>
            <w:tcW w:w="17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4125DF" w14:textId="296B3D53" w:rsidR="00BC4CDB" w:rsidRPr="00BD4F8B" w:rsidRDefault="00BC4CDB" w:rsidP="00BC4CDB">
            <w:pPr>
              <w:jc w:val="center"/>
              <w:rPr>
                <w:b/>
              </w:rPr>
            </w:pPr>
            <w:r w:rsidRPr="00BD4F8B">
              <w:rPr>
                <w:b/>
                <w:bCs/>
              </w:rPr>
              <w:t>9000,00</w:t>
            </w:r>
          </w:p>
        </w:tc>
      </w:tr>
    </w:tbl>
    <w:p w14:paraId="6F9A9133" w14:textId="7D9939EB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Примечание к п.4:</w:t>
      </w:r>
    </w:p>
    <w:p w14:paraId="17C147EB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iCs/>
          <w:sz w:val="20"/>
          <w:szCs w:val="20"/>
        </w:rPr>
        <w:t xml:space="preserve">1. </w:t>
      </w:r>
      <w:r w:rsidRPr="00BD4F8B">
        <w:rPr>
          <w:rFonts w:ascii="Times New Roman" w:hAnsi="Times New Roman" w:cs="Times New Roman"/>
          <w:sz w:val="20"/>
          <w:szCs w:val="20"/>
        </w:rPr>
        <w:t>Тарифы на дополнительные услуги и работы применяются при расчете стоимости оказанных Экспедитором в интересах Клиента услуг/выполненных работ, в том числе в соответствии с отдельными заявками Клиента и/или требованиями государственных контрольных органов.</w:t>
      </w:r>
    </w:p>
    <w:p w14:paraId="6CF0B58B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iCs/>
          <w:sz w:val="20"/>
          <w:szCs w:val="20"/>
        </w:rPr>
        <w:t>2. Тариф согласно п.4.1. «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Организация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перемещения контейнера в границах Порта»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BD4F8B">
        <w:rPr>
          <w:rFonts w:ascii="Times New Roman" w:hAnsi="Times New Roman" w:cs="Times New Roman"/>
          <w:sz w:val="20"/>
          <w:szCs w:val="20"/>
        </w:rPr>
        <w:t>включает стоимость выемки груженого контейнера из штабеля, перемещение контейнера в зону оказания услуг/производства работ, перемещение контейнера к месту складирования, постановку гружённого контейнера в штабель; тариф применяется в случае отмены оказания услуг по причинам, не зависящим от Экспедитора.</w:t>
      </w:r>
    </w:p>
    <w:p w14:paraId="69719805" w14:textId="1F628F2E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3. 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Тариф согласно п.4.2.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«Организация перемещения контейнера в границах Порта для целей досмотра/осмотра/отбора проб»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оказания услуг, снятие пломб, открытие/закрытие дверей контейнера, необходимые перемещения груза с выемкой и погрузкой груза из/в контейнер, выемка/постановка щита из/в контейнер (при его наличии), участие Экспедитора в организации проведения досмотра/осмотра/отбора проб.</w:t>
      </w:r>
    </w:p>
    <w:p w14:paraId="45E1E1D7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Тариф «</w:t>
      </w:r>
      <w:r w:rsidRPr="00BD4F8B">
        <w:rPr>
          <w:rFonts w:ascii="Times New Roman" w:hAnsi="Times New Roman" w:cs="Times New Roman"/>
          <w:i/>
          <w:sz w:val="20"/>
          <w:szCs w:val="20"/>
        </w:rPr>
        <w:t xml:space="preserve">Перемещение контейнера в границах Порта для целей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досмотра/осмотра/отбора проб</w:t>
      </w:r>
      <w:r w:rsidRPr="00BD4F8B">
        <w:rPr>
          <w:rFonts w:ascii="Times New Roman" w:hAnsi="Times New Roman" w:cs="Times New Roman"/>
          <w:sz w:val="20"/>
          <w:szCs w:val="20"/>
        </w:rPr>
        <w:t xml:space="preserve">» также применяется в случае выставления контейнера в досмотровую зону по требованию таможенного или иных государственных органов для производства работ по растарке (частичной растарке) контейнера в целях изъятия груза. </w:t>
      </w:r>
    </w:p>
    <w:p w14:paraId="05A1CFC6" w14:textId="7A994FC3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bookmarkStart w:id="1" w:name="_Hlk136873463"/>
      <w:r w:rsidRPr="00BD4F8B">
        <w:rPr>
          <w:rFonts w:ascii="Times New Roman" w:hAnsi="Times New Roman" w:cs="Times New Roman"/>
          <w:sz w:val="20"/>
          <w:szCs w:val="20"/>
        </w:rPr>
        <w:t xml:space="preserve">4. 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Тариф согласно п.4.3. «Организация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перемещения контейнера для целей осмотра с использованием мобильного инспекционно-досмотрового комплекса (МИДК)</w:t>
      </w:r>
      <w:r w:rsidRPr="00BD4F8B">
        <w:rPr>
          <w:rFonts w:ascii="Times New Roman" w:hAnsi="Times New Roman" w:cs="Times New Roman"/>
          <w:iCs/>
          <w:sz w:val="20"/>
          <w:szCs w:val="20"/>
        </w:rPr>
        <w:t>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осмотра МИДК, операции по контролю проведения.</w:t>
      </w:r>
    </w:p>
    <w:p w14:paraId="2BAC8A2A" w14:textId="6695EE83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5. 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Тариф согласно п.4.4.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«Организация перемещения контейнера в границах Порта для целей взвешивания»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оказания услуг, погрузку/выгрузку контейнера на/с автомашину в целях взвешивания, операции по контролю проведения.</w:t>
      </w:r>
    </w:p>
    <w:p w14:paraId="153D3FAF" w14:textId="1B17A6E8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6. Тариф согласно п.4.5.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>«Организация перемещения контейнера в границах Порта для целей приведения дефектного контейнера в транспортабельное состояние (для подработки контейнера)»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оказания услуг в зону ремонта контейнеров, погрузку/выгрузку контейнера на/с транспортное средство, операции по контролю проведения</w:t>
      </w:r>
      <w:r w:rsidR="005F5768" w:rsidRPr="00BD4F8B">
        <w:rPr>
          <w:rFonts w:ascii="Times New Roman" w:hAnsi="Times New Roman" w:cs="Times New Roman"/>
          <w:sz w:val="20"/>
          <w:szCs w:val="20"/>
        </w:rPr>
        <w:t>.</w:t>
      </w:r>
    </w:p>
    <w:p w14:paraId="69C0C88E" w14:textId="1672B6F0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lastRenderedPageBreak/>
        <w:t>7. Тариф согласно п.4.6</w:t>
      </w:r>
      <w:r w:rsidRPr="00BD4F8B">
        <w:rPr>
          <w:rFonts w:ascii="Times New Roman" w:hAnsi="Times New Roman" w:cs="Times New Roman"/>
          <w:i/>
          <w:sz w:val="20"/>
          <w:szCs w:val="20"/>
        </w:rPr>
        <w:t>. «Оформление Экспедитором сертификата VGM»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осуществляется по заявке </w:t>
      </w:r>
      <w:r w:rsidR="005F5768" w:rsidRPr="00BD4F8B">
        <w:rPr>
          <w:rFonts w:ascii="Times New Roman" w:hAnsi="Times New Roman" w:cs="Times New Roman"/>
          <w:sz w:val="20"/>
          <w:szCs w:val="20"/>
        </w:rPr>
        <w:t>Клиента</w:t>
      </w:r>
      <w:r w:rsidR="00EC3630" w:rsidRPr="00BD4F8B">
        <w:rPr>
          <w:rFonts w:ascii="Times New Roman" w:hAnsi="Times New Roman" w:cs="Times New Roman"/>
          <w:sz w:val="20"/>
          <w:szCs w:val="20"/>
        </w:rPr>
        <w:t xml:space="preserve">, включает в себя только </w:t>
      </w:r>
      <w:r w:rsidRPr="00BD4F8B">
        <w:rPr>
          <w:rFonts w:ascii="Times New Roman" w:hAnsi="Times New Roman" w:cs="Times New Roman"/>
          <w:sz w:val="20"/>
          <w:szCs w:val="20"/>
        </w:rPr>
        <w:t>оформлени</w:t>
      </w:r>
      <w:r w:rsidR="00EC3630" w:rsidRPr="00BD4F8B">
        <w:rPr>
          <w:rFonts w:ascii="Times New Roman" w:hAnsi="Times New Roman" w:cs="Times New Roman"/>
          <w:sz w:val="20"/>
          <w:szCs w:val="20"/>
        </w:rPr>
        <w:t>е</w:t>
      </w:r>
      <w:r w:rsidRPr="00BD4F8B">
        <w:rPr>
          <w:rFonts w:ascii="Times New Roman" w:hAnsi="Times New Roman" w:cs="Times New Roman"/>
          <w:sz w:val="20"/>
          <w:szCs w:val="20"/>
        </w:rPr>
        <w:t xml:space="preserve"> электронного сертификата </w:t>
      </w:r>
      <w:r w:rsidRPr="00BD4F8B">
        <w:rPr>
          <w:rFonts w:ascii="Times New Roman" w:hAnsi="Times New Roman" w:cs="Times New Roman"/>
          <w:sz w:val="20"/>
          <w:szCs w:val="20"/>
          <w:lang w:val="en-US"/>
        </w:rPr>
        <w:t>VGM</w:t>
      </w:r>
      <w:r w:rsidRPr="00BD4F8B">
        <w:rPr>
          <w:rFonts w:ascii="Times New Roman" w:hAnsi="Times New Roman" w:cs="Times New Roman"/>
          <w:sz w:val="20"/>
          <w:szCs w:val="20"/>
        </w:rPr>
        <w:t xml:space="preserve"> по результатам взвешивания груженых контейнеров на весах Порта</w:t>
      </w:r>
      <w:r w:rsidR="00EC3630" w:rsidRPr="00BD4F8B">
        <w:rPr>
          <w:rFonts w:ascii="Times New Roman" w:hAnsi="Times New Roman" w:cs="Times New Roman"/>
          <w:sz w:val="20"/>
          <w:szCs w:val="20"/>
        </w:rPr>
        <w:t xml:space="preserve"> и не включает стоимость услуг</w:t>
      </w:r>
      <w:r w:rsidR="008C0F4C" w:rsidRPr="00BD4F8B">
        <w:rPr>
          <w:rFonts w:ascii="Times New Roman" w:hAnsi="Times New Roman" w:cs="Times New Roman"/>
          <w:sz w:val="20"/>
          <w:szCs w:val="20"/>
        </w:rPr>
        <w:t xml:space="preserve">, связанных со </w:t>
      </w:r>
      <w:r w:rsidR="00EC3630" w:rsidRPr="00BD4F8B">
        <w:rPr>
          <w:rFonts w:ascii="Times New Roman" w:hAnsi="Times New Roman" w:cs="Times New Roman"/>
          <w:sz w:val="20"/>
          <w:szCs w:val="20"/>
        </w:rPr>
        <w:t>взвешивани</w:t>
      </w:r>
      <w:r w:rsidR="008C0F4C" w:rsidRPr="00BD4F8B">
        <w:rPr>
          <w:rFonts w:ascii="Times New Roman" w:hAnsi="Times New Roman" w:cs="Times New Roman"/>
          <w:sz w:val="20"/>
          <w:szCs w:val="20"/>
        </w:rPr>
        <w:t>ем</w:t>
      </w:r>
      <w:r w:rsidR="00EC3630" w:rsidRPr="00BD4F8B">
        <w:rPr>
          <w:rFonts w:ascii="Times New Roman" w:hAnsi="Times New Roman" w:cs="Times New Roman"/>
          <w:sz w:val="20"/>
          <w:szCs w:val="20"/>
        </w:rPr>
        <w:t xml:space="preserve"> контейнера/груза на весах Порта</w:t>
      </w:r>
      <w:r w:rsidR="004A255A" w:rsidRPr="00BD4F8B">
        <w:rPr>
          <w:rFonts w:ascii="Times New Roman" w:hAnsi="Times New Roman" w:cs="Times New Roman"/>
          <w:sz w:val="20"/>
          <w:szCs w:val="20"/>
        </w:rPr>
        <w:t>, которые</w:t>
      </w:r>
      <w:r w:rsidR="00EC3630" w:rsidRPr="00BD4F8B">
        <w:rPr>
          <w:rFonts w:ascii="Times New Roman" w:hAnsi="Times New Roman" w:cs="Times New Roman"/>
          <w:sz w:val="20"/>
          <w:szCs w:val="20"/>
        </w:rPr>
        <w:t xml:space="preserve"> оплачиваются Клиентом дополнительно по тарифам п.4</w:t>
      </w:r>
      <w:r w:rsidRPr="00BD4F8B">
        <w:rPr>
          <w:rFonts w:ascii="Times New Roman" w:hAnsi="Times New Roman" w:cs="Times New Roman"/>
          <w:sz w:val="20"/>
          <w:szCs w:val="20"/>
        </w:rPr>
        <w:t>.</w:t>
      </w:r>
    </w:p>
    <w:p w14:paraId="7608373E" w14:textId="45FA8CBD" w:rsidR="00BC4CDB" w:rsidRPr="00BD4F8B" w:rsidRDefault="00BC4CDB" w:rsidP="00BC4CDB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8. 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Тариф согласно п. 4.7. </w:t>
      </w:r>
      <w:r w:rsidRPr="00BD4F8B">
        <w:rPr>
          <w:rFonts w:ascii="Times New Roman" w:hAnsi="Times New Roman" w:cs="Times New Roman"/>
          <w:i/>
          <w:sz w:val="20"/>
          <w:szCs w:val="20"/>
        </w:rPr>
        <w:t>«Организация проведения досмотра/осмотра/отбора проб»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участие Экспедитора в организации проведения досмотра/осмотра/отбора проб.</w:t>
      </w:r>
    </w:p>
    <w:bookmarkEnd w:id="1"/>
    <w:p w14:paraId="1C4E33DC" w14:textId="77777777" w:rsidR="005F5768" w:rsidRPr="00BD4F8B" w:rsidRDefault="005F5768">
      <w:pPr>
        <w:shd w:val="clear" w:color="auto" w:fill="FFFFFF"/>
        <w:tabs>
          <w:tab w:val="left" w:pos="0"/>
        </w:tabs>
        <w:rPr>
          <w:b/>
        </w:rPr>
      </w:pPr>
    </w:p>
    <w:p w14:paraId="4B89FA65" w14:textId="2C99A606" w:rsidR="00367D4B" w:rsidRPr="00BD4F8B" w:rsidRDefault="00504C43" w:rsidP="00504C43">
      <w:pPr>
        <w:tabs>
          <w:tab w:val="left" w:pos="284"/>
        </w:tabs>
        <w:jc w:val="both"/>
        <w:rPr>
          <w:b/>
          <w:bCs/>
          <w:u w:val="single"/>
        </w:rPr>
      </w:pPr>
      <w:r w:rsidRPr="00BD4F8B">
        <w:rPr>
          <w:b/>
          <w:bCs/>
          <w:u w:val="single"/>
        </w:rPr>
        <w:t xml:space="preserve">5. </w:t>
      </w:r>
      <w:r w:rsidR="00F16625" w:rsidRPr="00BD4F8B">
        <w:rPr>
          <w:b/>
          <w:bCs/>
          <w:u w:val="single"/>
        </w:rPr>
        <w:t xml:space="preserve">Приведение грузов/контейнеров в транспортабельное состояние </w:t>
      </w:r>
    </w:p>
    <w:p w14:paraId="6C0C1095" w14:textId="77777777" w:rsidR="00504C43" w:rsidRPr="00BD4F8B" w:rsidRDefault="00504C43" w:rsidP="00504C43">
      <w:pPr>
        <w:tabs>
          <w:tab w:val="left" w:pos="284"/>
        </w:tabs>
        <w:jc w:val="both"/>
        <w:rPr>
          <w:b/>
          <w:bCs/>
          <w:u w:val="single"/>
        </w:rPr>
      </w:pPr>
    </w:p>
    <w:tbl>
      <w:tblPr>
        <w:tblStyle w:val="af6"/>
        <w:tblW w:w="10768" w:type="dxa"/>
        <w:tblLayout w:type="fixed"/>
        <w:tblLook w:val="04A0" w:firstRow="1" w:lastRow="0" w:firstColumn="1" w:lastColumn="0" w:noHBand="0" w:noVBand="1"/>
      </w:tblPr>
      <w:tblGrid>
        <w:gridCol w:w="652"/>
        <w:gridCol w:w="5099"/>
        <w:gridCol w:w="821"/>
        <w:gridCol w:w="2139"/>
        <w:gridCol w:w="2057"/>
      </w:tblGrid>
      <w:tr w:rsidR="00BD4F8B" w:rsidRPr="00BD4F8B" w14:paraId="6ADC2DC6" w14:textId="77777777" w:rsidTr="009D651B">
        <w:trPr>
          <w:trHeight w:val="478"/>
        </w:trPr>
        <w:tc>
          <w:tcPr>
            <w:tcW w:w="652" w:type="dxa"/>
            <w:vMerge w:val="restart"/>
          </w:tcPr>
          <w:p w14:paraId="5A19F18B" w14:textId="77777777" w:rsidR="00504C43" w:rsidRPr="00BD4F8B" w:rsidRDefault="00504C43" w:rsidP="00AD1E95">
            <w:pPr>
              <w:jc w:val="center"/>
            </w:pPr>
          </w:p>
          <w:p w14:paraId="3054387D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t>No</w:t>
            </w:r>
          </w:p>
        </w:tc>
        <w:tc>
          <w:tcPr>
            <w:tcW w:w="5099" w:type="dxa"/>
            <w:vMerge w:val="restart"/>
          </w:tcPr>
          <w:p w14:paraId="2A07E8D4" w14:textId="77777777" w:rsidR="00504C43" w:rsidRPr="00BD4F8B" w:rsidRDefault="00504C43" w:rsidP="00AD1E95">
            <w:pPr>
              <w:jc w:val="center"/>
            </w:pPr>
          </w:p>
          <w:p w14:paraId="0C7BE98E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t>Наименование услуги</w:t>
            </w:r>
          </w:p>
        </w:tc>
        <w:tc>
          <w:tcPr>
            <w:tcW w:w="821" w:type="dxa"/>
            <w:vMerge w:val="restart"/>
          </w:tcPr>
          <w:p w14:paraId="08BBAC94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t>Ед. изм.</w:t>
            </w:r>
          </w:p>
        </w:tc>
        <w:tc>
          <w:tcPr>
            <w:tcW w:w="4196" w:type="dxa"/>
            <w:gridSpan w:val="2"/>
          </w:tcPr>
          <w:p w14:paraId="22D861E4" w14:textId="2E82F899" w:rsidR="00504C43" w:rsidRPr="00BD4F8B" w:rsidRDefault="00504C43" w:rsidP="00AD1E95">
            <w:pPr>
              <w:jc w:val="center"/>
            </w:pPr>
            <w:r w:rsidRPr="00BD4F8B">
              <w:t>Стоимость в руб</w:t>
            </w:r>
            <w:r w:rsidR="00CF6606" w:rsidRPr="00BD4F8B">
              <w:t>лях</w:t>
            </w:r>
          </w:p>
          <w:p w14:paraId="62301D2D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t>за единицу измерения</w:t>
            </w:r>
          </w:p>
        </w:tc>
      </w:tr>
      <w:tr w:rsidR="00BD4F8B" w:rsidRPr="00BD4F8B" w14:paraId="47190E9F" w14:textId="77777777" w:rsidTr="009D651B">
        <w:trPr>
          <w:trHeight w:val="130"/>
        </w:trPr>
        <w:tc>
          <w:tcPr>
            <w:tcW w:w="652" w:type="dxa"/>
            <w:vMerge/>
          </w:tcPr>
          <w:p w14:paraId="1BD4EA63" w14:textId="77777777" w:rsidR="00504C43" w:rsidRPr="00BD4F8B" w:rsidRDefault="00504C43" w:rsidP="00AD1E95">
            <w:pPr>
              <w:jc w:val="center"/>
              <w:rPr>
                <w:b/>
              </w:rPr>
            </w:pPr>
          </w:p>
        </w:tc>
        <w:tc>
          <w:tcPr>
            <w:tcW w:w="5099" w:type="dxa"/>
            <w:vMerge/>
          </w:tcPr>
          <w:p w14:paraId="52308958" w14:textId="77777777" w:rsidR="00504C43" w:rsidRPr="00BD4F8B" w:rsidRDefault="00504C43" w:rsidP="00AD1E95">
            <w:pPr>
              <w:jc w:val="center"/>
              <w:rPr>
                <w:b/>
              </w:rPr>
            </w:pPr>
          </w:p>
        </w:tc>
        <w:tc>
          <w:tcPr>
            <w:tcW w:w="821" w:type="dxa"/>
            <w:vMerge/>
          </w:tcPr>
          <w:p w14:paraId="2B11C358" w14:textId="77777777" w:rsidR="00504C43" w:rsidRPr="00BD4F8B" w:rsidRDefault="00504C43" w:rsidP="00AD1E95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14:paraId="637FE0A8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t>20-фут. ктк</w:t>
            </w:r>
          </w:p>
        </w:tc>
        <w:tc>
          <w:tcPr>
            <w:tcW w:w="2057" w:type="dxa"/>
          </w:tcPr>
          <w:p w14:paraId="3BDA7721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t>40-фут. ктк</w:t>
            </w:r>
          </w:p>
        </w:tc>
      </w:tr>
      <w:tr w:rsidR="00BD4F8B" w:rsidRPr="00BD4F8B" w14:paraId="2B4C71F5" w14:textId="77777777" w:rsidTr="009D651B">
        <w:trPr>
          <w:trHeight w:val="447"/>
        </w:trPr>
        <w:tc>
          <w:tcPr>
            <w:tcW w:w="10768" w:type="dxa"/>
            <w:gridSpan w:val="5"/>
            <w:vAlign w:val="center"/>
          </w:tcPr>
          <w:p w14:paraId="2752B73D" w14:textId="77777777" w:rsidR="00504C43" w:rsidRPr="00BD4F8B" w:rsidRDefault="00504C43" w:rsidP="00AD1E95">
            <w:pPr>
              <w:rPr>
                <w:b/>
                <w:highlight w:val="yellow"/>
              </w:rPr>
            </w:pPr>
            <w:r w:rsidRPr="00BD4F8B">
              <w:rPr>
                <w:b/>
              </w:rPr>
              <w:t>Груженые экспортные, транзитные контейнеры</w:t>
            </w:r>
          </w:p>
        </w:tc>
      </w:tr>
      <w:tr w:rsidR="00BD4F8B" w:rsidRPr="00BD4F8B" w14:paraId="33FF2AAC" w14:textId="77777777" w:rsidTr="009D651B">
        <w:trPr>
          <w:trHeight w:val="283"/>
        </w:trPr>
        <w:tc>
          <w:tcPr>
            <w:tcW w:w="652" w:type="dxa"/>
            <w:vAlign w:val="center"/>
          </w:tcPr>
          <w:p w14:paraId="2EBC92D4" w14:textId="77777777" w:rsidR="00504C43" w:rsidRPr="00BD4F8B" w:rsidRDefault="00504C43" w:rsidP="00AD1E95">
            <w:pPr>
              <w:jc w:val="center"/>
            </w:pPr>
            <w:r w:rsidRPr="00BD4F8B">
              <w:t>5.1.</w:t>
            </w:r>
          </w:p>
        </w:tc>
        <w:tc>
          <w:tcPr>
            <w:tcW w:w="5099" w:type="dxa"/>
            <w:vAlign w:val="center"/>
          </w:tcPr>
          <w:p w14:paraId="1359AC28" w14:textId="77777777" w:rsidR="00504C43" w:rsidRPr="00BD4F8B" w:rsidRDefault="00504C43" w:rsidP="00AD1E95">
            <w:pPr>
              <w:jc w:val="both"/>
              <w:rPr>
                <w:bCs/>
                <w:iCs/>
              </w:rPr>
            </w:pPr>
            <w:r w:rsidRPr="00BD4F8B">
              <w:rPr>
                <w:iCs/>
              </w:rPr>
              <w:t>Приведение дефектного контейнера в транспортабельное состояние (подработка контейнера)</w:t>
            </w:r>
          </w:p>
        </w:tc>
        <w:tc>
          <w:tcPr>
            <w:tcW w:w="821" w:type="dxa"/>
            <w:vAlign w:val="center"/>
          </w:tcPr>
          <w:p w14:paraId="722E258A" w14:textId="77777777" w:rsidR="00504C43" w:rsidRPr="00BD4F8B" w:rsidRDefault="00504C43" w:rsidP="00AD1E95">
            <w:pPr>
              <w:jc w:val="center"/>
            </w:pPr>
            <w:r w:rsidRPr="00BD4F8B">
              <w:t>1 шт.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6F630302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rPr>
                <w:b/>
              </w:rPr>
              <w:t>2000,00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447768E0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rPr>
                <w:b/>
              </w:rPr>
              <w:t>2000,00</w:t>
            </w:r>
          </w:p>
        </w:tc>
      </w:tr>
      <w:tr w:rsidR="00BD4F8B" w:rsidRPr="00BD4F8B" w14:paraId="39B12702" w14:textId="77777777" w:rsidTr="009D651B">
        <w:trPr>
          <w:trHeight w:val="91"/>
        </w:trPr>
        <w:tc>
          <w:tcPr>
            <w:tcW w:w="652" w:type="dxa"/>
            <w:vAlign w:val="center"/>
          </w:tcPr>
          <w:p w14:paraId="5F14E565" w14:textId="77777777" w:rsidR="00504C43" w:rsidRPr="00BD4F8B" w:rsidRDefault="00504C43" w:rsidP="00AD1E95">
            <w:pPr>
              <w:jc w:val="center"/>
            </w:pPr>
            <w:r w:rsidRPr="00BD4F8B">
              <w:t>5.2.</w:t>
            </w:r>
          </w:p>
        </w:tc>
        <w:tc>
          <w:tcPr>
            <w:tcW w:w="5099" w:type="dxa"/>
            <w:vAlign w:val="center"/>
          </w:tcPr>
          <w:p w14:paraId="3FB13686" w14:textId="77777777" w:rsidR="00504C43" w:rsidRPr="00BD4F8B" w:rsidRDefault="00504C43" w:rsidP="00AD1E95">
            <w:pPr>
              <w:jc w:val="both"/>
            </w:pPr>
            <w:r w:rsidRPr="00BD4F8B">
              <w:t>Аварийная перетарка груза по варианту «контейнер – контейнер»</w:t>
            </w:r>
          </w:p>
        </w:tc>
        <w:tc>
          <w:tcPr>
            <w:tcW w:w="821" w:type="dxa"/>
            <w:vAlign w:val="center"/>
          </w:tcPr>
          <w:p w14:paraId="0C857C90" w14:textId="77777777" w:rsidR="00504C43" w:rsidRPr="00BD4F8B" w:rsidRDefault="00504C43" w:rsidP="00AD1E95">
            <w:pPr>
              <w:jc w:val="center"/>
            </w:pPr>
            <w:r w:rsidRPr="00BD4F8B">
              <w:t>1 шт.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78085788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rPr>
                <w:b/>
              </w:rPr>
              <w:t>26600,00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7312F796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rPr>
                <w:b/>
              </w:rPr>
              <w:t>26600,00</w:t>
            </w:r>
          </w:p>
        </w:tc>
      </w:tr>
      <w:tr w:rsidR="00BD4F8B" w:rsidRPr="00BD4F8B" w14:paraId="13BF0B44" w14:textId="77777777" w:rsidTr="009D651B">
        <w:trPr>
          <w:trHeight w:val="54"/>
        </w:trPr>
        <w:tc>
          <w:tcPr>
            <w:tcW w:w="652" w:type="dxa"/>
            <w:vAlign w:val="center"/>
          </w:tcPr>
          <w:p w14:paraId="5C3258C2" w14:textId="77777777" w:rsidR="00504C43" w:rsidRPr="00BD4F8B" w:rsidRDefault="00504C43" w:rsidP="00AD1E95">
            <w:pPr>
              <w:jc w:val="center"/>
            </w:pPr>
            <w:r w:rsidRPr="00BD4F8B">
              <w:t>5.3.</w:t>
            </w:r>
          </w:p>
        </w:tc>
        <w:tc>
          <w:tcPr>
            <w:tcW w:w="5099" w:type="dxa"/>
            <w:vAlign w:val="center"/>
          </w:tcPr>
          <w:p w14:paraId="1283ECEF" w14:textId="77777777" w:rsidR="00504C43" w:rsidRPr="00BD4F8B" w:rsidRDefault="00504C43" w:rsidP="00AD1E95">
            <w:pPr>
              <w:jc w:val="both"/>
            </w:pPr>
            <w:r w:rsidRPr="00BD4F8B">
              <w:t>Приведение контейнера в транспортабельное состояние (частичная растарка)</w:t>
            </w:r>
          </w:p>
        </w:tc>
        <w:tc>
          <w:tcPr>
            <w:tcW w:w="821" w:type="dxa"/>
            <w:vAlign w:val="center"/>
          </w:tcPr>
          <w:p w14:paraId="6A255A39" w14:textId="77777777" w:rsidR="00504C43" w:rsidRPr="00BD4F8B" w:rsidRDefault="00504C43" w:rsidP="00AD1E95">
            <w:r w:rsidRPr="00BD4F8B">
              <w:t>1 шт.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36032EE6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rPr>
                <w:b/>
              </w:rPr>
              <w:t>13000,00</w:t>
            </w:r>
          </w:p>
        </w:tc>
        <w:tc>
          <w:tcPr>
            <w:tcW w:w="2057" w:type="dxa"/>
            <w:shd w:val="clear" w:color="auto" w:fill="auto"/>
            <w:vAlign w:val="center"/>
          </w:tcPr>
          <w:p w14:paraId="332B0080" w14:textId="77777777" w:rsidR="00504C43" w:rsidRPr="00BD4F8B" w:rsidRDefault="00504C43" w:rsidP="00AD1E95">
            <w:pPr>
              <w:jc w:val="center"/>
              <w:rPr>
                <w:b/>
              </w:rPr>
            </w:pPr>
            <w:r w:rsidRPr="00BD4F8B">
              <w:rPr>
                <w:b/>
              </w:rPr>
              <w:t>13000,00</w:t>
            </w:r>
          </w:p>
        </w:tc>
      </w:tr>
    </w:tbl>
    <w:p w14:paraId="3FA6BDB4" w14:textId="25ACF728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Примечание к п.5:</w:t>
      </w:r>
    </w:p>
    <w:p w14:paraId="7AC88B36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1. </w:t>
      </w:r>
      <w:r w:rsidRPr="00BD4F8B">
        <w:rPr>
          <w:rFonts w:ascii="Times New Roman" w:hAnsi="Times New Roman" w:cs="Times New Roman"/>
          <w:iCs/>
          <w:sz w:val="20"/>
          <w:szCs w:val="20"/>
        </w:rPr>
        <w:t>Тариф согласно п.5.1.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 xml:space="preserve"> «Приведение дефектного контейнера в транспортабельное состояние»</w:t>
      </w:r>
      <w:r w:rsidRPr="00BD4F8B">
        <w:rPr>
          <w:rFonts w:ascii="Times New Roman" w:hAnsi="Times New Roman" w:cs="Times New Roman"/>
          <w:sz w:val="20"/>
          <w:szCs w:val="20"/>
        </w:rPr>
        <w:t xml:space="preserve"> производится по заявке Клиента, включает стоимость работ по устранению дефектов контейнера.</w:t>
      </w:r>
    </w:p>
    <w:p w14:paraId="7A919B3D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2. </w:t>
      </w:r>
      <w:r w:rsidRPr="00BD4F8B">
        <w:rPr>
          <w:rFonts w:ascii="Times New Roman" w:hAnsi="Times New Roman" w:cs="Times New Roman"/>
          <w:iCs/>
          <w:sz w:val="20"/>
          <w:szCs w:val="20"/>
        </w:rPr>
        <w:t xml:space="preserve">Тариф согласно п.5.2. 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 xml:space="preserve">«Аварийная перетарка груза по варианту «контейнер – контейнер»» </w:t>
      </w:r>
      <w:r w:rsidRPr="00BD4F8B">
        <w:rPr>
          <w:rFonts w:ascii="Times New Roman" w:hAnsi="Times New Roman" w:cs="Times New Roman"/>
          <w:sz w:val="20"/>
          <w:szCs w:val="20"/>
        </w:rPr>
        <w:t>производится по заявке Клиента, в случаях обнаружения повреждения/поломки контейнера в процессе перевалки и хранения, по причинам, не зависящим от Экспедитора, и включает стоимость перетарки груза из поврежденного контейнера в тот же контейнер после ремонта, или другой контейнер, предоставленный Клиентом, и дополнительные перемещения в границах Порта.</w:t>
      </w:r>
    </w:p>
    <w:p w14:paraId="3EFD607B" w14:textId="77777777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 xml:space="preserve">3. </w:t>
      </w:r>
      <w:r w:rsidRPr="00BD4F8B">
        <w:rPr>
          <w:rFonts w:ascii="Times New Roman" w:hAnsi="Times New Roman" w:cs="Times New Roman"/>
          <w:iCs/>
          <w:sz w:val="20"/>
          <w:szCs w:val="20"/>
        </w:rPr>
        <w:t>Тариф согласно п.5.3. «</w:t>
      </w:r>
      <w:r w:rsidRPr="00BD4F8B">
        <w:rPr>
          <w:rFonts w:ascii="Times New Roman" w:hAnsi="Times New Roman" w:cs="Times New Roman"/>
          <w:i/>
          <w:iCs/>
          <w:sz w:val="20"/>
          <w:szCs w:val="20"/>
        </w:rPr>
        <w:t xml:space="preserve">Приведение контейнера в транспортабельное состояние (частичная растарка)» - </w:t>
      </w:r>
      <w:r w:rsidRPr="00BD4F8B">
        <w:rPr>
          <w:rFonts w:ascii="Times New Roman" w:hAnsi="Times New Roman" w:cs="Times New Roman"/>
          <w:sz w:val="20"/>
          <w:szCs w:val="20"/>
        </w:rPr>
        <w:t>производится по заявке Клиента и включает в себя операции по перемещению груженого контейнера от места складирования в зону растарки контейнера, операции по раскреплению груза в контейнере (за исключением газорезочных работ), выгрузку груза из контейнера, погрузку груза на/в транспортное средство/контейнер, открытие/закрытие дверей контейнера, снятие/наложение пломбы, предоставленной Клиентом, с/на контейнер, раскрытие/укрытие груза укрывным материалом на/в контейнере (исключая стоимость материалов), кантовку груза в целях укладки груза в контейнере/на транспортном средстве.</w:t>
      </w:r>
    </w:p>
    <w:p w14:paraId="196B2920" w14:textId="5B7B5ADF" w:rsidR="00367D4B" w:rsidRPr="00BD4F8B" w:rsidRDefault="00F1662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4. Крепление груза в контейнере, до</w:t>
      </w:r>
      <w:r w:rsidRPr="00BD4F8B">
        <w:rPr>
          <w:rFonts w:ascii="Times New Roman" w:hAnsi="Times New Roman" w:cs="Times New Roman"/>
          <w:bCs/>
          <w:sz w:val="20"/>
          <w:szCs w:val="20"/>
        </w:rPr>
        <w:t>полнительное крепление груза в контейнере, у</w:t>
      </w:r>
      <w:r w:rsidRPr="00BD4F8B">
        <w:rPr>
          <w:rFonts w:ascii="Times New Roman" w:hAnsi="Times New Roman" w:cs="Times New Roman"/>
          <w:sz w:val="20"/>
          <w:szCs w:val="20"/>
        </w:rPr>
        <w:t xml:space="preserve">становка щита в контейнере и иные дополнительные работы/услуги осуществляются Экспедитором по заявкам Клиента, поданным в соответствии с договором и оплатой Клиентом </w:t>
      </w:r>
      <w:r w:rsidR="00175446" w:rsidRPr="00BD4F8B">
        <w:rPr>
          <w:rFonts w:ascii="Times New Roman" w:hAnsi="Times New Roman" w:cs="Times New Roman"/>
          <w:sz w:val="20"/>
          <w:szCs w:val="20"/>
        </w:rPr>
        <w:t>согласно условиям</w:t>
      </w:r>
      <w:r w:rsidRPr="00BD4F8B">
        <w:rPr>
          <w:rFonts w:ascii="Times New Roman" w:hAnsi="Times New Roman" w:cs="Times New Roman"/>
          <w:sz w:val="20"/>
          <w:szCs w:val="20"/>
        </w:rPr>
        <w:t xml:space="preserve"> Договора.</w:t>
      </w:r>
    </w:p>
    <w:p w14:paraId="3F156D51" w14:textId="77777777" w:rsidR="00367D4B" w:rsidRPr="00BD4F8B" w:rsidRDefault="00367D4B">
      <w:pPr>
        <w:shd w:val="clear" w:color="auto" w:fill="FFFFFF"/>
        <w:tabs>
          <w:tab w:val="left" w:pos="0"/>
        </w:tabs>
        <w:rPr>
          <w:b/>
        </w:rPr>
      </w:pPr>
    </w:p>
    <w:p w14:paraId="340F9B36" w14:textId="2C875F65" w:rsidR="00367D4B" w:rsidRPr="00BD4F8B" w:rsidRDefault="00504C43" w:rsidP="00504C43">
      <w:pPr>
        <w:shd w:val="clear" w:color="auto" w:fill="FFFFFF"/>
        <w:tabs>
          <w:tab w:val="left" w:pos="0"/>
        </w:tabs>
        <w:rPr>
          <w:b/>
          <w:bCs/>
          <w:u w:val="single"/>
        </w:rPr>
      </w:pPr>
      <w:r w:rsidRPr="00BD4F8B">
        <w:rPr>
          <w:b/>
          <w:bCs/>
          <w:u w:val="single"/>
        </w:rPr>
        <w:t xml:space="preserve">6. </w:t>
      </w:r>
      <w:r w:rsidR="00F16625" w:rsidRPr="00BD4F8B">
        <w:rPr>
          <w:b/>
          <w:bCs/>
          <w:u w:val="single"/>
        </w:rPr>
        <w:t xml:space="preserve">Внутрипортовое экспедирование </w:t>
      </w:r>
    </w:p>
    <w:p w14:paraId="45DFBF85" w14:textId="77777777" w:rsidR="00504C43" w:rsidRPr="00BD4F8B" w:rsidRDefault="00504C43" w:rsidP="00504C43">
      <w:pPr>
        <w:shd w:val="clear" w:color="auto" w:fill="FFFFFF"/>
        <w:tabs>
          <w:tab w:val="left" w:pos="0"/>
        </w:tabs>
        <w:rPr>
          <w:b/>
          <w:bCs/>
          <w:u w:val="single"/>
        </w:rPr>
      </w:pPr>
    </w:p>
    <w:tbl>
      <w:tblPr>
        <w:tblStyle w:val="af6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851"/>
        <w:gridCol w:w="2126"/>
        <w:gridCol w:w="2126"/>
      </w:tblGrid>
      <w:tr w:rsidR="00BD4F8B" w:rsidRPr="00BD4F8B" w14:paraId="6C2AA29F" w14:textId="77777777" w:rsidTr="00971C0C">
        <w:tc>
          <w:tcPr>
            <w:tcW w:w="562" w:type="dxa"/>
            <w:vMerge w:val="restart"/>
          </w:tcPr>
          <w:p w14:paraId="16E5090D" w14:textId="77777777" w:rsidR="00367D4B" w:rsidRPr="00BD4F8B" w:rsidRDefault="00367D4B">
            <w:pPr>
              <w:jc w:val="center"/>
            </w:pPr>
          </w:p>
          <w:p w14:paraId="6B98F84F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No</w:t>
            </w:r>
          </w:p>
        </w:tc>
        <w:tc>
          <w:tcPr>
            <w:tcW w:w="5103" w:type="dxa"/>
            <w:vMerge w:val="restart"/>
          </w:tcPr>
          <w:p w14:paraId="667ADE91" w14:textId="77777777" w:rsidR="00367D4B" w:rsidRPr="00BD4F8B" w:rsidRDefault="00367D4B">
            <w:pPr>
              <w:jc w:val="center"/>
            </w:pPr>
          </w:p>
          <w:p w14:paraId="12B941DC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Наименование услуги</w:t>
            </w:r>
          </w:p>
        </w:tc>
        <w:tc>
          <w:tcPr>
            <w:tcW w:w="851" w:type="dxa"/>
            <w:vMerge w:val="restart"/>
          </w:tcPr>
          <w:p w14:paraId="68205EF3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Ед. изм.</w:t>
            </w:r>
          </w:p>
        </w:tc>
        <w:tc>
          <w:tcPr>
            <w:tcW w:w="4252" w:type="dxa"/>
            <w:gridSpan w:val="2"/>
          </w:tcPr>
          <w:p w14:paraId="3CE77BCD" w14:textId="0C392A78" w:rsidR="00367D4B" w:rsidRPr="00BD4F8B" w:rsidRDefault="00F16625">
            <w:pPr>
              <w:jc w:val="center"/>
            </w:pPr>
            <w:r w:rsidRPr="00BD4F8B">
              <w:t>Стоимость в руб</w:t>
            </w:r>
            <w:r w:rsidR="00CF6606" w:rsidRPr="00BD4F8B">
              <w:t>лях</w:t>
            </w:r>
          </w:p>
          <w:p w14:paraId="1785340D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за единицу измерения</w:t>
            </w:r>
          </w:p>
        </w:tc>
      </w:tr>
      <w:tr w:rsidR="00BD4F8B" w:rsidRPr="00BD4F8B" w14:paraId="792FA993" w14:textId="77777777" w:rsidTr="00971C0C">
        <w:tc>
          <w:tcPr>
            <w:tcW w:w="562" w:type="dxa"/>
            <w:vMerge/>
          </w:tcPr>
          <w:p w14:paraId="3AADAE0A" w14:textId="77777777" w:rsidR="00367D4B" w:rsidRPr="00BD4F8B" w:rsidRDefault="00367D4B">
            <w:pPr>
              <w:jc w:val="center"/>
              <w:rPr>
                <w:b/>
              </w:rPr>
            </w:pPr>
          </w:p>
        </w:tc>
        <w:tc>
          <w:tcPr>
            <w:tcW w:w="5103" w:type="dxa"/>
            <w:vMerge/>
          </w:tcPr>
          <w:p w14:paraId="33FA8E46" w14:textId="77777777" w:rsidR="00367D4B" w:rsidRPr="00BD4F8B" w:rsidRDefault="00367D4B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14:paraId="2E30E8B3" w14:textId="77777777" w:rsidR="00367D4B" w:rsidRPr="00BD4F8B" w:rsidRDefault="00367D4B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14:paraId="255BE9A1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20-фут. ктк</w:t>
            </w:r>
          </w:p>
        </w:tc>
        <w:tc>
          <w:tcPr>
            <w:tcW w:w="2126" w:type="dxa"/>
          </w:tcPr>
          <w:p w14:paraId="521E8DB8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t>40-фут. ктк</w:t>
            </w:r>
          </w:p>
        </w:tc>
      </w:tr>
      <w:tr w:rsidR="00BD4F8B" w:rsidRPr="00BD4F8B" w14:paraId="186E58BE" w14:textId="77777777" w:rsidTr="00971C0C">
        <w:tc>
          <w:tcPr>
            <w:tcW w:w="10768" w:type="dxa"/>
            <w:gridSpan w:val="5"/>
            <w:vAlign w:val="center"/>
          </w:tcPr>
          <w:p w14:paraId="34897586" w14:textId="77777777" w:rsidR="00367D4B" w:rsidRPr="00BD4F8B" w:rsidRDefault="00367D4B">
            <w:pPr>
              <w:rPr>
                <w:b/>
                <w:highlight w:val="yellow"/>
              </w:rPr>
            </w:pPr>
          </w:p>
        </w:tc>
      </w:tr>
      <w:tr w:rsidR="00BD4F8B" w:rsidRPr="00BD4F8B" w14:paraId="0CACCD48" w14:textId="77777777" w:rsidTr="00971C0C">
        <w:trPr>
          <w:trHeight w:val="883"/>
        </w:trPr>
        <w:tc>
          <w:tcPr>
            <w:tcW w:w="562" w:type="dxa"/>
            <w:vAlign w:val="center"/>
          </w:tcPr>
          <w:p w14:paraId="5C4F3A4D" w14:textId="77777777" w:rsidR="00367D4B" w:rsidRPr="00BD4F8B" w:rsidRDefault="00F16625">
            <w:pPr>
              <w:jc w:val="center"/>
            </w:pPr>
            <w:r w:rsidRPr="00BD4F8B">
              <w:t>6.1.</w:t>
            </w:r>
          </w:p>
        </w:tc>
        <w:tc>
          <w:tcPr>
            <w:tcW w:w="5103" w:type="dxa"/>
            <w:vAlign w:val="center"/>
          </w:tcPr>
          <w:p w14:paraId="667C8E89" w14:textId="77777777" w:rsidR="00367D4B" w:rsidRPr="00BD4F8B" w:rsidRDefault="00F16625">
            <w:pPr>
              <w:jc w:val="both"/>
              <w:rPr>
                <w:bCs/>
                <w:iCs/>
              </w:rPr>
            </w:pPr>
            <w:r w:rsidRPr="00BD4F8B">
              <w:rPr>
                <w:iCs/>
              </w:rPr>
              <w:t>Внутрипортовое экспедирование, связанное с обработкой груза в порту,</w:t>
            </w:r>
            <w:r w:rsidRPr="00BD4F8B">
              <w:t xml:space="preserve"> оформление и выпуск Экспедитором экспортного поручения (минимум 5000 р за поручение.)</w:t>
            </w:r>
          </w:p>
        </w:tc>
        <w:tc>
          <w:tcPr>
            <w:tcW w:w="851" w:type="dxa"/>
            <w:vAlign w:val="center"/>
          </w:tcPr>
          <w:p w14:paraId="5375138E" w14:textId="77777777" w:rsidR="00367D4B" w:rsidRPr="00BD4F8B" w:rsidRDefault="00F16625">
            <w:pPr>
              <w:jc w:val="center"/>
            </w:pPr>
            <w:r w:rsidRPr="00BD4F8B">
              <w:t>1 шт.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7C1D1B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rPr>
                <w:b/>
              </w:rPr>
              <w:t>1500,00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756B94" w14:textId="77777777" w:rsidR="00367D4B" w:rsidRPr="00BD4F8B" w:rsidRDefault="00F16625">
            <w:pPr>
              <w:jc w:val="center"/>
              <w:rPr>
                <w:b/>
              </w:rPr>
            </w:pPr>
            <w:r w:rsidRPr="00BD4F8B">
              <w:rPr>
                <w:b/>
              </w:rPr>
              <w:t>1500,00</w:t>
            </w:r>
          </w:p>
        </w:tc>
      </w:tr>
      <w:tr w:rsidR="00BD4F8B" w:rsidRPr="00BD4F8B" w14:paraId="11C19D1C" w14:textId="77777777" w:rsidTr="00971C0C">
        <w:trPr>
          <w:trHeight w:val="354"/>
        </w:trPr>
        <w:tc>
          <w:tcPr>
            <w:tcW w:w="562" w:type="dxa"/>
            <w:vAlign w:val="center"/>
          </w:tcPr>
          <w:p w14:paraId="5C4C05B1" w14:textId="77777777" w:rsidR="00367D4B" w:rsidRPr="00BD4F8B" w:rsidRDefault="00F16625">
            <w:pPr>
              <w:jc w:val="center"/>
            </w:pPr>
            <w:r w:rsidRPr="00BD4F8B">
              <w:t>6.2</w:t>
            </w:r>
          </w:p>
        </w:tc>
        <w:tc>
          <w:tcPr>
            <w:tcW w:w="5103" w:type="dxa"/>
            <w:vAlign w:val="center"/>
          </w:tcPr>
          <w:p w14:paraId="6B833C87" w14:textId="77777777" w:rsidR="00367D4B" w:rsidRPr="00BD4F8B" w:rsidRDefault="00F16625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F8B">
              <w:rPr>
                <w:rFonts w:ascii="Times New Roman" w:hAnsi="Times New Roman" w:cs="Times New Roman"/>
                <w:sz w:val="20"/>
                <w:szCs w:val="20"/>
              </w:rPr>
              <w:t>Оклейка наклейками «опасный груз» (не включая сами наклейки).</w:t>
            </w:r>
          </w:p>
        </w:tc>
        <w:tc>
          <w:tcPr>
            <w:tcW w:w="851" w:type="dxa"/>
            <w:vAlign w:val="center"/>
          </w:tcPr>
          <w:p w14:paraId="24B5F018" w14:textId="77777777" w:rsidR="00367D4B" w:rsidRPr="00BD4F8B" w:rsidRDefault="00F16625">
            <w:pPr>
              <w:jc w:val="center"/>
            </w:pPr>
            <w:r w:rsidRPr="00BD4F8B">
              <w:t>1 ктк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C895AB" w14:textId="75D4E5D7" w:rsidR="00367D4B" w:rsidRPr="00BD4F8B" w:rsidRDefault="00072908">
            <w:pPr>
              <w:jc w:val="center"/>
              <w:rPr>
                <w:b/>
              </w:rPr>
            </w:pPr>
            <w:r w:rsidRPr="00BD4F8B">
              <w:rPr>
                <w:b/>
              </w:rPr>
              <w:t>25</w:t>
            </w:r>
            <w:r w:rsidR="00F16625" w:rsidRPr="00BD4F8B">
              <w:rPr>
                <w:b/>
              </w:rPr>
              <w:t>00,00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22AFDE" w14:textId="38626C09" w:rsidR="00367D4B" w:rsidRPr="00BD4F8B" w:rsidRDefault="00072908">
            <w:pPr>
              <w:jc w:val="center"/>
              <w:rPr>
                <w:b/>
              </w:rPr>
            </w:pPr>
            <w:r w:rsidRPr="00BD4F8B">
              <w:rPr>
                <w:b/>
              </w:rPr>
              <w:t>25</w:t>
            </w:r>
            <w:r w:rsidR="00F16625" w:rsidRPr="00BD4F8B">
              <w:rPr>
                <w:b/>
              </w:rPr>
              <w:t>00,00</w:t>
            </w:r>
          </w:p>
        </w:tc>
      </w:tr>
      <w:tr w:rsidR="00BD4F8B" w:rsidRPr="00BD4F8B" w14:paraId="53D7C370" w14:textId="77777777" w:rsidTr="00971C0C">
        <w:trPr>
          <w:trHeight w:val="318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BB4FD42" w14:textId="77777777" w:rsidR="00367D4B" w:rsidRPr="00BD4F8B" w:rsidRDefault="00F16625">
            <w:pPr>
              <w:jc w:val="center"/>
            </w:pPr>
            <w:r w:rsidRPr="00BD4F8B">
              <w:t>6.3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7964AEC1" w14:textId="77777777" w:rsidR="00367D4B" w:rsidRPr="00BD4F8B" w:rsidRDefault="00F16625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F8B">
              <w:rPr>
                <w:rFonts w:ascii="Times New Roman" w:hAnsi="Times New Roman" w:cs="Times New Roman"/>
                <w:sz w:val="20"/>
                <w:szCs w:val="20"/>
              </w:rPr>
              <w:t>Замена просроченных наклеек КБК, у которых осталось менее двух месяцев до окончания срока действия.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69123E4" w14:textId="77777777" w:rsidR="00367D4B" w:rsidRPr="00BD4F8B" w:rsidRDefault="00F16625">
            <w:pPr>
              <w:jc w:val="center"/>
            </w:pPr>
            <w:r w:rsidRPr="00BD4F8B">
              <w:t>1 ктк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AAC62" w14:textId="2FBA9AF1" w:rsidR="00367D4B" w:rsidRPr="00BD4F8B" w:rsidRDefault="00072908">
            <w:pPr>
              <w:jc w:val="center"/>
              <w:rPr>
                <w:b/>
              </w:rPr>
            </w:pPr>
            <w:r w:rsidRPr="00BD4F8B">
              <w:rPr>
                <w:b/>
              </w:rPr>
              <w:t>2</w:t>
            </w:r>
            <w:r w:rsidR="00F16625" w:rsidRPr="00BD4F8B">
              <w:rPr>
                <w:b/>
              </w:rPr>
              <w:t>500,00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3FB2C" w14:textId="60BC55EB" w:rsidR="00367D4B" w:rsidRPr="00BD4F8B" w:rsidRDefault="00072908">
            <w:pPr>
              <w:jc w:val="center"/>
              <w:rPr>
                <w:b/>
              </w:rPr>
            </w:pPr>
            <w:r w:rsidRPr="00BD4F8B">
              <w:rPr>
                <w:b/>
              </w:rPr>
              <w:t>2</w:t>
            </w:r>
            <w:r w:rsidR="00F16625" w:rsidRPr="00BD4F8B">
              <w:rPr>
                <w:b/>
              </w:rPr>
              <w:t>500,00</w:t>
            </w:r>
          </w:p>
        </w:tc>
      </w:tr>
      <w:tr w:rsidR="00367D4B" w:rsidRPr="00BD4F8B" w14:paraId="164BA103" w14:textId="77777777" w:rsidTr="00971C0C">
        <w:trPr>
          <w:trHeight w:val="12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94A7" w14:textId="77777777" w:rsidR="00367D4B" w:rsidRPr="00BD4F8B" w:rsidRDefault="00F16625">
            <w:pPr>
              <w:jc w:val="center"/>
            </w:pPr>
            <w:r w:rsidRPr="00BD4F8B">
              <w:t>6.4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92E5" w14:textId="77777777" w:rsidR="00367D4B" w:rsidRPr="00BD4F8B" w:rsidRDefault="00F16625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D4F8B">
              <w:rPr>
                <w:rFonts w:ascii="Times New Roman" w:hAnsi="Times New Roman" w:cs="Times New Roman"/>
                <w:sz w:val="20"/>
                <w:szCs w:val="20"/>
              </w:rPr>
              <w:t>Навешивание бочковой пломбы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5F4A" w14:textId="77777777" w:rsidR="00367D4B" w:rsidRPr="00BD4F8B" w:rsidRDefault="00F16625">
            <w:pPr>
              <w:jc w:val="center"/>
            </w:pPr>
            <w:r w:rsidRPr="00BD4F8B">
              <w:t>1 пломба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7CB7" w14:textId="35350904" w:rsidR="00367D4B" w:rsidRPr="00BD4F8B" w:rsidRDefault="00072908">
            <w:pPr>
              <w:jc w:val="center"/>
              <w:rPr>
                <w:b/>
              </w:rPr>
            </w:pPr>
            <w:r w:rsidRPr="00BD4F8B">
              <w:rPr>
                <w:b/>
              </w:rPr>
              <w:t>12</w:t>
            </w:r>
            <w:r w:rsidR="00F16625" w:rsidRPr="00BD4F8B">
              <w:rPr>
                <w:b/>
              </w:rPr>
              <w:t>00,00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1425C" w14:textId="03532122" w:rsidR="00367D4B" w:rsidRPr="00BD4F8B" w:rsidRDefault="00072908">
            <w:pPr>
              <w:jc w:val="center"/>
              <w:rPr>
                <w:b/>
              </w:rPr>
            </w:pPr>
            <w:r w:rsidRPr="00BD4F8B">
              <w:rPr>
                <w:b/>
              </w:rPr>
              <w:t>12</w:t>
            </w:r>
            <w:r w:rsidR="00F16625" w:rsidRPr="00BD4F8B">
              <w:rPr>
                <w:b/>
              </w:rPr>
              <w:t>00,00</w:t>
            </w:r>
          </w:p>
        </w:tc>
      </w:tr>
    </w:tbl>
    <w:p w14:paraId="6E6C9E8B" w14:textId="77777777" w:rsidR="00367D4B" w:rsidRPr="00BD4F8B" w:rsidRDefault="00367D4B">
      <w:pPr>
        <w:pStyle w:val="af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544AA30" w14:textId="77777777" w:rsidR="003346F2" w:rsidRPr="00BD4F8B" w:rsidRDefault="00F16625" w:rsidP="003346F2">
      <w:pPr>
        <w:pStyle w:val="af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D4F8B">
        <w:rPr>
          <w:rFonts w:ascii="Times New Roman" w:eastAsia="Times New Roman" w:hAnsi="Times New Roman" w:cs="Times New Roman"/>
          <w:sz w:val="20"/>
          <w:szCs w:val="20"/>
        </w:rPr>
        <w:t xml:space="preserve">7. Коррекция коносамента после отхода судна оплачивается по тарифу: </w:t>
      </w:r>
      <w:r w:rsidR="00CD6EA4" w:rsidRPr="00BD4F8B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BD4F8B">
        <w:rPr>
          <w:rFonts w:ascii="Times New Roman" w:eastAsia="Times New Roman" w:hAnsi="Times New Roman" w:cs="Times New Roman"/>
          <w:sz w:val="20"/>
          <w:szCs w:val="20"/>
        </w:rPr>
        <w:t>000 рублей за одну коррекцию. Оплата производится в рублях с НДС 0%. Выдача оригиналов коносаментов и отправка Seaway Bill производится только после оплаты счета.</w:t>
      </w:r>
    </w:p>
    <w:p w14:paraId="41B57946" w14:textId="77777777" w:rsidR="003346F2" w:rsidRPr="00BD4F8B" w:rsidRDefault="003346F2" w:rsidP="003346F2">
      <w:pPr>
        <w:pStyle w:val="af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D83AD5" w14:textId="380DFF87" w:rsidR="003346F2" w:rsidRPr="00BD4F8B" w:rsidRDefault="003346F2" w:rsidP="009D651B">
      <w:pPr>
        <w:pStyle w:val="af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D4F8B"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 w:rsidRPr="00BD4F8B">
        <w:rPr>
          <w:rFonts w:ascii="Times New Roman" w:hAnsi="Times New Roman" w:cs="Times New Roman"/>
          <w:sz w:val="20"/>
          <w:szCs w:val="20"/>
        </w:rPr>
        <w:t>Клиент, в случае использования контейнеров, выданных Экспедитором, при исполнении Договора обязуется:</w:t>
      </w:r>
    </w:p>
    <w:p w14:paraId="1C55D7F8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 xml:space="preserve">- При получении контейнера осуществить осмотр контейнера на предмет технической неисправности (наличия повреждений, которые исключают использование контейнера для безопасной транспортировки груза) и коммерческой пригодности (состояния, при котором груз в соответствии с действующими нормативами и правилами может быть безопасно размещен и закреплен в контейнере, при этом контейнер должен быть очищен от остатков ранее перевезенного груза/упаковки). В случае получения контейнера в контейнерном Терминале (стоке) Клиент обязан отказаться от приемки технически неисправного и /или коммерчески непригодного контейнера и незамедлительно письменно уведомить об этом Экспедитора. Если Клиент принял контейнер в контейнерном Терминале (стоке), то контейнер с момента оформления акта передачи-приемки контейнера без оговорок (в случае его отсутствия – ТТН, </w:t>
      </w:r>
      <w:r w:rsidRPr="00BD4F8B">
        <w:rPr>
          <w:lang w:val="en-US"/>
        </w:rPr>
        <w:t>CMR</w:t>
      </w:r>
      <w:r w:rsidRPr="00BD4F8B">
        <w:t xml:space="preserve"> или другого подтверждающего документа), считается технически исправным и коммерчески пригодным. Погрузка груза в технически и/или коммерчески непригодный контейнер запрещается. </w:t>
      </w:r>
    </w:p>
    <w:p w14:paraId="244B0FB9" w14:textId="77777777" w:rsidR="003346F2" w:rsidRPr="00BD4F8B" w:rsidRDefault="003346F2" w:rsidP="009D651B">
      <w:pPr>
        <w:ind w:firstLine="567"/>
        <w:jc w:val="both"/>
      </w:pPr>
      <w:r w:rsidRPr="00BD4F8B">
        <w:t xml:space="preserve">Передача контейнеров Экспедитора Клиенту и их возврат оформляется актами передачи-приемки контейнеров (в случае их отсутствия – ТТН, </w:t>
      </w:r>
      <w:r w:rsidRPr="00BD4F8B">
        <w:rPr>
          <w:lang w:val="en-US"/>
        </w:rPr>
        <w:t>CMR</w:t>
      </w:r>
      <w:r w:rsidRPr="00BD4F8B">
        <w:t xml:space="preserve"> или другого подтверждающего документа), в котором отражается: номера контейнеров, дата передачи-приемки, дефекты, повреждения и прочие недостатки. </w:t>
      </w:r>
    </w:p>
    <w:p w14:paraId="6EA702BF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 xml:space="preserve">Период предоставления Клиенту контейнеров определяется по актам передачи-приемки контейнеров. При этом окончание периода предоставления контейнеров Клиенту определяется по дате передачи контейнеров лицам, указанным Экспедитором/Агентом Экспедитора, в определенном Экспедитором/Агентом Экспедитора месте назначения по акту передачи-приемки контейнера (в случае их отсутствия – ТТН, </w:t>
      </w:r>
      <w:r w:rsidRPr="00BD4F8B">
        <w:rPr>
          <w:lang w:val="en-US"/>
        </w:rPr>
        <w:t>CMR</w:t>
      </w:r>
      <w:r w:rsidRPr="00BD4F8B">
        <w:t xml:space="preserve"> или другого подтверждающего документа). В случае, если на площадках/терминалах/станциях оформление приема-передачи контейнеров осуществляется с использованием автоматизированных систем учета, без составления документа в бумажной форме, данные таких систем принимаются для подтверждения даты и времени возврата контейнера.</w:t>
      </w:r>
    </w:p>
    <w:p w14:paraId="182151B9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>- Самостоятельно завезти контейнеры, предоставленные Экспедитором на Терминал, в том же техническом состоянии, в каком они находились в момент выдачи Экспедитором Клиенту (без повреждений).</w:t>
      </w:r>
    </w:p>
    <w:p w14:paraId="5148F541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>- В случае завоза груженного контейнера на Терминал в поврежденном состоянии, препятствующем его отгрузке на судно, Клиент обязан возместить Экспедитору расходы, связанные с ремонтом и подготовкой груза к дальнейшей погрузке на судно (в том числе расходы, связанные с перетаркой, ремонтом, транспортировкой поврежденного контейнера, предоставлением нового порожнего контейнера и т.д.).</w:t>
      </w:r>
    </w:p>
    <w:p w14:paraId="76F5B0A7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 xml:space="preserve">- В случае возврата контейнера Экспедитору до момента отгрузки его на судно Клиент обязуется возместить расходы Экспедитора, связанные с выдачей и возвратом порожнего контейнера в контейнерный сток. Клиент обязан возвратить такой контейнер строго в соответствии с письменными инструкциями Экспедитора. В случае возврата поврежденного контейнера Клиент возмещает все убытки Экспедитора, связанные с его ремонтом. </w:t>
      </w:r>
    </w:p>
    <w:p w14:paraId="4A86E20A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>- Возместить стоимость контейнера в случае его утраты не позднее 5 (пяти) рабочих дней с даты получения соответствующего счета от Экспедитора. Экспедитор имеет право признать контейнер утраченным, если Клиент не передал контейнер на Терминал для погрузки на судно в течение 30 календарных суток с момента выдачи порожнего контейнера Экспедитором или при экономической нецелесообразности восстановления/ремонта контейнера, в случае возврата контейнера с повреждениями. Стороны согласовали размер убытков в части стоимости контейнеров при их утрате: 20' DC  4000 дол. США; 40'</w:t>
      </w:r>
      <w:r w:rsidRPr="00BD4F8B">
        <w:rPr>
          <w:lang w:val="en-US"/>
        </w:rPr>
        <w:t>DC</w:t>
      </w:r>
      <w:r w:rsidRPr="00BD4F8B">
        <w:t xml:space="preserve"> 8000 дол. США; 40' HC 8000 дол. США. Размер убытков в части стоимости других видов контейнеров при их утрате согласовывается сторонами при выдаче соответствующего вида контейнера.</w:t>
      </w:r>
    </w:p>
    <w:p w14:paraId="40EA57AF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jc w:val="both"/>
      </w:pPr>
      <w:r w:rsidRPr="00BD4F8B">
        <w:tab/>
      </w:r>
      <w:r w:rsidRPr="00BD4F8B">
        <w:tab/>
      </w:r>
    </w:p>
    <w:p w14:paraId="339A7EB6" w14:textId="7518510D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jc w:val="both"/>
      </w:pPr>
      <w:r w:rsidRPr="00BD4F8B">
        <w:t>9. Клиент обязуется оплатить сверхнормативное использование контейнеров (детеншн) в соответствии с нижеприведенными тарифами Экспедитора:</w:t>
      </w:r>
    </w:p>
    <w:p w14:paraId="48FBE73B" w14:textId="46DF731D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  <w:rPr>
          <w:b/>
          <w:bCs/>
        </w:rPr>
      </w:pPr>
      <w:r w:rsidRPr="00BD4F8B">
        <w:rPr>
          <w:b/>
          <w:bCs/>
        </w:rPr>
        <w:t>Порт Восточный (Терминал ППК-1):</w:t>
      </w:r>
    </w:p>
    <w:p w14:paraId="02E2977B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>- первые 30 календарных дней с даты выдачи контейнера Клиенту Экспедитором – свободный период, который не подлежит оплате;</w:t>
      </w:r>
    </w:p>
    <w:p w14:paraId="49DA0361" w14:textId="6B15876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ind w:firstLine="567"/>
        <w:jc w:val="both"/>
      </w:pPr>
      <w:r w:rsidRPr="00BD4F8B">
        <w:t>- далее, с 31-го календарного дня по дату сдачи груженого контейнера на Терминал ППК-1– 30 (тридцать) долларов США /сутки/20 фут. контейнер и 60 (шестьдесят) долларов США /сутки/40 фут. контейнер.</w:t>
      </w:r>
    </w:p>
    <w:p w14:paraId="274036DB" w14:textId="77777777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jc w:val="both"/>
        <w:rPr>
          <w:b/>
          <w:bCs/>
        </w:rPr>
      </w:pPr>
    </w:p>
    <w:p w14:paraId="4BC074D6" w14:textId="7932A711" w:rsidR="003346F2" w:rsidRPr="00BD4F8B" w:rsidRDefault="003346F2" w:rsidP="009D651B">
      <w:pPr>
        <w:tabs>
          <w:tab w:val="left" w:pos="0"/>
          <w:tab w:val="left" w:pos="142"/>
          <w:tab w:val="left" w:pos="284"/>
          <w:tab w:val="left" w:pos="567"/>
          <w:tab w:val="left" w:pos="851"/>
        </w:tabs>
        <w:jc w:val="both"/>
      </w:pPr>
      <w:r w:rsidRPr="00BD4F8B">
        <w:t>10. В случае, когда контейнер Клиентом утрачен, детеншен оплачивается по дату поступления от Клиента денежных средств в счет возмещения Клиентом убытков Экспедитора, связанных с утратой контейнера.</w:t>
      </w:r>
    </w:p>
    <w:p w14:paraId="4294BFCD" w14:textId="77777777" w:rsidR="003346F2" w:rsidRPr="00BD4F8B" w:rsidRDefault="003346F2" w:rsidP="009D651B">
      <w:pPr>
        <w:tabs>
          <w:tab w:val="left" w:pos="851"/>
        </w:tabs>
        <w:jc w:val="both"/>
        <w:rPr>
          <w:bCs/>
        </w:rPr>
      </w:pPr>
    </w:p>
    <w:p w14:paraId="3FA4501F" w14:textId="1E2CA1AC" w:rsidR="00367D4B" w:rsidRPr="00BD4F8B" w:rsidRDefault="008918E9" w:rsidP="009D651B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eastAsia="Times New Roman" w:hAnsi="Times New Roman" w:cs="Times New Roman"/>
          <w:sz w:val="20"/>
          <w:szCs w:val="20"/>
        </w:rPr>
        <w:t>11</w:t>
      </w:r>
      <w:r w:rsidR="00F16625" w:rsidRPr="00BD4F8B">
        <w:rPr>
          <w:rFonts w:ascii="Times New Roman" w:eastAsia="Times New Roman" w:hAnsi="Times New Roman" w:cs="Times New Roman"/>
          <w:sz w:val="20"/>
          <w:szCs w:val="20"/>
        </w:rPr>
        <w:t>. Стоимость услуг и работ Экспедитора определяется</w:t>
      </w:r>
      <w:r w:rsidR="00F16625" w:rsidRPr="00BD4F8B">
        <w:rPr>
          <w:rFonts w:ascii="Times New Roman" w:hAnsi="Times New Roman" w:cs="Times New Roman"/>
          <w:sz w:val="20"/>
          <w:szCs w:val="20"/>
        </w:rPr>
        <w:t xml:space="preserve"> путем умножения соответствующего тарифа на количество единиц измерения.</w:t>
      </w:r>
    </w:p>
    <w:p w14:paraId="4EC02C1A" w14:textId="77777777" w:rsidR="008918E9" w:rsidRPr="00BD4F8B" w:rsidRDefault="008918E9" w:rsidP="009D651B">
      <w:pPr>
        <w:pStyle w:val="af8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DA297B8" w14:textId="73C38D9C" w:rsidR="00367D4B" w:rsidRPr="00BD4F8B" w:rsidRDefault="008918E9" w:rsidP="009D651B">
      <w:pPr>
        <w:shd w:val="clear" w:color="auto" w:fill="FFFFFF"/>
        <w:jc w:val="both"/>
      </w:pPr>
      <w:r w:rsidRPr="00BD4F8B">
        <w:t>12</w:t>
      </w:r>
      <w:r w:rsidR="00F16625" w:rsidRPr="00BD4F8B">
        <w:t xml:space="preserve">. При расчете почасовой и посуточной стоимости услуг неполный час рассчитывается как полный, неполные сутки рассчитываются как полные. </w:t>
      </w:r>
    </w:p>
    <w:p w14:paraId="765E6BC2" w14:textId="77777777" w:rsidR="008918E9" w:rsidRPr="00BD4F8B" w:rsidRDefault="008918E9" w:rsidP="008918E9">
      <w:pPr>
        <w:shd w:val="clear" w:color="auto" w:fill="FFFFFF"/>
        <w:jc w:val="both"/>
      </w:pPr>
    </w:p>
    <w:p w14:paraId="01A33B40" w14:textId="7ED1A73C" w:rsidR="00367D4B" w:rsidRPr="00BD4F8B" w:rsidRDefault="008918E9" w:rsidP="008918E9">
      <w:pPr>
        <w:shd w:val="clear" w:color="auto" w:fill="FFFFFF"/>
        <w:jc w:val="both"/>
      </w:pPr>
      <w:bookmarkStart w:id="2" w:name="_Hlk104816701"/>
      <w:r w:rsidRPr="00BD4F8B">
        <w:rPr>
          <w:bCs/>
        </w:rPr>
        <w:t>13</w:t>
      </w:r>
      <w:r w:rsidR="00F16625" w:rsidRPr="00BD4F8B">
        <w:rPr>
          <w:bCs/>
        </w:rPr>
        <w:t>. Тарифы,</w:t>
      </w:r>
      <w:r w:rsidR="00F16625" w:rsidRPr="00BD4F8B">
        <w:t xml:space="preserve"> </w:t>
      </w:r>
      <w:r w:rsidR="00F16625" w:rsidRPr="00BD4F8B">
        <w:rPr>
          <w:bCs/>
        </w:rPr>
        <w:t xml:space="preserve">оговоренные в настоящем Приложении к Договору, </w:t>
      </w:r>
      <w:r w:rsidR="00F16625" w:rsidRPr="00BD4F8B">
        <w:t xml:space="preserve">не включают государственные налоги (налог на добавленную стоимость и др.), которые начисляются, выставляются к оплате и оплачиваются в том порядке и размере, как это установлено действующим законодательством Российской Федерации. </w:t>
      </w:r>
    </w:p>
    <w:p w14:paraId="2F3A149E" w14:textId="77777777" w:rsidR="008918E9" w:rsidRPr="00BD4F8B" w:rsidRDefault="008918E9" w:rsidP="008918E9">
      <w:pPr>
        <w:shd w:val="clear" w:color="auto" w:fill="FFFFFF"/>
        <w:jc w:val="both"/>
      </w:pPr>
    </w:p>
    <w:p w14:paraId="6E24ABB6" w14:textId="2FFCC103" w:rsidR="00367D4B" w:rsidRPr="00BD4F8B" w:rsidRDefault="00F16625" w:rsidP="008918E9">
      <w:pPr>
        <w:jc w:val="both"/>
      </w:pPr>
      <w:r w:rsidRPr="00BD4F8B">
        <w:rPr>
          <w:bCs/>
        </w:rPr>
        <w:t>1</w:t>
      </w:r>
      <w:r w:rsidR="008918E9" w:rsidRPr="00BD4F8B">
        <w:rPr>
          <w:bCs/>
        </w:rPr>
        <w:t>4</w:t>
      </w:r>
      <w:r w:rsidRPr="00BD4F8B">
        <w:t>. Экспедитор вправе изменить стоимость экспортных ставок путем направления письменного уведомления (нотиса). Клиент обязан не позднее 24 (двадцати четырех) часов с момента подтверждения размещения букинга, направить по электронной почте Заявку с согласованной ставкой фрахта на экспорт из нотиса и прочими условиями осуществления перевозки, заверенной путем подписи ответственного лица, скрепленной печатью организации. В случае отсутствия Заявки от Клиента в вышеуказанный срок Экспедитор вправе приостановить оказание услуг до момента получения Заявки.</w:t>
      </w:r>
    </w:p>
    <w:p w14:paraId="5AB46628" w14:textId="77777777" w:rsidR="008918E9" w:rsidRPr="00BD4F8B" w:rsidRDefault="008918E9" w:rsidP="008918E9">
      <w:pPr>
        <w:jc w:val="both"/>
      </w:pPr>
    </w:p>
    <w:p w14:paraId="2311DDB5" w14:textId="2F885DC6" w:rsidR="008918E9" w:rsidRPr="00BD4F8B" w:rsidRDefault="008918E9" w:rsidP="008918E9">
      <w:pPr>
        <w:tabs>
          <w:tab w:val="left" w:pos="851"/>
        </w:tabs>
        <w:ind w:right="27"/>
        <w:jc w:val="both"/>
      </w:pPr>
      <w:r w:rsidRPr="00BD4F8B">
        <w:t>15. Счета Экспедитора по услугам (в том числе по транспортировке груза по морской части пути)/штрафам/сборам/расходам/возмещению убытков, которые номинированы Экспедитором в иностранной валюте, выставляются Экспедитором в рублях и оплачиваются Клиентом по курсу ЦБ РФ на день выставления счета, с учетом увеличения данного курса на 3 % (три процента).</w:t>
      </w:r>
    </w:p>
    <w:p w14:paraId="06B23C04" w14:textId="77777777" w:rsidR="008918E9" w:rsidRPr="00BD4F8B" w:rsidRDefault="008918E9" w:rsidP="008918E9">
      <w:pPr>
        <w:tabs>
          <w:tab w:val="left" w:pos="851"/>
        </w:tabs>
        <w:ind w:right="27"/>
        <w:jc w:val="both"/>
      </w:pPr>
    </w:p>
    <w:p w14:paraId="7F733FBE" w14:textId="075B4850" w:rsidR="008918E9" w:rsidRPr="00BD4F8B" w:rsidRDefault="008918E9" w:rsidP="008918E9">
      <w:pPr>
        <w:tabs>
          <w:tab w:val="left" w:pos="851"/>
        </w:tabs>
        <w:ind w:right="27"/>
        <w:jc w:val="both"/>
        <w:rPr>
          <w:bCs/>
        </w:rPr>
      </w:pPr>
      <w:r w:rsidRPr="00BD4F8B">
        <w:t xml:space="preserve">16. </w:t>
      </w:r>
      <w:r w:rsidR="009D651B" w:rsidRPr="00BD4F8B">
        <w:t>В</w:t>
      </w:r>
      <w:r w:rsidR="00175446" w:rsidRPr="00BD4F8B">
        <w:rPr>
          <w:bCs/>
        </w:rPr>
        <w:t xml:space="preserve"> отношении контейнеров с опасным грузом</w:t>
      </w:r>
      <w:r w:rsidR="009D651B" w:rsidRPr="00BD4F8B">
        <w:rPr>
          <w:bCs/>
        </w:rPr>
        <w:t xml:space="preserve"> стоимость услуг, </w:t>
      </w:r>
      <w:r w:rsidR="00453E1B" w:rsidRPr="00BD4F8B">
        <w:rPr>
          <w:bCs/>
        </w:rPr>
        <w:t>указанных в</w:t>
      </w:r>
      <w:r w:rsidR="006E37CA" w:rsidRPr="00BD4F8B">
        <w:rPr>
          <w:bCs/>
        </w:rPr>
        <w:t xml:space="preserve"> п. 1, п. 3, п. 4, п. 5, п. 6, п. 7</w:t>
      </w:r>
      <w:r w:rsidR="009D651B" w:rsidRPr="00BD4F8B">
        <w:rPr>
          <w:bCs/>
        </w:rPr>
        <w:t xml:space="preserve"> настоящ</w:t>
      </w:r>
      <w:r w:rsidR="006E37CA" w:rsidRPr="00BD4F8B">
        <w:rPr>
          <w:bCs/>
        </w:rPr>
        <w:t>его</w:t>
      </w:r>
      <w:r w:rsidR="009D651B" w:rsidRPr="00BD4F8B">
        <w:rPr>
          <w:bCs/>
        </w:rPr>
        <w:t xml:space="preserve"> приложен</w:t>
      </w:r>
      <w:r w:rsidR="006E37CA" w:rsidRPr="00BD4F8B">
        <w:rPr>
          <w:bCs/>
        </w:rPr>
        <w:t>ия</w:t>
      </w:r>
      <w:r w:rsidR="009D651B" w:rsidRPr="00BD4F8B">
        <w:rPr>
          <w:bCs/>
        </w:rPr>
        <w:t>, увеличивается:</w:t>
      </w:r>
      <w:r w:rsidR="00175446" w:rsidRPr="00BD4F8B">
        <w:rPr>
          <w:bCs/>
        </w:rPr>
        <w:t xml:space="preserve"> </w:t>
      </w:r>
    </w:p>
    <w:p w14:paraId="47C9E394" w14:textId="77777777" w:rsidR="00175446" w:rsidRPr="00BD4F8B" w:rsidRDefault="00175446" w:rsidP="00C72C56">
      <w:pPr>
        <w:pStyle w:val="afa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426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для класса 2 на 100%;</w:t>
      </w:r>
    </w:p>
    <w:p w14:paraId="272C85BA" w14:textId="77777777" w:rsidR="00175446" w:rsidRPr="00BD4F8B" w:rsidRDefault="00175446" w:rsidP="00C72C56">
      <w:pPr>
        <w:pStyle w:val="afa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426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для классов 3-6 на 35%;</w:t>
      </w:r>
    </w:p>
    <w:p w14:paraId="351528A1" w14:textId="75DE8040" w:rsidR="00175446" w:rsidRPr="00BD4F8B" w:rsidRDefault="00175446" w:rsidP="00C72C56">
      <w:pPr>
        <w:pStyle w:val="afa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426" w:firstLine="283"/>
        <w:jc w:val="both"/>
        <w:rPr>
          <w:rFonts w:ascii="Times New Roman" w:hAnsi="Times New Roman" w:cs="Times New Roman"/>
          <w:sz w:val="20"/>
          <w:szCs w:val="20"/>
        </w:rPr>
      </w:pPr>
      <w:r w:rsidRPr="00BD4F8B">
        <w:rPr>
          <w:rFonts w:ascii="Times New Roman" w:hAnsi="Times New Roman" w:cs="Times New Roman"/>
          <w:sz w:val="20"/>
          <w:szCs w:val="20"/>
        </w:rPr>
        <w:t>для классов 8-9 на 25%.</w:t>
      </w:r>
    </w:p>
    <w:p w14:paraId="03F5B05F" w14:textId="77777777" w:rsidR="00402539" w:rsidRPr="00BD4F8B" w:rsidRDefault="00402539" w:rsidP="008918E9">
      <w:pPr>
        <w:tabs>
          <w:tab w:val="left" w:pos="851"/>
        </w:tabs>
        <w:ind w:right="27"/>
        <w:jc w:val="both"/>
      </w:pPr>
    </w:p>
    <w:p w14:paraId="25F31BD4" w14:textId="408089D9" w:rsidR="008918E9" w:rsidRPr="00BD4F8B" w:rsidRDefault="008918E9" w:rsidP="008918E9">
      <w:pPr>
        <w:jc w:val="both"/>
      </w:pPr>
      <w:r w:rsidRPr="00BD4F8B">
        <w:t>17. Настоящее Приложение является неотъемлемой частью Договора № _________ от «__» _________ 202_ г., и вступает в силу с даты его подписания и применяется в отношении грузов Клиента, поступающих в Восточный Порт с «01» января 2024 года. При этом п. 15 настоящего Приложения применяется также в отношении экспедирования любых других грузов Клиента по настоящему Договору с «01» января 2024 года.</w:t>
      </w:r>
    </w:p>
    <w:bookmarkEnd w:id="2"/>
    <w:p w14:paraId="141F63FA" w14:textId="77777777" w:rsidR="00367D4B" w:rsidRDefault="00367D4B">
      <w:pPr>
        <w:jc w:val="both"/>
      </w:pPr>
    </w:p>
    <w:p w14:paraId="60AE2E1F" w14:textId="77777777" w:rsidR="00367D4B" w:rsidRDefault="00F16625">
      <w:pPr>
        <w:jc w:val="both"/>
      </w:pPr>
      <w:r>
        <w:rPr>
          <w:lang w:val="en-US"/>
        </w:rPr>
        <w:t>EMAIL</w:t>
      </w:r>
      <w:r>
        <w:t xml:space="preserve"> для рассылки нотисов: </w:t>
      </w:r>
      <w:r>
        <w:rPr>
          <w:b/>
          <w:bCs/>
        </w:rPr>
        <w:t>в соответствии с данными, указанными в Договоре.</w:t>
      </w:r>
    </w:p>
    <w:p w14:paraId="152C54B9" w14:textId="77777777" w:rsidR="00367D4B" w:rsidRDefault="00367D4B">
      <w:pPr>
        <w:jc w:val="both"/>
      </w:pPr>
    </w:p>
    <w:p w14:paraId="60BB018A" w14:textId="77777777" w:rsidR="00367D4B" w:rsidRDefault="00367D4B">
      <w:pPr>
        <w:jc w:val="both"/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67D4B" w14:paraId="402C24A4" w14:textId="77777777">
        <w:tc>
          <w:tcPr>
            <w:tcW w:w="4672" w:type="dxa"/>
          </w:tcPr>
          <w:p w14:paraId="0136FE27" w14:textId="77777777" w:rsidR="00367D4B" w:rsidRDefault="00F16625">
            <w:r>
              <w:rPr>
                <w:b/>
              </w:rPr>
              <w:t xml:space="preserve">ЭКСПЕДИТОР:     </w:t>
            </w:r>
          </w:p>
        </w:tc>
        <w:tc>
          <w:tcPr>
            <w:tcW w:w="4672" w:type="dxa"/>
          </w:tcPr>
          <w:p w14:paraId="35C0CAAD" w14:textId="77777777" w:rsidR="00367D4B" w:rsidRDefault="00F16625">
            <w:r>
              <w:rPr>
                <w:b/>
              </w:rPr>
              <w:t>КЛИЕНТ:</w:t>
            </w:r>
          </w:p>
        </w:tc>
      </w:tr>
      <w:tr w:rsidR="00367D4B" w14:paraId="15DFE55D" w14:textId="77777777">
        <w:tc>
          <w:tcPr>
            <w:tcW w:w="4672" w:type="dxa"/>
          </w:tcPr>
          <w:p w14:paraId="78868C0E" w14:textId="77777777" w:rsidR="00367D4B" w:rsidRDefault="00367D4B"/>
        </w:tc>
        <w:tc>
          <w:tcPr>
            <w:tcW w:w="4672" w:type="dxa"/>
          </w:tcPr>
          <w:p w14:paraId="5CB7E52D" w14:textId="77777777" w:rsidR="00367D4B" w:rsidRDefault="00367D4B"/>
        </w:tc>
      </w:tr>
      <w:tr w:rsidR="00367D4B" w14:paraId="035F75C8" w14:textId="77777777">
        <w:tc>
          <w:tcPr>
            <w:tcW w:w="4672" w:type="dxa"/>
          </w:tcPr>
          <w:p w14:paraId="496ED77C" w14:textId="19E75E54" w:rsidR="00367D4B" w:rsidRDefault="00F16625">
            <w:r>
              <w:t xml:space="preserve">_________________________ </w:t>
            </w:r>
            <w:r w:rsidR="00B24802" w:rsidRPr="00B24802">
              <w:t>Берсенев А.И./</w:t>
            </w:r>
          </w:p>
        </w:tc>
        <w:tc>
          <w:tcPr>
            <w:tcW w:w="4672" w:type="dxa"/>
          </w:tcPr>
          <w:p w14:paraId="3C4D7A74" w14:textId="53C45109" w:rsidR="00367D4B" w:rsidRDefault="00F16625">
            <w:r>
              <w:rPr>
                <w:b/>
                <w:bCs/>
              </w:rPr>
              <w:t xml:space="preserve">_____________________ </w:t>
            </w:r>
            <w:r w:rsidR="00A62686">
              <w:rPr>
                <w:b/>
                <w:bCs/>
              </w:rPr>
              <w:t>/</w:t>
            </w:r>
          </w:p>
        </w:tc>
      </w:tr>
    </w:tbl>
    <w:p w14:paraId="003631A2" w14:textId="77777777" w:rsidR="00367D4B" w:rsidRDefault="00367D4B">
      <w:pPr>
        <w:pStyle w:val="Standard"/>
      </w:pPr>
    </w:p>
    <w:p w14:paraId="3A1ABB44" w14:textId="77777777" w:rsidR="00367D4B" w:rsidRDefault="00367D4B">
      <w:pPr>
        <w:pStyle w:val="Standard"/>
      </w:pPr>
    </w:p>
    <w:p w14:paraId="2E8EE803" w14:textId="77777777" w:rsidR="00367D4B" w:rsidRDefault="00367D4B">
      <w:pPr>
        <w:pStyle w:val="Standard"/>
      </w:pPr>
    </w:p>
    <w:p w14:paraId="3B6787D1" w14:textId="77777777" w:rsidR="00367D4B" w:rsidRDefault="00367D4B">
      <w:pPr>
        <w:pStyle w:val="Standard"/>
      </w:pPr>
    </w:p>
    <w:p w14:paraId="0DD236C5" w14:textId="77777777" w:rsidR="00367D4B" w:rsidRDefault="00367D4B">
      <w:pPr>
        <w:pStyle w:val="Standard"/>
      </w:pPr>
    </w:p>
    <w:p w14:paraId="548BCEE0" w14:textId="77777777" w:rsidR="00367D4B" w:rsidRDefault="00367D4B">
      <w:pPr>
        <w:pStyle w:val="Standard"/>
      </w:pPr>
    </w:p>
    <w:p w14:paraId="128C40C4" w14:textId="77777777" w:rsidR="00367D4B" w:rsidRDefault="00367D4B">
      <w:pPr>
        <w:pStyle w:val="Standard"/>
      </w:pPr>
    </w:p>
    <w:p w14:paraId="299D6D6E" w14:textId="77777777" w:rsidR="00367D4B" w:rsidRDefault="00367D4B">
      <w:pPr>
        <w:pStyle w:val="Standard"/>
      </w:pPr>
    </w:p>
    <w:p w14:paraId="177BE0B7" w14:textId="77777777" w:rsidR="00367D4B" w:rsidRDefault="00367D4B">
      <w:pPr>
        <w:pStyle w:val="Standard"/>
      </w:pPr>
    </w:p>
    <w:p w14:paraId="06689876" w14:textId="77777777" w:rsidR="00367D4B" w:rsidRDefault="00367D4B"/>
    <w:sectPr w:rsidR="00367D4B">
      <w:headerReference w:type="default" r:id="rId10"/>
      <w:footerReference w:type="default" r:id="rId11"/>
      <w:pgSz w:w="12240" w:h="15840"/>
      <w:pgMar w:top="720" w:right="720" w:bottom="720" w:left="720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CD3A" w14:textId="77777777" w:rsidR="00367D4B" w:rsidRDefault="00F16625">
      <w:r>
        <w:separator/>
      </w:r>
    </w:p>
  </w:endnote>
  <w:endnote w:type="continuationSeparator" w:id="0">
    <w:p w14:paraId="3885295C" w14:textId="77777777" w:rsidR="00367D4B" w:rsidRDefault="00F1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699A" w14:textId="77777777" w:rsidR="00367D4B" w:rsidRDefault="00F16625" w:rsidP="004A210F">
    <w:pPr>
      <w:pStyle w:val="Standard"/>
      <w:spacing w:line="276" w:lineRule="auto"/>
      <w:jc w:val="center"/>
      <w:rPr>
        <w:sz w:val="20"/>
        <w:szCs w:val="20"/>
      </w:rPr>
    </w:pPr>
    <w:r>
      <w:rPr>
        <w:sz w:val="20"/>
        <w:szCs w:val="20"/>
      </w:rPr>
      <w:t>Экспедитор  ___________________                                                    Клиент  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A162" w14:textId="77777777" w:rsidR="00367D4B" w:rsidRDefault="00F16625">
      <w:r>
        <w:separator/>
      </w:r>
    </w:p>
  </w:footnote>
  <w:footnote w:type="continuationSeparator" w:id="0">
    <w:p w14:paraId="439895B1" w14:textId="77777777" w:rsidR="00367D4B" w:rsidRDefault="00F16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76C4" w14:textId="77777777" w:rsidR="00367D4B" w:rsidRDefault="005B2534">
    <w:pPr>
      <w:pStyle w:val="af2"/>
      <w:tabs>
        <w:tab w:val="clear" w:pos="4677"/>
        <w:tab w:val="clear" w:pos="9355"/>
        <w:tab w:val="left" w:pos="770"/>
      </w:tabs>
    </w:pPr>
    <w:sdt>
      <w:sdtPr>
        <w:id w:val="-1402755524"/>
        <w:docPartObj>
          <w:docPartGallery w:val="Page Numbers (Margins)"/>
          <w:docPartUnique/>
        </w:docPartObj>
      </w:sdtPr>
      <w:sdtEndPr/>
      <w:sdtContent>
        <w:r w:rsidR="00F1662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295E161" wp14:editId="3AF4109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BC8A204" w14:textId="77777777" w:rsidR="00367D4B" w:rsidRDefault="00F16625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</w:rP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95E161" id="Прямоугольник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BC8A204" w14:textId="77777777" w:rsidR="00367D4B" w:rsidRDefault="00F1662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eastAsiaTheme="minorEastAsia" w:hAnsiTheme="minorHAnsi"/>
                              </w:rPr>
                              <w:instrText>PAGE  \* MERGEFORMAT</w:instrTex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F16625">
      <w:tab/>
    </w:r>
  </w:p>
  <w:p w14:paraId="5E040655" w14:textId="77777777" w:rsidR="00367D4B" w:rsidRDefault="00F16625">
    <w:pPr>
      <w:pStyle w:val="af2"/>
      <w:jc w:val="center"/>
    </w:pPr>
    <w:r>
      <w:rPr>
        <w:b/>
        <w:noProof/>
        <w:color w:val="0000FF"/>
        <w:sz w:val="36"/>
        <w:szCs w:val="36"/>
      </w:rPr>
      <mc:AlternateContent>
        <mc:Choice Requires="wpg">
          <w:drawing>
            <wp:inline distT="0" distB="0" distL="0" distR="0" wp14:anchorId="402C6BB5" wp14:editId="032CE137">
              <wp:extent cx="3213100" cy="598857"/>
              <wp:effectExtent l="0" t="0" r="6350" b="0"/>
              <wp:docPr id="2" name="Рисунок 1" descr="C:\work\CMA CGM LOG RATES\CUSTOMERS\NECO LINE\logo neco grou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 descr="C:\work\CMA CGM LOG RATES\CUSTOMERS\NECO LINE\logo neco group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341017" cy="62269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mc:Choice>
        <mc:Fallback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53.0pt;height:47.2pt;" stroked="f">
              <v:path textboxrect="0,0,0,0"/>
              <v:imagedata r:id="rId2" o:title=""/>
            </v:shape>
          </w:pict>
        </mc:Fallback>
      </mc:AlternateContent>
    </w:r>
  </w:p>
  <w:p w14:paraId="5B73CF82" w14:textId="77777777" w:rsidR="00367D4B" w:rsidRDefault="00367D4B">
    <w:pPr>
      <w:pStyle w:val="af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67D"/>
    <w:multiLevelType w:val="hybridMultilevel"/>
    <w:tmpl w:val="3412EE28"/>
    <w:lvl w:ilvl="0" w:tplc="14E04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5E9D06">
      <w:start w:val="1"/>
      <w:numFmt w:val="lowerLetter"/>
      <w:lvlText w:val="%2."/>
      <w:lvlJc w:val="left"/>
      <w:pPr>
        <w:ind w:left="1440" w:hanging="360"/>
      </w:pPr>
    </w:lvl>
    <w:lvl w:ilvl="2" w:tplc="646E6038">
      <w:start w:val="1"/>
      <w:numFmt w:val="lowerRoman"/>
      <w:lvlText w:val="%3."/>
      <w:lvlJc w:val="right"/>
      <w:pPr>
        <w:ind w:left="2160" w:hanging="180"/>
      </w:pPr>
    </w:lvl>
    <w:lvl w:ilvl="3" w:tplc="D988DEA4">
      <w:start w:val="1"/>
      <w:numFmt w:val="decimal"/>
      <w:lvlText w:val="%4."/>
      <w:lvlJc w:val="left"/>
      <w:pPr>
        <w:ind w:left="2880" w:hanging="360"/>
      </w:pPr>
    </w:lvl>
    <w:lvl w:ilvl="4" w:tplc="E8FCB9FC">
      <w:start w:val="1"/>
      <w:numFmt w:val="lowerLetter"/>
      <w:lvlText w:val="%5."/>
      <w:lvlJc w:val="left"/>
      <w:pPr>
        <w:ind w:left="3600" w:hanging="360"/>
      </w:pPr>
    </w:lvl>
    <w:lvl w:ilvl="5" w:tplc="AB72BB0E">
      <w:start w:val="1"/>
      <w:numFmt w:val="lowerRoman"/>
      <w:lvlText w:val="%6."/>
      <w:lvlJc w:val="right"/>
      <w:pPr>
        <w:ind w:left="4320" w:hanging="180"/>
      </w:pPr>
    </w:lvl>
    <w:lvl w:ilvl="6" w:tplc="8B0AA5C0">
      <w:start w:val="1"/>
      <w:numFmt w:val="decimal"/>
      <w:lvlText w:val="%7."/>
      <w:lvlJc w:val="left"/>
      <w:pPr>
        <w:ind w:left="5040" w:hanging="360"/>
      </w:pPr>
    </w:lvl>
    <w:lvl w:ilvl="7" w:tplc="5C708F90">
      <w:start w:val="1"/>
      <w:numFmt w:val="lowerLetter"/>
      <w:lvlText w:val="%8."/>
      <w:lvlJc w:val="left"/>
      <w:pPr>
        <w:ind w:left="5760" w:hanging="360"/>
      </w:pPr>
    </w:lvl>
    <w:lvl w:ilvl="8" w:tplc="153628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52B"/>
    <w:multiLevelType w:val="hybridMultilevel"/>
    <w:tmpl w:val="913C4FAE"/>
    <w:lvl w:ilvl="0" w:tplc="58C26A5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C85CD0">
      <w:start w:val="1"/>
      <w:numFmt w:val="lowerLetter"/>
      <w:lvlText w:val="%2."/>
      <w:lvlJc w:val="left"/>
      <w:pPr>
        <w:ind w:left="1440" w:hanging="360"/>
      </w:pPr>
    </w:lvl>
    <w:lvl w:ilvl="2" w:tplc="2AA6965E">
      <w:start w:val="1"/>
      <w:numFmt w:val="lowerRoman"/>
      <w:lvlText w:val="%3."/>
      <w:lvlJc w:val="right"/>
      <w:pPr>
        <w:ind w:left="2160" w:hanging="180"/>
      </w:pPr>
    </w:lvl>
    <w:lvl w:ilvl="3" w:tplc="FDDA3A28">
      <w:start w:val="1"/>
      <w:numFmt w:val="decimal"/>
      <w:lvlText w:val="%4."/>
      <w:lvlJc w:val="left"/>
      <w:pPr>
        <w:ind w:left="2880" w:hanging="360"/>
      </w:pPr>
    </w:lvl>
    <w:lvl w:ilvl="4" w:tplc="8B7A419A">
      <w:start w:val="1"/>
      <w:numFmt w:val="lowerLetter"/>
      <w:lvlText w:val="%5."/>
      <w:lvlJc w:val="left"/>
      <w:pPr>
        <w:ind w:left="3600" w:hanging="360"/>
      </w:pPr>
    </w:lvl>
    <w:lvl w:ilvl="5" w:tplc="3C120644">
      <w:start w:val="1"/>
      <w:numFmt w:val="lowerRoman"/>
      <w:lvlText w:val="%6."/>
      <w:lvlJc w:val="right"/>
      <w:pPr>
        <w:ind w:left="4320" w:hanging="180"/>
      </w:pPr>
    </w:lvl>
    <w:lvl w:ilvl="6" w:tplc="E304BBE0">
      <w:start w:val="1"/>
      <w:numFmt w:val="decimal"/>
      <w:lvlText w:val="%7."/>
      <w:lvlJc w:val="left"/>
      <w:pPr>
        <w:ind w:left="5040" w:hanging="360"/>
      </w:pPr>
    </w:lvl>
    <w:lvl w:ilvl="7" w:tplc="05D87A5A">
      <w:start w:val="1"/>
      <w:numFmt w:val="lowerLetter"/>
      <w:lvlText w:val="%8."/>
      <w:lvlJc w:val="left"/>
      <w:pPr>
        <w:ind w:left="5760" w:hanging="360"/>
      </w:pPr>
    </w:lvl>
    <w:lvl w:ilvl="8" w:tplc="5232AC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A64FE"/>
    <w:multiLevelType w:val="hybridMultilevel"/>
    <w:tmpl w:val="67D6FAE8"/>
    <w:lvl w:ilvl="0" w:tplc="6144F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10624A">
      <w:start w:val="1"/>
      <w:numFmt w:val="lowerLetter"/>
      <w:lvlText w:val="%2."/>
      <w:lvlJc w:val="left"/>
      <w:pPr>
        <w:ind w:left="1440" w:hanging="360"/>
      </w:pPr>
    </w:lvl>
    <w:lvl w:ilvl="2" w:tplc="4A4CA038">
      <w:start w:val="1"/>
      <w:numFmt w:val="lowerRoman"/>
      <w:lvlText w:val="%3."/>
      <w:lvlJc w:val="right"/>
      <w:pPr>
        <w:ind w:left="2160" w:hanging="180"/>
      </w:pPr>
    </w:lvl>
    <w:lvl w:ilvl="3" w:tplc="0C14B3EA">
      <w:start w:val="1"/>
      <w:numFmt w:val="decimal"/>
      <w:lvlText w:val="%4."/>
      <w:lvlJc w:val="left"/>
      <w:pPr>
        <w:ind w:left="2880" w:hanging="360"/>
      </w:pPr>
    </w:lvl>
    <w:lvl w:ilvl="4" w:tplc="8A600078">
      <w:start w:val="1"/>
      <w:numFmt w:val="lowerLetter"/>
      <w:lvlText w:val="%5."/>
      <w:lvlJc w:val="left"/>
      <w:pPr>
        <w:ind w:left="3600" w:hanging="360"/>
      </w:pPr>
    </w:lvl>
    <w:lvl w:ilvl="5" w:tplc="4C4A387A">
      <w:start w:val="1"/>
      <w:numFmt w:val="lowerRoman"/>
      <w:lvlText w:val="%6."/>
      <w:lvlJc w:val="right"/>
      <w:pPr>
        <w:ind w:left="4320" w:hanging="180"/>
      </w:pPr>
    </w:lvl>
    <w:lvl w:ilvl="6" w:tplc="1C5A0C56">
      <w:start w:val="1"/>
      <w:numFmt w:val="decimal"/>
      <w:lvlText w:val="%7."/>
      <w:lvlJc w:val="left"/>
      <w:pPr>
        <w:ind w:left="5040" w:hanging="360"/>
      </w:pPr>
    </w:lvl>
    <w:lvl w:ilvl="7" w:tplc="8E9A50A8">
      <w:start w:val="1"/>
      <w:numFmt w:val="lowerLetter"/>
      <w:lvlText w:val="%8."/>
      <w:lvlJc w:val="left"/>
      <w:pPr>
        <w:ind w:left="5760" w:hanging="360"/>
      </w:pPr>
    </w:lvl>
    <w:lvl w:ilvl="8" w:tplc="B1684F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1591"/>
    <w:multiLevelType w:val="hybridMultilevel"/>
    <w:tmpl w:val="FC120106"/>
    <w:lvl w:ilvl="0" w:tplc="A8A8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62A22E">
      <w:start w:val="1"/>
      <w:numFmt w:val="lowerLetter"/>
      <w:lvlText w:val="%2."/>
      <w:lvlJc w:val="left"/>
      <w:pPr>
        <w:ind w:left="1440" w:hanging="360"/>
      </w:pPr>
    </w:lvl>
    <w:lvl w:ilvl="2" w:tplc="49BAE12A">
      <w:start w:val="1"/>
      <w:numFmt w:val="lowerRoman"/>
      <w:lvlText w:val="%3."/>
      <w:lvlJc w:val="right"/>
      <w:pPr>
        <w:ind w:left="2160" w:hanging="180"/>
      </w:pPr>
    </w:lvl>
    <w:lvl w:ilvl="3" w:tplc="AC5CE3AA">
      <w:start w:val="1"/>
      <w:numFmt w:val="decimal"/>
      <w:lvlText w:val="%4."/>
      <w:lvlJc w:val="left"/>
      <w:pPr>
        <w:ind w:left="2880" w:hanging="360"/>
      </w:pPr>
    </w:lvl>
    <w:lvl w:ilvl="4" w:tplc="873CAC62">
      <w:start w:val="1"/>
      <w:numFmt w:val="lowerLetter"/>
      <w:lvlText w:val="%5."/>
      <w:lvlJc w:val="left"/>
      <w:pPr>
        <w:ind w:left="3600" w:hanging="360"/>
      </w:pPr>
    </w:lvl>
    <w:lvl w:ilvl="5" w:tplc="CCE4D18E">
      <w:start w:val="1"/>
      <w:numFmt w:val="lowerRoman"/>
      <w:lvlText w:val="%6."/>
      <w:lvlJc w:val="right"/>
      <w:pPr>
        <w:ind w:left="4320" w:hanging="180"/>
      </w:pPr>
    </w:lvl>
    <w:lvl w:ilvl="6" w:tplc="EB70CFBA">
      <w:start w:val="1"/>
      <w:numFmt w:val="decimal"/>
      <w:lvlText w:val="%7."/>
      <w:lvlJc w:val="left"/>
      <w:pPr>
        <w:ind w:left="5040" w:hanging="360"/>
      </w:pPr>
    </w:lvl>
    <w:lvl w:ilvl="7" w:tplc="9710E4EA">
      <w:start w:val="1"/>
      <w:numFmt w:val="lowerLetter"/>
      <w:lvlText w:val="%8."/>
      <w:lvlJc w:val="left"/>
      <w:pPr>
        <w:ind w:left="5760" w:hanging="360"/>
      </w:pPr>
    </w:lvl>
    <w:lvl w:ilvl="8" w:tplc="8E48C6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13EB"/>
    <w:multiLevelType w:val="hybridMultilevel"/>
    <w:tmpl w:val="92AE8B40"/>
    <w:lvl w:ilvl="0" w:tplc="9CCA6E9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6AEC46">
      <w:start w:val="1"/>
      <w:numFmt w:val="lowerLetter"/>
      <w:lvlText w:val="%2."/>
      <w:lvlJc w:val="left"/>
      <w:pPr>
        <w:ind w:left="1440" w:hanging="360"/>
      </w:pPr>
    </w:lvl>
    <w:lvl w:ilvl="2" w:tplc="C3AAE722">
      <w:start w:val="1"/>
      <w:numFmt w:val="lowerRoman"/>
      <w:lvlText w:val="%3."/>
      <w:lvlJc w:val="right"/>
      <w:pPr>
        <w:ind w:left="2160" w:hanging="180"/>
      </w:pPr>
    </w:lvl>
    <w:lvl w:ilvl="3" w:tplc="A8FA2160">
      <w:start w:val="1"/>
      <w:numFmt w:val="decimal"/>
      <w:lvlText w:val="%4."/>
      <w:lvlJc w:val="left"/>
      <w:pPr>
        <w:ind w:left="2880" w:hanging="360"/>
      </w:pPr>
    </w:lvl>
    <w:lvl w:ilvl="4" w:tplc="E000F0AA">
      <w:start w:val="1"/>
      <w:numFmt w:val="lowerLetter"/>
      <w:lvlText w:val="%5."/>
      <w:lvlJc w:val="left"/>
      <w:pPr>
        <w:ind w:left="3600" w:hanging="360"/>
      </w:pPr>
    </w:lvl>
    <w:lvl w:ilvl="5" w:tplc="713A35CA">
      <w:start w:val="1"/>
      <w:numFmt w:val="lowerRoman"/>
      <w:lvlText w:val="%6."/>
      <w:lvlJc w:val="right"/>
      <w:pPr>
        <w:ind w:left="4320" w:hanging="180"/>
      </w:pPr>
    </w:lvl>
    <w:lvl w:ilvl="6" w:tplc="D2E42F32">
      <w:start w:val="1"/>
      <w:numFmt w:val="decimal"/>
      <w:lvlText w:val="%7."/>
      <w:lvlJc w:val="left"/>
      <w:pPr>
        <w:ind w:left="5040" w:hanging="360"/>
      </w:pPr>
    </w:lvl>
    <w:lvl w:ilvl="7" w:tplc="E2B82792">
      <w:start w:val="1"/>
      <w:numFmt w:val="lowerLetter"/>
      <w:lvlText w:val="%8."/>
      <w:lvlJc w:val="left"/>
      <w:pPr>
        <w:ind w:left="5760" w:hanging="360"/>
      </w:pPr>
    </w:lvl>
    <w:lvl w:ilvl="8" w:tplc="6C103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5D24"/>
    <w:multiLevelType w:val="hybridMultilevel"/>
    <w:tmpl w:val="D3A61038"/>
    <w:lvl w:ilvl="0" w:tplc="0792B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114CB"/>
    <w:multiLevelType w:val="hybridMultilevel"/>
    <w:tmpl w:val="4E8229F8"/>
    <w:lvl w:ilvl="0" w:tplc="96F254E2">
      <w:start w:val="1"/>
      <w:numFmt w:val="decimal"/>
      <w:lvlText w:val="%1."/>
      <w:lvlJc w:val="left"/>
      <w:pPr>
        <w:ind w:left="218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938" w:hanging="360"/>
      </w:p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>
      <w:start w:val="1"/>
      <w:numFmt w:val="decimal"/>
      <w:lvlText w:val="%4."/>
      <w:lvlJc w:val="left"/>
      <w:pPr>
        <w:ind w:left="2378" w:hanging="360"/>
      </w:pPr>
    </w:lvl>
    <w:lvl w:ilvl="4" w:tplc="04190019">
      <w:start w:val="1"/>
      <w:numFmt w:val="lowerLetter"/>
      <w:lvlText w:val="%5."/>
      <w:lvlJc w:val="left"/>
      <w:pPr>
        <w:ind w:left="3098" w:hanging="360"/>
      </w:pPr>
    </w:lvl>
    <w:lvl w:ilvl="5" w:tplc="0419001B">
      <w:start w:val="1"/>
      <w:numFmt w:val="lowerRoman"/>
      <w:lvlText w:val="%6."/>
      <w:lvlJc w:val="right"/>
      <w:pPr>
        <w:ind w:left="3818" w:hanging="180"/>
      </w:pPr>
    </w:lvl>
    <w:lvl w:ilvl="6" w:tplc="0419000F">
      <w:start w:val="1"/>
      <w:numFmt w:val="decimal"/>
      <w:lvlText w:val="%7."/>
      <w:lvlJc w:val="left"/>
      <w:pPr>
        <w:ind w:left="4538" w:hanging="360"/>
      </w:pPr>
    </w:lvl>
    <w:lvl w:ilvl="7" w:tplc="04190019">
      <w:start w:val="1"/>
      <w:numFmt w:val="lowerLetter"/>
      <w:lvlText w:val="%8."/>
      <w:lvlJc w:val="left"/>
      <w:pPr>
        <w:ind w:left="5258" w:hanging="360"/>
      </w:pPr>
    </w:lvl>
    <w:lvl w:ilvl="8" w:tplc="0419001B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5F044D2"/>
    <w:multiLevelType w:val="hybridMultilevel"/>
    <w:tmpl w:val="C660D7A6"/>
    <w:lvl w:ilvl="0" w:tplc="9EE8C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C1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C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40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4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EA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69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64E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846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20678">
    <w:abstractNumId w:val="0"/>
  </w:num>
  <w:num w:numId="2" w16cid:durableId="362488206">
    <w:abstractNumId w:val="7"/>
  </w:num>
  <w:num w:numId="3" w16cid:durableId="929582375">
    <w:abstractNumId w:val="2"/>
  </w:num>
  <w:num w:numId="4" w16cid:durableId="1307199961">
    <w:abstractNumId w:val="4"/>
  </w:num>
  <w:num w:numId="5" w16cid:durableId="556018942">
    <w:abstractNumId w:val="1"/>
  </w:num>
  <w:num w:numId="6" w16cid:durableId="1792505754">
    <w:abstractNumId w:val="3"/>
  </w:num>
  <w:num w:numId="7" w16cid:durableId="1410481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2324325">
    <w:abstractNumId w:val="5"/>
  </w:num>
  <w:num w:numId="9" w16cid:durableId="819272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4B"/>
    <w:rsid w:val="00072908"/>
    <w:rsid w:val="00175446"/>
    <w:rsid w:val="001D34E3"/>
    <w:rsid w:val="003346F2"/>
    <w:rsid w:val="00367D4B"/>
    <w:rsid w:val="00402539"/>
    <w:rsid w:val="00453E1B"/>
    <w:rsid w:val="00487292"/>
    <w:rsid w:val="004A210F"/>
    <w:rsid w:val="004A255A"/>
    <w:rsid w:val="00504C43"/>
    <w:rsid w:val="00526ECF"/>
    <w:rsid w:val="005B2534"/>
    <w:rsid w:val="005F5768"/>
    <w:rsid w:val="006112C5"/>
    <w:rsid w:val="006809CC"/>
    <w:rsid w:val="00681386"/>
    <w:rsid w:val="006B1DAE"/>
    <w:rsid w:val="006E37CA"/>
    <w:rsid w:val="008918E9"/>
    <w:rsid w:val="008C0F4C"/>
    <w:rsid w:val="008D5AE6"/>
    <w:rsid w:val="00923E5B"/>
    <w:rsid w:val="00971C0C"/>
    <w:rsid w:val="009D651B"/>
    <w:rsid w:val="009E5737"/>
    <w:rsid w:val="00A62686"/>
    <w:rsid w:val="00B24802"/>
    <w:rsid w:val="00B41C2D"/>
    <w:rsid w:val="00B45C02"/>
    <w:rsid w:val="00BC4CDB"/>
    <w:rsid w:val="00BD4F8B"/>
    <w:rsid w:val="00BF608B"/>
    <w:rsid w:val="00C10E55"/>
    <w:rsid w:val="00C72C56"/>
    <w:rsid w:val="00CD6EA4"/>
    <w:rsid w:val="00CF6606"/>
    <w:rsid w:val="00E449FC"/>
    <w:rsid w:val="00EC3630"/>
    <w:rsid w:val="00F1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8E4A"/>
  <w15:docId w15:val="{02526461-1248-43A3-AB9A-E58C5CA3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Standard"/>
    <w:link w:val="af3"/>
    <w:pPr>
      <w:suppressLineNumbers/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Standard"/>
    <w:link w:val="af5"/>
    <w:uiPriority w:val="99"/>
    <w:pPr>
      <w:suppressLineNumbers/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Обычный (веб)1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8">
    <w:name w:val="No Spacing"/>
    <w:link w:val="af9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Pr>
      <w:rFonts w:eastAsiaTheme="minorEastAsia"/>
      <w:lang w:eastAsia="ru-RU"/>
    </w:rPr>
  </w:style>
  <w:style w:type="paragraph" w:styleId="afa">
    <w:name w:val="List Paragraph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</w:style>
  <w:style w:type="character" w:customStyle="1" w:styleId="afd">
    <w:name w:val="Текст примечания Знак"/>
    <w:basedOn w:val="a0"/>
    <w:link w:val="afc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f2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D39487D7-99F3-45EE-A702-C2A310FB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НЭКО Анна</dc:creator>
  <cp:keywords/>
  <dc:description/>
  <cp:lastModifiedBy>Анастасия Ваганова</cp:lastModifiedBy>
  <cp:revision>4</cp:revision>
  <dcterms:created xsi:type="dcterms:W3CDTF">2023-12-19T07:19:00Z</dcterms:created>
  <dcterms:modified xsi:type="dcterms:W3CDTF">2024-01-16T07:42:00Z</dcterms:modified>
</cp:coreProperties>
</file>