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/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-11430</wp:posOffset>
            </wp:positionH>
            <wp:positionV relativeFrom="page">
              <wp:posOffset>95250</wp:posOffset>
            </wp:positionV>
            <wp:extent cx="6840220" cy="459740"/>
            <wp:effectExtent l="0" t="0" r="0" b="0"/>
            <wp:wrapNone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/>
      </w:pPr>
      <w:r>
        <w:rPr>
          <w:b/>
          <w:sz w:val="24"/>
        </w:rPr>
        <w:t>Договор купли-продажи транспортного средства</w:t>
      </w:r>
    </w:p>
    <w:p>
      <w:pPr>
        <w:pStyle w:val="Normal"/>
        <w:jc w:val="center"/>
        <w:rPr/>
      </w:pPr>
      <w:r>
        <w:rPr/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251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18"/>
      </w:tblGrid>
      <w:tr>
        <w:trPr>
          <w:trHeight w:val="223" w:hRule="atLeast"/>
        </w:trPr>
        <w:tc>
          <w:tcPr>
            <w:tcW w:w="2518" w:type="dxa"/>
            <w:tcBorders>
              <w:bottom w:val="single" w:sz="4" w:space="0" w:color="000000"/>
            </w:tcBorders>
          </w:tcPr>
          <w:p>
            <w:pPr>
              <w:pStyle w:val="Preformatted1"/>
              <w:tabs>
                <w:tab w:val="clear" w:pos="0"/>
                <w:tab w:val="clear" w:pos="959"/>
                <w:tab w:val="clear" w:pos="1918"/>
                <w:tab w:val="clear" w:pos="2877"/>
                <w:tab w:val="clear" w:pos="3836"/>
                <w:tab w:val="clear" w:pos="4795"/>
                <w:tab w:val="clear" w:pos="5754"/>
                <w:tab w:val="clear" w:pos="6713"/>
                <w:tab w:val="clear" w:pos="7672"/>
                <w:tab w:val="clear" w:pos="8631"/>
                <w:tab w:val="clear" w:pos="9590"/>
              </w:tabs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  <w:t>{мс}</w:t>
            </w:r>
          </w:p>
        </w:tc>
      </w:tr>
      <w:tr>
        <w:trPr>
          <w:trHeight w:val="223" w:hRule="atLeast"/>
        </w:trPr>
        <w:tc>
          <w:tcPr>
            <w:tcW w:w="2518" w:type="dxa"/>
            <w:tcBorders>
              <w:top w:val="single" w:sz="4" w:space="0" w:color="000000"/>
            </w:tcBorders>
          </w:tcPr>
          <w:p>
            <w:pPr>
              <w:pStyle w:val="Preformatted1"/>
              <w:tabs>
                <w:tab w:val="clear" w:pos="0"/>
                <w:tab w:val="clear" w:pos="959"/>
                <w:tab w:val="clear" w:pos="1918"/>
                <w:tab w:val="clear" w:pos="2877"/>
                <w:tab w:val="clear" w:pos="3836"/>
                <w:tab w:val="clear" w:pos="4795"/>
                <w:tab w:val="clear" w:pos="5754"/>
                <w:tab w:val="clear" w:pos="6713"/>
                <w:tab w:val="clear" w:pos="7672"/>
                <w:tab w:val="clear" w:pos="8631"/>
                <w:tab w:val="clear" w:pos="959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Место составления</w:t>
            </w:r>
          </w:p>
        </w:tc>
      </w:tr>
    </w:tbl>
    <w:tbl>
      <w:tblPr>
        <w:tblpPr w:vertAnchor="text" w:horzAnchor="margin" w:tblpXSpec="right" w:leftFromText="180" w:rightFromText="180" w:tblpY="-397"/>
        <w:tblW w:w="2518" w:type="dxa"/>
        <w:jc w:val="righ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18"/>
      </w:tblGrid>
      <w:tr>
        <w:trPr>
          <w:trHeight w:val="223" w:hRule="atLeast"/>
        </w:trPr>
        <w:tc>
          <w:tcPr>
            <w:tcW w:w="2518" w:type="dxa"/>
            <w:tcBorders>
              <w:bottom w:val="single" w:sz="4" w:space="0" w:color="000000"/>
            </w:tcBorders>
          </w:tcPr>
          <w:p>
            <w:pPr>
              <w:pStyle w:val="Preformatted1"/>
              <w:tabs>
                <w:tab w:val="clear" w:pos="0"/>
                <w:tab w:val="clear" w:pos="959"/>
                <w:tab w:val="clear" w:pos="1918"/>
                <w:tab w:val="clear" w:pos="2877"/>
                <w:tab w:val="clear" w:pos="3836"/>
                <w:tab w:val="clear" w:pos="4795"/>
                <w:tab w:val="clear" w:pos="5754"/>
                <w:tab w:val="clear" w:pos="6713"/>
                <w:tab w:val="clear" w:pos="7672"/>
                <w:tab w:val="clear" w:pos="8631"/>
                <w:tab w:val="clear" w:pos="9590"/>
              </w:tabs>
              <w:rPr>
                <w:rFonts w:ascii="Times New Roman" w:hAnsi="Times New Roman" w:cs="Times New Roman"/>
                <w:b/>
                <w:b/>
                <w:b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  <w:t>{дс}</w:t>
            </w:r>
          </w:p>
        </w:tc>
      </w:tr>
      <w:tr>
        <w:trPr>
          <w:trHeight w:val="223" w:hRule="atLeast"/>
        </w:trPr>
        <w:tc>
          <w:tcPr>
            <w:tcW w:w="2518" w:type="dxa"/>
            <w:tcBorders>
              <w:top w:val="single" w:sz="4" w:space="0" w:color="000000"/>
            </w:tcBorders>
          </w:tcPr>
          <w:p>
            <w:pPr>
              <w:pStyle w:val="Preformatted1"/>
              <w:tabs>
                <w:tab w:val="clear" w:pos="0"/>
                <w:tab w:val="clear" w:pos="959"/>
                <w:tab w:val="clear" w:pos="1918"/>
                <w:tab w:val="clear" w:pos="2877"/>
                <w:tab w:val="clear" w:pos="3836"/>
                <w:tab w:val="clear" w:pos="4795"/>
                <w:tab w:val="clear" w:pos="5754"/>
                <w:tab w:val="clear" w:pos="6713"/>
                <w:tab w:val="clear" w:pos="7672"/>
                <w:tab w:val="clear" w:pos="8631"/>
                <w:tab w:val="clear" w:pos="959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Дата составления</w:t>
            </w:r>
          </w:p>
        </w:tc>
      </w:tr>
    </w:tbl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/>
        </w:rPr>
      </w:pPr>
      <w:r/>
      <w:r>
        <w:rPr>
          <w:rFonts w:ascii="Arial" w:hAnsi="Arial"/>
          <w:sz w:val="16"/>
        </w:rPr>
        <w:tab/>
        <w:tab/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16"/>
        </w:rPr>
        <w:tab/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Мы, </w:t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/>
          <w:sz w:val="18"/>
          <w:u w:val="single"/>
        </w:rPr>
      </w:pPr>
      <w:r>
        <w:rPr>
          <w:rFonts w:ascii="Times New Roman" w:hAnsi="Times New Roman"/>
          <w:sz w:val="18"/>
          <w:u w:val="single"/>
        </w:rPr>
        <w:t>гр. {ФИО_ПРОДАВЕЦ}, дата рождения: {дрпр}, зарегистрированный (ая) по адресу: {арпро}, паспорт: {серия_продавец} {номер_продавец}, выдан: {двппр} г., {квппро},</w:t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/>
          <w:sz w:val="18"/>
          <w:u w:val="single"/>
        </w:rPr>
      </w:pPr>
      <w:r>
        <w:rPr>
          <w:rFonts w:ascii="Times New Roman" w:hAnsi="Times New Roman"/>
          <w:sz w:val="18"/>
          <w:u w:val="single"/>
        </w:rPr>
        <w:t>{Р_Н_ПР}{ФИО_ПРЕДСТАВИТЕЛЬ_ПРОДАВЕЦ}{ДАТА_РОЖДЕНИЯ_ПРЕДСТАВИТЕЛЬ_ПРОДАВЕЦ}{АДРЕС_РЕГИСТРАЦИИ_ПРЕДСТАВИТЕЛЬ_ПРОДАВЕЦ}{сппр}{нппр}{КЕМ_ВЫДАН_ПАСПОРТ_ПРЕДСТАВИТЕЛЬ_ПРОДАВЕЦ}{двппп},</w:t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именуемый(ая) в дальнейшем </w:t>
      </w:r>
      <w:r>
        <w:rPr>
          <w:rFonts w:ascii="Times New Roman" w:hAnsi="Times New Roman"/>
          <w:b/>
          <w:sz w:val="18"/>
        </w:rPr>
        <w:t>"Продавец"</w:t>
      </w:r>
      <w:r>
        <w:rPr>
          <w:rFonts w:ascii="Times New Roman" w:hAnsi="Times New Roman"/>
          <w:sz w:val="18"/>
        </w:rPr>
        <w:t>, и</w:t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/>
          <w:sz w:val="18"/>
          <w:u w:val="single"/>
        </w:rPr>
      </w:pPr>
      <w:r>
        <w:rPr>
          <w:rFonts w:ascii="Times New Roman" w:hAnsi="Times New Roman"/>
          <w:sz w:val="18"/>
          <w:u w:val="single"/>
        </w:rPr>
        <w:t>гр. {фп}, дата рождения: {дрп}, зарегистрированный (ая) по адресу: {агп}, паспорт: {сп} {нппо}, выдан: {ДВПП} г., {квпп},</w:t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 w:cs="Times New Roman"/>
          <w:sz w:val="18"/>
        </w:rPr>
      </w:pPr>
      <w:r>
        <w:rPr>
          <w:rFonts w:cs="Times New Roman" w:ascii="Times New Roman" w:hAnsi="Times New Roman"/>
          <w:sz w:val="18"/>
        </w:rPr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 w:cs="Times New Roman"/>
          <w:sz w:val="18"/>
          <w:u w:val="single"/>
        </w:rPr>
      </w:pPr>
      <w:r>
        <w:rPr>
          <w:rFonts w:cs="Times New Roman" w:ascii="Times New Roman" w:hAnsi="Times New Roman"/>
          <w:sz w:val="18"/>
          <w:u w:val="single"/>
        </w:rPr>
        <w:t>{Р_Н_ПО}{фппо}{дрпо}{агппо}{сппо}{нппок}{ДВППО}{квппо}</w:t>
      </w:r>
      <w:r>
        <w:rPr>
          <w:rFonts w:cs="Times New Roman" w:ascii="Times New Roman" w:hAnsi="Times New Roman"/>
          <w:sz w:val="18"/>
        </w:rPr>
        <w:t xml:space="preserve"> именуемый(ая) в дальнейшем </w:t>
      </w:r>
      <w:r>
        <w:rPr>
          <w:rFonts w:cs="Times New Roman" w:ascii="Times New Roman" w:hAnsi="Times New Roman"/>
          <w:b/>
          <w:sz w:val="18"/>
        </w:rPr>
        <w:t>"Покупатель"</w:t>
      </w:r>
      <w:r>
        <w:rPr>
          <w:rFonts w:cs="Times New Roman" w:ascii="Times New Roman" w:hAnsi="Times New Roman"/>
          <w:sz w:val="18"/>
        </w:rPr>
        <w:t>, именуемые далее при совместном упоминании «Стороны», а по отдельности «Сторона», заключили настоящий договор (далее - «Договор») о нижеследующем:</w:t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jc w:val="both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jc w:val="both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1. Продавец передает в собственность Покупателя (продает), а Покупатель принимает (покупает) и оплачивает транспортное средство:</w:t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</w:r>
    </w:p>
    <w:tbl>
      <w:tblPr>
        <w:tblW w:w="10263" w:type="dxa"/>
        <w:jc w:val="left"/>
        <w:tblInd w:w="132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68"/>
        <w:gridCol w:w="7194"/>
      </w:tblGrid>
      <w:tr>
        <w:trPr>
          <w:trHeight w:val="330" w:hRule="atLeast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Идентификационный номер (VIN):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{VIN}</w:t>
            </w:r>
          </w:p>
        </w:tc>
      </w:tr>
      <w:tr>
        <w:trPr>
          <w:trHeight w:val="330" w:hRule="atLeast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Марка, модель ТС: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{МАРКА_МОДЕЛЬ}</w:t>
            </w:r>
          </w:p>
        </w:tc>
      </w:tr>
      <w:tr>
        <w:trPr>
          <w:trHeight w:val="330" w:hRule="atLeast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Тип ТС: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{ТИП_ТС}</w:t>
            </w:r>
          </w:p>
        </w:tc>
      </w:tr>
      <w:tr>
        <w:trPr>
          <w:trHeight w:val="330" w:hRule="atLeast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Категория ТС: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{КАТЕГОРИЯ_ТС}</w:t>
            </w:r>
          </w:p>
        </w:tc>
      </w:tr>
      <w:tr>
        <w:trPr>
          <w:trHeight w:val="330" w:hRule="atLeast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Год выпуска ТС: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{ГОД_ВЫПУСКА}</w:t>
            </w:r>
          </w:p>
        </w:tc>
      </w:tr>
      <w:tr>
        <w:trPr>
          <w:trHeight w:val="330" w:hRule="atLeast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Гос. номер ТС: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{ГОС_НОМЕР}</w:t>
            </w:r>
          </w:p>
        </w:tc>
      </w:tr>
      <w:tr>
        <w:trPr>
          <w:trHeight w:val="330" w:hRule="atLeast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Модель, № двигателя: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{МОДЕЛЬ_ДВИГАТЕЛЯ}</w:t>
            </w:r>
          </w:p>
        </w:tc>
      </w:tr>
      <w:tr>
        <w:trPr>
          <w:trHeight w:val="330" w:hRule="atLeast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Мощность двигателя, л.с.: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{МОЩНОСТЬ_ДВИГАТЕЛЯ}</w:t>
            </w:r>
          </w:p>
        </w:tc>
      </w:tr>
      <w:tr>
        <w:trPr>
          <w:trHeight w:val="330" w:hRule="atLeast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Рабочий объём, куб.см: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{ОБЪЕМ_ДВИГАТЕЛЯ}</w:t>
            </w:r>
          </w:p>
        </w:tc>
      </w:tr>
      <w:tr>
        <w:trPr>
          <w:trHeight w:val="330" w:hRule="atLeast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Шасси (рама) №: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{НОМЕР_ШАССИ}</w:t>
            </w:r>
          </w:p>
        </w:tc>
      </w:tr>
      <w:tr>
        <w:trPr>
          <w:trHeight w:val="330" w:hRule="atLeast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Кузов №: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{НОМЕР_КУЗОВА}</w:t>
            </w:r>
          </w:p>
        </w:tc>
      </w:tr>
      <w:tr>
        <w:trPr>
          <w:trHeight w:val="330" w:hRule="atLeast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Цвет кузова: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{ЦВЕТ}</w:t>
            </w:r>
          </w:p>
        </w:tc>
      </w:tr>
      <w:tr>
        <w:trPr>
          <w:trHeight w:val="330" w:hRule="atLeast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Свидетельство о регистрации ТС: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{СТС_СЕРИЯ_НОМЕР} / {СТС_КЕМ_ВЫДАН} / {СТС_ДАТА_ВЫДАЧИ}</w:t>
            </w:r>
          </w:p>
        </w:tc>
      </w:tr>
      <w:tr>
        <w:trPr>
          <w:trHeight w:val="330" w:hRule="atLeast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Пробег: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{ПРОБЕГ}</w:t>
            </w:r>
          </w:p>
        </w:tc>
      </w:tr>
    </w:tbl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jc w:val="both"/>
        <w:rPr>
          <w:rFonts w:ascii="Times New Roman" w:hAnsi="Times New Roman"/>
          <w:sz w:val="18"/>
          <w:u w:val="single"/>
        </w:rPr>
      </w:pPr>
      <w:r>
        <w:rPr>
          <w:rFonts w:ascii="Times New Roman" w:hAnsi="Times New Roman"/>
          <w:sz w:val="18"/>
        </w:rPr>
        <w:t xml:space="preserve">2. Указанное в п. 1 транспортное средство, принадлежит Продавцу на праве собственности, что подтверждает </w:t>
      </w:r>
      <w:r>
        <w:rPr>
          <w:rFonts w:ascii="Times New Roman" w:hAnsi="Times New Roman"/>
          <w:b/>
          <w:sz w:val="18"/>
        </w:rPr>
        <w:t>{эптс}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b/>
          <w:sz w:val="18"/>
        </w:rPr>
        <w:t>паспорт транспортного средства</w:t>
      </w:r>
      <w:r>
        <w:rPr>
          <w:rFonts w:ascii="Times New Roman" w:hAnsi="Times New Roman"/>
          <w:sz w:val="18"/>
        </w:rPr>
        <w:t xml:space="preserve">, </w:t>
      </w:r>
      <w:r>
        <w:rPr>
          <w:rFonts w:ascii="Times New Roman" w:hAnsi="Times New Roman"/>
          <w:sz w:val="18"/>
          <w:u w:val="single"/>
        </w:rPr>
        <w:t xml:space="preserve">{ПТС_СЕРИЯ},  выданный {ПТС_КЕМ_ВЫДАН},  {ПТС_ДАТА_ВЫДАЧИ} г. </w:t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jc w:val="both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</w:r>
    </w:p>
    <w:p>
      <w:pPr>
        <w:pStyle w:val="Normal"/>
        <w:jc w:val="both"/>
        <w:rPr>
          <w:sz w:val="18"/>
        </w:rPr>
      </w:pPr>
      <w:r>
        <w:rPr>
          <w:sz w:val="18"/>
        </w:rPr>
        <w:t>3. Стоимость ТС составляет</w:t>
      </w:r>
      <w:r>
        <w:rPr>
          <w:b/>
          <w:sz w:val="18"/>
        </w:rPr>
        <w:t xml:space="preserve"> </w:t>
      </w:r>
      <w:r>
        <w:rPr>
          <w:b/>
          <w:sz w:val="18"/>
          <w:u w:val="single"/>
        </w:rPr>
        <w:t>{СТОИМОСТЬ}</w:t>
      </w:r>
      <w:r>
        <w:rPr>
          <w:b/>
          <w:sz w:val="18"/>
        </w:rPr>
        <w:t xml:space="preserve"> </w:t>
      </w:r>
      <w:r>
        <w:rPr>
          <w:sz w:val="18"/>
        </w:rPr>
        <w:t>рублей (НДС не облагается). Оплата стоимости ТС производится путем 100% предоплаты (наличным или безналичным расчетом).</w:t>
      </w:r>
    </w:p>
    <w:p>
      <w:pPr>
        <w:pStyle w:val="Normal"/>
        <w:jc w:val="both"/>
        <w:rPr>
          <w:sz w:val="10"/>
        </w:rPr>
      </w:pPr>
      <w:r>
        <w:rPr>
          <w:sz w:val="10"/>
        </w:rPr>
      </w:r>
    </w:p>
    <w:p>
      <w:pPr>
        <w:pStyle w:val="Normal"/>
        <w:jc w:val="both"/>
        <w:rPr>
          <w:sz w:val="18"/>
        </w:rPr>
      </w:pPr>
      <w:r>
        <w:rPr>
          <w:sz w:val="18"/>
        </w:rPr>
        <w:t>4. Продавец гарантирует Покупателю, что: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4.1. Продавец является собственником ТС.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 xml:space="preserve">4.2. ТС не является предметом обязательств Продавца перед третьими лицами, в том числе не является предметом залога, в отношении 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 xml:space="preserve">ТС не наложен запрет на совершение регистрационных действий, ТС не находится под арестом, не числится в базах данных МВД 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России как угнанное или похищенное транспортное средство и не имеет иных обременений.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4.3. В случае нарушения гарантий, указанных в п. 4.1 — 4.2 настоящего договора, Продавец обязуется незамедлительно возвратить Покупателю стоимость ТС в полном объеме со дня обнаружения соответствующего нарушения.</w:t>
      </w:r>
    </w:p>
    <w:p>
      <w:pPr>
        <w:pStyle w:val="Normal"/>
        <w:jc w:val="both"/>
        <w:rPr>
          <w:sz w:val="10"/>
        </w:rPr>
      </w:pPr>
      <w:r>
        <w:rPr>
          <w:sz w:val="10"/>
        </w:rPr>
      </w:r>
    </w:p>
    <w:p>
      <w:pPr>
        <w:pStyle w:val="Normal"/>
        <w:jc w:val="both"/>
        <w:rPr>
          <w:sz w:val="18"/>
        </w:rPr>
      </w:pPr>
      <w:r>
        <w:rPr>
          <w:sz w:val="18"/>
        </w:rPr>
        <w:t>5. Заключительные положения: Настоящий Договор вступает в силу после его подписания Сторонами и действует до момента полного исполнения Сторонами своих обязательств по Договору. Договор составлен в трех экземплярах, имеющих равную юридическую силу.</w:t>
      </w:r>
    </w:p>
    <w:p>
      <w:pPr>
        <w:pStyle w:val="Normal"/>
        <w:rPr>
          <w:sz w:val="10"/>
        </w:rPr>
      </w:pPr>
      <w:r>
        <w:rPr>
          <w:sz w:val="10"/>
        </w:rPr>
      </w:r>
    </w:p>
    <w:p>
      <w:pPr>
        <w:pStyle w:val="Normal"/>
        <w:rPr>
          <w:sz w:val="18"/>
        </w:rPr>
      </w:pPr>
      <w:r>
        <w:rPr>
          <w:sz w:val="18"/>
        </w:rPr>
        <w:t>6. Подписи и реквизиты Сторон</w:t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/>
          <w:b/>
          <w:b/>
          <w:sz w:val="16"/>
          <w:szCs w:val="16"/>
        </w:rPr>
      </w:pPr>
      <w:r>
        <w:rPr>
          <w:rFonts w:ascii="Times New Roman" w:hAnsi="Times New Roman"/>
          <w:b/>
          <w:sz w:val="16"/>
          <w:szCs w:val="16"/>
        </w:rPr>
        <w:t>Продавец:</w:t>
      </w:r>
      <w:r>
        <w:rPr>
          <w:rFonts w:ascii="Times New Roman" w:hAnsi="Times New Roman"/>
          <w:sz w:val="16"/>
          <w:szCs w:val="16"/>
        </w:rPr>
        <w:tab/>
        <w:tab/>
        <w:tab/>
        <w:tab/>
        <w:tab/>
        <w:tab/>
        <w:t xml:space="preserve">            </w:t>
      </w:r>
      <w:r>
        <w:rPr>
          <w:rFonts w:ascii="Times New Roman" w:hAnsi="Times New Roman"/>
          <w:b/>
          <w:sz w:val="16"/>
          <w:szCs w:val="16"/>
        </w:rPr>
        <w:tab/>
        <w:t xml:space="preserve">       Покупатель:</w:t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_____________________________________</w:t>
        <w:tab/>
        <w:tab/>
        <w:tab/>
        <w:tab/>
        <w:t xml:space="preserve">       _____________________________________</w:t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ind w:left="709" w:hanging="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(подпись, расшифровка)</w:t>
        <w:tab/>
        <w:tab/>
        <w:tab/>
        <w:tab/>
        <w:tab/>
        <w:tab/>
        <w:t xml:space="preserve">    (подпись, расшифровка)</w:t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ind w:left="709" w:hanging="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/>
          <w:b/>
          <w:b/>
          <w:sz w:val="16"/>
          <w:szCs w:val="16"/>
        </w:rPr>
      </w:pPr>
      <w:r>
        <w:rPr>
          <w:rFonts w:ascii="Times New Roman" w:hAnsi="Times New Roman"/>
          <w:b/>
          <w:sz w:val="16"/>
          <w:szCs w:val="16"/>
        </w:rPr>
        <w:t>Денежные средства в сумме, указанной в пункте 3, получил</w:t>
      </w:r>
      <w:r>
        <w:rPr>
          <w:rFonts w:ascii="Times New Roman" w:hAnsi="Times New Roman"/>
          <w:sz w:val="16"/>
          <w:szCs w:val="16"/>
        </w:rPr>
        <w:t xml:space="preserve"> </w:t>
        <w:tab/>
        <w:tab/>
        <w:t xml:space="preserve">     </w:t>
      </w:r>
      <w:r>
        <w:rPr>
          <w:rFonts w:ascii="Times New Roman" w:hAnsi="Times New Roman"/>
          <w:b/>
          <w:sz w:val="16"/>
          <w:szCs w:val="16"/>
        </w:rPr>
        <w:t xml:space="preserve">  </w:t>
        <w:tab/>
        <w:t xml:space="preserve">       ТС, указанное в пункте 1, получил</w:t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_____________________________________</w:t>
        <w:tab/>
        <w:tab/>
        <w:tab/>
        <w:tab/>
        <w:t xml:space="preserve">       _____________________________________</w:t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ind w:left="709" w:hanging="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(подпись, расшифровка)</w:t>
        <w:tab/>
        <w:tab/>
        <w:tab/>
        <w:tab/>
        <w:tab/>
        <w:tab/>
        <w:t xml:space="preserve">    (подпись, расшифровка)</w:t>
      </w:r>
    </w:p>
    <w:sectPr>
      <w:type w:val="nextPage"/>
      <w:pgSz w:w="11906" w:h="16838"/>
      <w:pgMar w:left="567" w:right="567" w:header="0" w:top="142" w:footer="0" w:bottom="255" w:gutter="0"/>
      <w:pgNumType w:fmt="decimal"/>
      <w:formProt w:val="false"/>
      <w:textDirection w:val="lrTb"/>
      <w:docGrid w:type="default" w:linePitch="36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XO Thames"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color w:val="000000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000000"/>
      <w:kern w:val="0"/>
      <w:sz w:val="20"/>
      <w:szCs w:val="20"/>
      <w:lang w:val="ru-RU" w:eastAsia="ru-RU" w:bidi="ar-SA"/>
    </w:rPr>
  </w:style>
  <w:style w:type="paragraph" w:styleId="1">
    <w:name w:val="Heading 1"/>
    <w:next w:val="Normal"/>
    <w:uiPriority w:val="9"/>
    <w:qFormat/>
    <w:pPr>
      <w:widowControl/>
      <w:suppressAutoHyphens w:val="true"/>
      <w:bidi w:val="0"/>
      <w:spacing w:before="120" w:after="120"/>
      <w:jc w:val="both"/>
      <w:outlineLvl w:val="0"/>
    </w:pPr>
    <w:rPr>
      <w:rFonts w:ascii="XO Thames" w:hAnsi="XO Thames" w:eastAsia="Noto Serif CJK SC" w:cs="Lohit Devanagari"/>
      <w:b/>
      <w:color w:val="000000"/>
      <w:kern w:val="0"/>
      <w:sz w:val="32"/>
      <w:szCs w:val="20"/>
      <w:lang w:val="ru-RU" w:eastAsia="ru-RU" w:bidi="ar-SA"/>
    </w:rPr>
  </w:style>
  <w:style w:type="paragraph" w:styleId="2">
    <w:name w:val="Heading 2"/>
    <w:next w:val="Normal"/>
    <w:uiPriority w:val="9"/>
    <w:qFormat/>
    <w:pPr>
      <w:widowControl/>
      <w:suppressAutoHyphens w:val="true"/>
      <w:bidi w:val="0"/>
      <w:spacing w:before="120" w:after="120"/>
      <w:jc w:val="both"/>
      <w:outlineLvl w:val="1"/>
    </w:pPr>
    <w:rPr>
      <w:rFonts w:ascii="XO Thames" w:hAnsi="XO Thames" w:eastAsia="Noto Serif CJK SC" w:cs="Lohit Devanagari"/>
      <w:b/>
      <w:color w:val="000000"/>
      <w:kern w:val="0"/>
      <w:sz w:val="28"/>
      <w:szCs w:val="20"/>
      <w:lang w:val="ru-RU" w:eastAsia="ru-RU" w:bidi="ar-SA"/>
    </w:rPr>
  </w:style>
  <w:style w:type="paragraph" w:styleId="3">
    <w:name w:val="Heading 3"/>
    <w:next w:val="Normal"/>
    <w:uiPriority w:val="9"/>
    <w:qFormat/>
    <w:pPr>
      <w:widowControl/>
      <w:suppressAutoHyphens w:val="true"/>
      <w:bidi w:val="0"/>
      <w:spacing w:before="120" w:after="120"/>
      <w:jc w:val="both"/>
      <w:outlineLvl w:val="2"/>
    </w:pPr>
    <w:rPr>
      <w:rFonts w:ascii="XO Thames" w:hAnsi="XO Thames" w:eastAsia="Noto Serif CJK SC" w:cs="Lohit Devanagari"/>
      <w:b/>
      <w:color w:val="000000"/>
      <w:kern w:val="0"/>
      <w:sz w:val="26"/>
      <w:szCs w:val="20"/>
      <w:lang w:val="ru-RU" w:eastAsia="ru-RU" w:bidi="ar-SA"/>
    </w:rPr>
  </w:style>
  <w:style w:type="paragraph" w:styleId="4">
    <w:name w:val="Heading 4"/>
    <w:next w:val="Normal"/>
    <w:uiPriority w:val="9"/>
    <w:qFormat/>
    <w:pPr>
      <w:widowControl/>
      <w:suppressAutoHyphens w:val="true"/>
      <w:bidi w:val="0"/>
      <w:spacing w:before="120" w:after="120"/>
      <w:jc w:val="both"/>
      <w:outlineLvl w:val="3"/>
    </w:pPr>
    <w:rPr>
      <w:rFonts w:ascii="XO Thames" w:hAnsi="XO Thames" w:eastAsia="Noto Serif CJK SC" w:cs="Lohit Devanagari"/>
      <w:b/>
      <w:color w:val="000000"/>
      <w:kern w:val="0"/>
      <w:sz w:val="24"/>
      <w:szCs w:val="20"/>
      <w:lang w:val="ru-RU" w:eastAsia="ru-RU" w:bidi="ar-SA"/>
    </w:rPr>
  </w:style>
  <w:style w:type="paragraph" w:styleId="5">
    <w:name w:val="Heading 5"/>
    <w:next w:val="Normal"/>
    <w:uiPriority w:val="9"/>
    <w:qFormat/>
    <w:pPr>
      <w:widowControl/>
      <w:suppressAutoHyphens w:val="true"/>
      <w:bidi w:val="0"/>
      <w:spacing w:before="120" w:after="120"/>
      <w:jc w:val="both"/>
      <w:outlineLvl w:val="4"/>
    </w:pPr>
    <w:rPr>
      <w:rFonts w:ascii="XO Thames" w:hAnsi="XO Thames" w:eastAsia="Noto Serif CJK SC" w:cs="Lohit Devanagari"/>
      <w:b/>
      <w:color w:val="000000"/>
      <w:kern w:val="0"/>
      <w:sz w:val="22"/>
      <w:szCs w:val="20"/>
      <w:lang w:val="ru-RU" w:eastAsia="ru-RU" w:bidi="ar-SA"/>
    </w:rPr>
  </w:style>
  <w:style w:type="paragraph" w:styleId="6">
    <w:name w:val="Heading 6"/>
    <w:basedOn w:val="Normal"/>
    <w:next w:val="Normal"/>
    <w:link w:val="60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">
    <w:name w:val="Heading 7"/>
    <w:basedOn w:val="Normal"/>
    <w:next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">
    <w:name w:val="Heading 8"/>
    <w:basedOn w:val="Normal"/>
    <w:next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9">
    <w:name w:val="Heading 9"/>
    <w:basedOn w:val="Normal"/>
    <w:next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21" w:customStyle="1">
    <w:name w:val="Оглавление 2 Знак1"/>
    <w:basedOn w:val="DefaultParagraphFont"/>
    <w:link w:val="20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 w:customStyle="1">
    <w:name w:val="Title Char"/>
    <w:basedOn w:val="DefaultParagraphFont"/>
    <w:uiPriority w:val="10"/>
    <w:qFormat/>
    <w:rPr>
      <w:sz w:val="48"/>
      <w:szCs w:val="48"/>
    </w:rPr>
  </w:style>
  <w:style w:type="character" w:styleId="SubtitleChar" w:customStyle="1">
    <w:name w:val="Subtitle Char"/>
    <w:basedOn w:val="DefaultParagraphFont"/>
    <w:uiPriority w:val="11"/>
    <w:qFormat/>
    <w:rPr>
      <w:sz w:val="24"/>
      <w:szCs w:val="24"/>
    </w:rPr>
  </w:style>
  <w:style w:type="character" w:styleId="QuoteChar" w:customStyle="1">
    <w:name w:val="Quote Char"/>
    <w:uiPriority w:val="29"/>
    <w:qFormat/>
    <w:rPr>
      <w:i/>
    </w:rPr>
  </w:style>
  <w:style w:type="character" w:styleId="IntenseQuoteChar" w:customStyle="1">
    <w:name w:val="Intense Quote Char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basedOn w:val="DefaultParagraphFont"/>
    <w:uiPriority w:val="35"/>
    <w:qFormat/>
    <w:rPr>
      <w:b/>
      <w:bCs/>
      <w:color w:val="4F81BD" w:themeColor="accent1"/>
      <w:sz w:val="18"/>
      <w:szCs w:val="18"/>
    </w:rPr>
  </w:style>
  <w:style w:type="character" w:styleId="FootnoteTextChar" w:customStyle="1">
    <w:name w:val="Footnote Text Char"/>
    <w:uiPriority w:val="99"/>
    <w:qFormat/>
    <w:rPr>
      <w:sz w:val="18"/>
    </w:rPr>
  </w:style>
  <w:style w:type="character" w:styleId="Style5" w:customStyle="1">
    <w:name w:val="Привязка сноски"/>
    <w:rPr>
      <w:vertAlign w:val="superscript"/>
    </w:rPr>
  </w:style>
  <w:style w:type="character" w:styleId="FootnoteCharacters" w:customStyle="1">
    <w:name w:val="Footnote Characters"/>
    <w:basedOn w:val="DefaultParagraphFont"/>
    <w:uiPriority w:val="99"/>
    <w:unhideWhenUsed/>
    <w:qFormat/>
    <w:rPr>
      <w:vertAlign w:val="superscript"/>
    </w:rPr>
  </w:style>
  <w:style w:type="character" w:styleId="EndnoteTextChar" w:customStyle="1">
    <w:name w:val="Endnote Text Char"/>
    <w:uiPriority w:val="99"/>
    <w:qFormat/>
    <w:rPr>
      <w:sz w:val="20"/>
    </w:rPr>
  </w:style>
  <w:style w:type="character" w:styleId="Style6" w:customStyle="1">
    <w:name w:val="Привязка концевой сноски"/>
    <w:rPr>
      <w:vertAlign w:val="superscript"/>
    </w:rPr>
  </w:style>
  <w:style w:type="character" w:styleId="EndnoteCharacters" w:customStyle="1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11" w:customStyle="1">
    <w:name w:val="Обычный1"/>
    <w:qFormat/>
    <w:rPr/>
  </w:style>
  <w:style w:type="character" w:styleId="22" w:customStyle="1">
    <w:name w:val="Оглавление 2 Знак"/>
    <w:qFormat/>
    <w:rPr>
      <w:rFonts w:ascii="XO Thames" w:hAnsi="XO Thames"/>
      <w:sz w:val="28"/>
    </w:rPr>
  </w:style>
  <w:style w:type="character" w:styleId="Style7" w:customStyle="1">
    <w:name w:val="Выделенная цитата Знак"/>
    <w:qFormat/>
    <w:rPr>
      <w:rFonts w:ascii="XO Thames" w:hAnsi="XO Thames"/>
      <w:sz w:val="28"/>
    </w:rPr>
  </w:style>
  <w:style w:type="character" w:styleId="Style8" w:customStyle="1">
    <w:name w:val="Список Знак"/>
    <w:basedOn w:val="Style13"/>
    <w:qFormat/>
    <w:rPr/>
  </w:style>
  <w:style w:type="character" w:styleId="61" w:customStyle="1">
    <w:name w:val="Оглавление 6 Знак"/>
    <w:qFormat/>
    <w:rPr>
      <w:rFonts w:ascii="XO Thames" w:hAnsi="XO Thames"/>
      <w:sz w:val="28"/>
    </w:rPr>
  </w:style>
  <w:style w:type="character" w:styleId="71" w:customStyle="1">
    <w:name w:val="Оглавление 7 Знак"/>
    <w:qFormat/>
    <w:rPr>
      <w:rFonts w:ascii="XO Thames" w:hAnsi="XO Thames"/>
      <w:sz w:val="28"/>
    </w:rPr>
  </w:style>
  <w:style w:type="character" w:styleId="31" w:customStyle="1">
    <w:name w:val="Заголовок 3 Знак"/>
    <w:qFormat/>
    <w:rPr>
      <w:rFonts w:ascii="XO Thames" w:hAnsi="XO Thames"/>
      <w:b/>
      <w:sz w:val="26"/>
    </w:rPr>
  </w:style>
  <w:style w:type="character" w:styleId="Preformatted" w:customStyle="1">
    <w:name w:val="Preformatted"/>
    <w:basedOn w:val="11"/>
    <w:qFormat/>
    <w:rPr>
      <w:rFonts w:ascii="Courier New" w:hAnsi="Courier New"/>
    </w:rPr>
  </w:style>
  <w:style w:type="character" w:styleId="Style9" w:customStyle="1">
    <w:name w:val="Нижний колонтитул Знак"/>
    <w:basedOn w:val="11"/>
    <w:qFormat/>
    <w:rPr/>
  </w:style>
  <w:style w:type="character" w:styleId="12" w:customStyle="1">
    <w:name w:val="Заголовок1"/>
    <w:basedOn w:val="11"/>
    <w:qFormat/>
    <w:rPr>
      <w:rFonts w:ascii="Arial" w:hAnsi="Arial"/>
      <w:sz w:val="28"/>
    </w:rPr>
  </w:style>
  <w:style w:type="character" w:styleId="Style10" w:customStyle="1">
    <w:name w:val="Верхний колонтитул Знак"/>
    <w:basedOn w:val="11"/>
    <w:qFormat/>
    <w:rPr/>
  </w:style>
  <w:style w:type="character" w:styleId="32" w:customStyle="1">
    <w:name w:val="Оглавление 3 Знак"/>
    <w:qFormat/>
    <w:rPr>
      <w:rFonts w:ascii="XO Thames" w:hAnsi="XO Thames"/>
      <w:sz w:val="28"/>
    </w:rPr>
  </w:style>
  <w:style w:type="character" w:styleId="Style11" w:customStyle="1">
    <w:name w:val="Указатель Знак"/>
    <w:basedOn w:val="11"/>
    <w:qFormat/>
    <w:rPr/>
  </w:style>
  <w:style w:type="character" w:styleId="51" w:customStyle="1">
    <w:name w:val="Заголовок 5 Знак"/>
    <w:qFormat/>
    <w:rPr>
      <w:rFonts w:ascii="XO Thames" w:hAnsi="XO Thames"/>
      <w:b/>
      <w:sz w:val="22"/>
    </w:rPr>
  </w:style>
  <w:style w:type="character" w:styleId="13" w:customStyle="1">
    <w:name w:val="Заголовок 1 Знак"/>
    <w:qFormat/>
    <w:rPr>
      <w:rFonts w:ascii="XO Thames" w:hAnsi="XO Thames"/>
      <w:b/>
      <w:sz w:val="32"/>
    </w:rPr>
  </w:style>
  <w:style w:type="character" w:styleId="Style12" w:customStyle="1">
    <w:name w:val="Интернет-ссылка"/>
    <w:rPr>
      <w:color w:val="0000FF"/>
      <w:u w:val="single"/>
    </w:rPr>
  </w:style>
  <w:style w:type="character" w:styleId="Footnote" w:customStyle="1">
    <w:name w:val="Footnote"/>
    <w:qFormat/>
    <w:rPr>
      <w:rFonts w:ascii="XO Thames" w:hAnsi="XO Thames"/>
      <w:sz w:val="22"/>
    </w:rPr>
  </w:style>
  <w:style w:type="character" w:styleId="14" w:customStyle="1">
    <w:name w:val="Оглавление 1 Знак"/>
    <w:qFormat/>
    <w:rPr>
      <w:rFonts w:ascii="XO Thames" w:hAnsi="XO Thames"/>
      <w:b/>
      <w:sz w:val="28"/>
    </w:rPr>
  </w:style>
  <w:style w:type="character" w:styleId="HeaderandFooter" w:customStyle="1">
    <w:name w:val="Header and Footer"/>
    <w:qFormat/>
    <w:rPr>
      <w:rFonts w:ascii="XO Thames" w:hAnsi="XO Thames"/>
      <w:sz w:val="20"/>
    </w:rPr>
  </w:style>
  <w:style w:type="character" w:styleId="91" w:customStyle="1">
    <w:name w:val="Оглавление 9 Знак"/>
    <w:qFormat/>
    <w:rPr>
      <w:rFonts w:ascii="XO Thames" w:hAnsi="XO Thames"/>
      <w:sz w:val="28"/>
    </w:rPr>
  </w:style>
  <w:style w:type="character" w:styleId="81" w:customStyle="1">
    <w:name w:val="Оглавление 8 Знак"/>
    <w:qFormat/>
    <w:rPr>
      <w:rFonts w:ascii="XO Thames" w:hAnsi="XO Thames"/>
      <w:sz w:val="28"/>
    </w:rPr>
  </w:style>
  <w:style w:type="character" w:styleId="Style13" w:customStyle="1">
    <w:name w:val="Основной текст Знак"/>
    <w:basedOn w:val="11"/>
    <w:qFormat/>
    <w:rPr/>
  </w:style>
  <w:style w:type="character" w:styleId="52" w:customStyle="1">
    <w:name w:val="Оглавление 5 Знак"/>
    <w:qFormat/>
    <w:rPr>
      <w:rFonts w:ascii="XO Thames" w:hAnsi="XO Thames"/>
      <w:sz w:val="28"/>
    </w:rPr>
  </w:style>
  <w:style w:type="character" w:styleId="Style14" w:customStyle="1">
    <w:name w:val="Символ нумерации"/>
    <w:qFormat/>
    <w:rPr/>
  </w:style>
  <w:style w:type="character" w:styleId="Style15" w:customStyle="1">
    <w:name w:val="Подзаголовок Знак"/>
    <w:qFormat/>
    <w:rPr>
      <w:rFonts w:ascii="XO Thames" w:hAnsi="XO Thames"/>
      <w:i/>
      <w:sz w:val="24"/>
    </w:rPr>
  </w:style>
  <w:style w:type="character" w:styleId="Style16" w:customStyle="1">
    <w:name w:val="Заголовок Знак"/>
    <w:qFormat/>
    <w:rPr>
      <w:rFonts w:ascii="XO Thames" w:hAnsi="XO Thames"/>
      <w:b/>
      <w:caps/>
      <w:sz w:val="40"/>
    </w:rPr>
  </w:style>
  <w:style w:type="character" w:styleId="41" w:customStyle="1">
    <w:name w:val="Заголовок 4 Знак"/>
    <w:qFormat/>
    <w:rPr>
      <w:rFonts w:ascii="XO Thames" w:hAnsi="XO Thames"/>
      <w:b/>
      <w:sz w:val="24"/>
    </w:rPr>
  </w:style>
  <w:style w:type="character" w:styleId="15" w:customStyle="1">
    <w:name w:val="Название1"/>
    <w:basedOn w:val="11"/>
    <w:qFormat/>
    <w:rPr>
      <w:i/>
      <w:sz w:val="24"/>
    </w:rPr>
  </w:style>
  <w:style w:type="character" w:styleId="23" w:customStyle="1">
    <w:name w:val="Заголовок 2 Знак"/>
    <w:qFormat/>
    <w:rPr>
      <w:rFonts w:ascii="XO Thames" w:hAnsi="XO Thames"/>
      <w:b/>
      <w:sz w:val="28"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8">
    <w:name w:val="Body Text"/>
    <w:basedOn w:val="Normal"/>
    <w:pPr>
      <w:spacing w:before="0" w:after="120"/>
    </w:pPr>
    <w:rPr/>
  </w:style>
  <w:style w:type="paragraph" w:styleId="Style19">
    <w:name w:val="List"/>
    <w:basedOn w:val="Style18"/>
    <w:pPr/>
    <w:rPr/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Lohit Devanagari"/>
    </w:rPr>
  </w:style>
  <w:style w:type="paragraph" w:styleId="24" w:customStyle="1">
    <w:name w:val="Заголовок2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Rule="auto" w:line="276"/>
    </w:pPr>
    <w:rPr>
      <w:b/>
      <w:bCs/>
      <w:color w:val="4F81BD" w:themeColor="accent1"/>
      <w:sz w:val="18"/>
      <w:szCs w:val="18"/>
    </w:rPr>
  </w:style>
  <w:style w:type="paragraph" w:styleId="Indexheading">
    <w:name w:val="index heading"/>
    <w:basedOn w:val="Normal"/>
    <w:qFormat/>
    <w:pPr/>
    <w:rPr/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000000"/>
      <w:kern w:val="0"/>
      <w:sz w:val="20"/>
      <w:szCs w:val="20"/>
      <w:lang w:val="ru-RU" w:eastAsia="ru-RU" w:bidi="ar-SA"/>
    </w:rPr>
  </w:style>
  <w:style w:type="paragraph" w:styleId="Quote">
    <w:name w:val="Quote"/>
    <w:basedOn w:val="Normal"/>
    <w:next w:val="Normal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Style22">
    <w:name w:val="Footnote Text"/>
    <w:basedOn w:val="Normal"/>
    <w:uiPriority w:val="99"/>
    <w:semiHidden/>
    <w:unhideWhenUsed/>
    <w:pPr>
      <w:spacing w:before="0" w:after="40"/>
    </w:pPr>
    <w:rPr>
      <w:sz w:val="18"/>
    </w:rPr>
  </w:style>
  <w:style w:type="paragraph" w:styleId="Style23">
    <w:name w:val="Endnote Text"/>
    <w:basedOn w:val="Normal"/>
    <w:uiPriority w:val="99"/>
    <w:semiHidden/>
    <w:unhideWhenUsed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000000"/>
      <w:kern w:val="0"/>
      <w:sz w:val="20"/>
      <w:szCs w:val="20"/>
      <w:lang w:val="ru-RU" w:eastAsia="ru-RU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/>
    <w:rPr/>
  </w:style>
  <w:style w:type="paragraph" w:styleId="25">
    <w:name w:val="TOC 2"/>
    <w:next w:val="Normal"/>
    <w:link w:val="21"/>
    <w:uiPriority w:val="39"/>
    <w:pPr>
      <w:widowControl/>
      <w:suppressAutoHyphens w:val="true"/>
      <w:bidi w:val="0"/>
      <w:spacing w:before="0" w:after="0"/>
      <w:ind w:left="200" w:hanging="0"/>
      <w:jc w:val="left"/>
    </w:pPr>
    <w:rPr>
      <w:rFonts w:ascii="XO Thames" w:hAnsi="XO Thames" w:eastAsia="Noto Serif CJK SC" w:cs="Lohit Devanagari"/>
      <w:color w:val="000000"/>
      <w:kern w:val="0"/>
      <w:sz w:val="28"/>
      <w:szCs w:val="20"/>
      <w:lang w:val="ru-RU" w:eastAsia="ru-RU" w:bidi="ar-SA"/>
    </w:rPr>
  </w:style>
  <w:style w:type="paragraph" w:styleId="42">
    <w:name w:val="TOC 4"/>
    <w:next w:val="Normal"/>
    <w:uiPriority w:val="39"/>
    <w:pPr>
      <w:widowControl/>
      <w:suppressAutoHyphens w:val="true"/>
      <w:bidi w:val="0"/>
      <w:spacing w:before="0" w:after="0"/>
      <w:ind w:left="600" w:hanging="0"/>
      <w:jc w:val="left"/>
    </w:pPr>
    <w:rPr>
      <w:rFonts w:ascii="XO Thames" w:hAnsi="XO Thames" w:eastAsia="Noto Serif CJK SC" w:cs="Lohit Devanagari"/>
      <w:color w:val="000000"/>
      <w:kern w:val="0"/>
      <w:sz w:val="28"/>
      <w:szCs w:val="20"/>
      <w:lang w:val="ru-RU" w:eastAsia="ru-RU" w:bidi="ar-SA"/>
    </w:rPr>
  </w:style>
  <w:style w:type="paragraph" w:styleId="62">
    <w:name w:val="TOC 6"/>
    <w:next w:val="Normal"/>
    <w:uiPriority w:val="39"/>
    <w:pPr>
      <w:widowControl/>
      <w:suppressAutoHyphens w:val="true"/>
      <w:bidi w:val="0"/>
      <w:spacing w:before="0" w:after="0"/>
      <w:ind w:left="1000" w:hanging="0"/>
      <w:jc w:val="left"/>
    </w:pPr>
    <w:rPr>
      <w:rFonts w:ascii="XO Thames" w:hAnsi="XO Thames" w:eastAsia="Noto Serif CJK SC" w:cs="Lohit Devanagari"/>
      <w:color w:val="000000"/>
      <w:kern w:val="0"/>
      <w:sz w:val="28"/>
      <w:szCs w:val="20"/>
      <w:lang w:val="ru-RU" w:eastAsia="ru-RU" w:bidi="ar-SA"/>
    </w:rPr>
  </w:style>
  <w:style w:type="paragraph" w:styleId="72">
    <w:name w:val="TOC 7"/>
    <w:next w:val="Normal"/>
    <w:uiPriority w:val="39"/>
    <w:pPr>
      <w:widowControl/>
      <w:suppressAutoHyphens w:val="true"/>
      <w:bidi w:val="0"/>
      <w:spacing w:before="0" w:after="0"/>
      <w:ind w:left="1200" w:hanging="0"/>
      <w:jc w:val="left"/>
    </w:pPr>
    <w:rPr>
      <w:rFonts w:ascii="XO Thames" w:hAnsi="XO Thames" w:eastAsia="Noto Serif CJK SC" w:cs="Lohit Devanagari"/>
      <w:color w:val="000000"/>
      <w:kern w:val="0"/>
      <w:sz w:val="28"/>
      <w:szCs w:val="20"/>
      <w:lang w:val="ru-RU" w:eastAsia="ru-RU" w:bidi="ar-SA"/>
    </w:rPr>
  </w:style>
  <w:style w:type="paragraph" w:styleId="Preformatted1" w:customStyle="1">
    <w:name w:val="Preformatted"/>
    <w:basedOn w:val="Normal"/>
    <w:qFormat/>
    <w:pPr>
      <w:tabs>
        <w:tab w:val="clear" w:pos="720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</w:pPr>
    <w:rPr>
      <w:rFonts w:ascii="Courier New" w:hAnsi="Courier New"/>
    </w:rPr>
  </w:style>
  <w:style w:type="paragraph" w:styleId="Style24" w:customStyle="1">
    <w:name w:val="Верхний и нижний колонтитулы"/>
    <w:qFormat/>
    <w:pPr>
      <w:widowControl/>
      <w:suppressAutoHyphens w:val="true"/>
      <w:bidi w:val="0"/>
      <w:spacing w:before="0" w:after="0"/>
      <w:jc w:val="both"/>
    </w:pPr>
    <w:rPr>
      <w:rFonts w:ascii="XO Thames" w:hAnsi="XO Thames" w:eastAsia="Noto Serif CJK SC" w:cs="Lohit Devanagari"/>
      <w:color w:val="000000"/>
      <w:kern w:val="0"/>
      <w:sz w:val="20"/>
      <w:szCs w:val="20"/>
      <w:lang w:val="ru-RU" w:eastAsia="ru-RU" w:bidi="ar-SA"/>
    </w:rPr>
  </w:style>
  <w:style w:type="paragraph" w:styleId="Style25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16" w:customStyle="1">
    <w:name w:val="Основной шрифт абзаца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000000"/>
      <w:kern w:val="0"/>
      <w:sz w:val="20"/>
      <w:szCs w:val="20"/>
      <w:lang w:val="ru-RU" w:eastAsia="ru-RU" w:bidi="ar-SA"/>
    </w:rPr>
  </w:style>
  <w:style w:type="paragraph" w:styleId="Style26">
    <w:name w:val="Title"/>
    <w:next w:val="Style18"/>
    <w:uiPriority w:val="10"/>
    <w:qFormat/>
    <w:pPr>
      <w:widowControl/>
      <w:suppressAutoHyphens w:val="true"/>
      <w:bidi w:val="0"/>
      <w:spacing w:before="567" w:after="567"/>
      <w:jc w:val="center"/>
    </w:pPr>
    <w:rPr>
      <w:rFonts w:ascii="XO Thames" w:hAnsi="XO Thames" w:eastAsia="Noto Serif CJK SC" w:cs="Lohit Devanagari"/>
      <w:b/>
      <w:caps/>
      <w:color w:val="000000"/>
      <w:kern w:val="0"/>
      <w:sz w:val="40"/>
      <w:szCs w:val="20"/>
      <w:lang w:val="ru-RU" w:eastAsia="ru-RU" w:bidi="ar-SA"/>
    </w:rPr>
  </w:style>
  <w:style w:type="paragraph" w:styleId="Style27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33">
    <w:name w:val="TOC 3"/>
    <w:next w:val="Normal"/>
    <w:uiPriority w:val="39"/>
    <w:pPr>
      <w:widowControl/>
      <w:suppressAutoHyphens w:val="true"/>
      <w:bidi w:val="0"/>
      <w:spacing w:before="0" w:after="0"/>
      <w:ind w:left="400" w:hanging="0"/>
      <w:jc w:val="left"/>
    </w:pPr>
    <w:rPr>
      <w:rFonts w:ascii="XO Thames" w:hAnsi="XO Thames" w:eastAsia="Noto Serif CJK SC" w:cs="Lohit Devanagari"/>
      <w:color w:val="000000"/>
      <w:kern w:val="0"/>
      <w:sz w:val="28"/>
      <w:szCs w:val="20"/>
      <w:lang w:val="ru-RU" w:eastAsia="ru-RU" w:bidi="ar-SA"/>
    </w:rPr>
  </w:style>
  <w:style w:type="paragraph" w:styleId="63" w:customStyle="1">
    <w:name w:val="Заголовок 6 Знак"/>
    <w:link w:val="6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000000"/>
      <w:kern w:val="0"/>
      <w:sz w:val="20"/>
      <w:szCs w:val="20"/>
      <w:lang w:val="ru-RU" w:eastAsia="ru-RU" w:bidi="ar-SA"/>
    </w:rPr>
  </w:style>
  <w:style w:type="paragraph" w:styleId="17" w:customStyle="1">
    <w:name w:val="Гиперссылка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0000FF"/>
      <w:kern w:val="0"/>
      <w:sz w:val="20"/>
      <w:szCs w:val="20"/>
      <w:u w:val="single"/>
      <w:lang w:val="ru-RU" w:eastAsia="ru-RU" w:bidi="ar-SA"/>
    </w:rPr>
  </w:style>
  <w:style w:type="paragraph" w:styleId="Footnote1" w:customStyle="1">
    <w:name w:val="Footnote"/>
    <w:qFormat/>
    <w:pPr>
      <w:widowControl/>
      <w:suppressAutoHyphens w:val="true"/>
      <w:bidi w:val="0"/>
      <w:spacing w:before="0" w:after="0"/>
      <w:ind w:firstLine="851"/>
      <w:jc w:val="both"/>
    </w:pPr>
    <w:rPr>
      <w:rFonts w:ascii="XO Thames" w:hAnsi="XO Thames" w:eastAsia="Noto Serif CJK SC" w:cs="Lohit Devanagari"/>
      <w:color w:val="000000"/>
      <w:kern w:val="0"/>
      <w:sz w:val="22"/>
      <w:szCs w:val="20"/>
      <w:lang w:val="ru-RU" w:eastAsia="ru-RU" w:bidi="ar-SA"/>
    </w:rPr>
  </w:style>
  <w:style w:type="paragraph" w:styleId="18">
    <w:name w:val="TOC 1"/>
    <w:next w:val="Normal"/>
    <w:uiPriority w:val="39"/>
    <w:pPr>
      <w:widowControl/>
      <w:suppressAutoHyphens w:val="true"/>
      <w:bidi w:val="0"/>
      <w:spacing w:before="0" w:after="0"/>
      <w:jc w:val="left"/>
    </w:pPr>
    <w:rPr>
      <w:rFonts w:ascii="XO Thames" w:hAnsi="XO Thames" w:eastAsia="Noto Serif CJK SC" w:cs="Lohit Devanagari"/>
      <w:b/>
      <w:color w:val="000000"/>
      <w:kern w:val="0"/>
      <w:sz w:val="28"/>
      <w:szCs w:val="20"/>
      <w:lang w:val="ru-RU" w:eastAsia="ru-RU" w:bidi="ar-SA"/>
    </w:rPr>
  </w:style>
  <w:style w:type="paragraph" w:styleId="92">
    <w:name w:val="TOC 9"/>
    <w:next w:val="Normal"/>
    <w:uiPriority w:val="39"/>
    <w:pPr>
      <w:widowControl/>
      <w:suppressAutoHyphens w:val="true"/>
      <w:bidi w:val="0"/>
      <w:spacing w:before="0" w:after="0"/>
      <w:ind w:left="1600" w:hanging="0"/>
      <w:jc w:val="left"/>
    </w:pPr>
    <w:rPr>
      <w:rFonts w:ascii="XO Thames" w:hAnsi="XO Thames" w:eastAsia="Noto Serif CJK SC" w:cs="Lohit Devanagari"/>
      <w:color w:val="000000"/>
      <w:kern w:val="0"/>
      <w:sz w:val="28"/>
      <w:szCs w:val="20"/>
      <w:lang w:val="ru-RU" w:eastAsia="ru-RU" w:bidi="ar-SA"/>
    </w:rPr>
  </w:style>
  <w:style w:type="paragraph" w:styleId="82">
    <w:name w:val="TOC 8"/>
    <w:next w:val="Normal"/>
    <w:uiPriority w:val="39"/>
    <w:pPr>
      <w:widowControl/>
      <w:suppressAutoHyphens w:val="true"/>
      <w:bidi w:val="0"/>
      <w:spacing w:before="0" w:after="0"/>
      <w:ind w:left="1400" w:hanging="0"/>
      <w:jc w:val="left"/>
    </w:pPr>
    <w:rPr>
      <w:rFonts w:ascii="XO Thames" w:hAnsi="XO Thames" w:eastAsia="Noto Serif CJK SC" w:cs="Lohit Devanagari"/>
      <w:color w:val="000000"/>
      <w:kern w:val="0"/>
      <w:sz w:val="28"/>
      <w:szCs w:val="20"/>
      <w:lang w:val="ru-RU" w:eastAsia="ru-RU" w:bidi="ar-SA"/>
    </w:rPr>
  </w:style>
  <w:style w:type="paragraph" w:styleId="53">
    <w:name w:val="TOC 5"/>
    <w:next w:val="Normal"/>
    <w:uiPriority w:val="39"/>
    <w:pPr>
      <w:widowControl/>
      <w:suppressAutoHyphens w:val="true"/>
      <w:bidi w:val="0"/>
      <w:spacing w:before="0" w:after="0"/>
      <w:ind w:left="800" w:hanging="0"/>
      <w:jc w:val="left"/>
    </w:pPr>
    <w:rPr>
      <w:rFonts w:ascii="XO Thames" w:hAnsi="XO Thames" w:eastAsia="Noto Serif CJK SC" w:cs="Lohit Devanagari"/>
      <w:color w:val="000000"/>
      <w:kern w:val="0"/>
      <w:sz w:val="28"/>
      <w:szCs w:val="20"/>
      <w:lang w:val="ru-RU" w:eastAsia="ru-RU" w:bidi="ar-SA"/>
    </w:rPr>
  </w:style>
  <w:style w:type="paragraph" w:styleId="Style28" w:customStyle="1">
    <w:name w:val="Символ нумерации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000000"/>
      <w:kern w:val="0"/>
      <w:sz w:val="20"/>
      <w:szCs w:val="20"/>
      <w:lang w:val="ru-RU" w:eastAsia="ru-RU" w:bidi="ar-SA"/>
    </w:rPr>
  </w:style>
  <w:style w:type="paragraph" w:styleId="Style29">
    <w:name w:val="Subtitle"/>
    <w:next w:val="Normal"/>
    <w:uiPriority w:val="11"/>
    <w:qFormat/>
    <w:pPr>
      <w:widowControl/>
      <w:suppressAutoHyphens w:val="true"/>
      <w:bidi w:val="0"/>
      <w:spacing w:before="0" w:after="0"/>
      <w:jc w:val="both"/>
    </w:pPr>
    <w:rPr>
      <w:rFonts w:ascii="XO Thames" w:hAnsi="XO Thames" w:eastAsia="Noto Serif CJK SC" w:cs="Lohit Devanagari"/>
      <w:i/>
      <w:color w:val="000000"/>
      <w:kern w:val="0"/>
      <w:sz w:val="24"/>
      <w:szCs w:val="20"/>
      <w:lang w:val="ru-RU" w:eastAsia="ru-RU" w:bidi="ar-SA"/>
    </w:rPr>
  </w:style>
  <w:style w:type="paragraph" w:styleId="19" w:customStyle="1">
    <w:name w:val="Название1"/>
    <w:basedOn w:val="Normal"/>
    <w:qFormat/>
    <w:pPr>
      <w:spacing w:before="120" w:after="120"/>
    </w:pPr>
    <w:rPr>
      <w:i/>
      <w:sz w:val="24"/>
    </w:rPr>
  </w:style>
  <w:style w:type="paragraph" w:styleId="110" w:customStyle="1">
    <w:name w:val="Основной текст1"/>
    <w:basedOn w:val="Normal"/>
    <w:qFormat/>
    <w:pPr>
      <w:widowControl w:val="false"/>
      <w:shd w:val="solid" w:color="FFFFFF" w:fill="auto"/>
    </w:pPr>
    <w:rPr>
      <w:rFonts w:ascii="Calibri" w:hAnsi="Calibri" w:eastAsia="Calibri" w:cs="Calibri"/>
      <w:color w:val="auto"/>
      <w:sz w:val="17"/>
      <w:szCs w:val="17"/>
      <w:lang w:eastAsia="en-US"/>
    </w:rPr>
  </w:style>
  <w:style w:type="paragraph" w:styleId="43" w:customStyle="1">
    <w:name w:val="Заголовок №4"/>
    <w:basedOn w:val="Normal"/>
    <w:qFormat/>
    <w:pPr>
      <w:widowControl w:val="false"/>
      <w:shd w:val="solid" w:color="FFFFFF" w:fill="auto"/>
      <w:spacing w:lineRule="auto" w:line="235"/>
      <w:outlineLvl w:val="3"/>
    </w:pPr>
    <w:rPr>
      <w:rFonts w:ascii="Calibri" w:hAnsi="Calibri" w:eastAsia="Calibri" w:cs="Calibri"/>
      <w:b/>
      <w:bCs/>
      <w:color w:val="auto"/>
      <w:sz w:val="17"/>
      <w:szCs w:val="17"/>
      <w:lang w:eastAsia="en-US"/>
    </w:rPr>
  </w:style>
  <w:style w:type="paragraph" w:styleId="Style30" w:customStyle="1">
    <w:name w:val="Текст в заданном формате"/>
    <w:basedOn w:val="Normal"/>
    <w:qFormat/>
    <w:pPr/>
    <w:rPr>
      <w:rFonts w:ascii="Liberation Mono" w:hAnsi="Liberation Mono" w:eastAsia="Liberation Mono" w:cs="Liberation Mono"/>
    </w:rPr>
  </w:style>
  <w:style w:type="paragraph" w:styleId="Style31" w:customStyle="1">
    <w:name w:val="Содержимое врезки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Table Grid"/>
    <w:basedOn w:val="a1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a">
    <w:name w:val="Plain Table 1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FFFFF" w:fill="F2F2F2" w:themeFill="text1" w:themeFillTint="d"/>
      </w:tcPr>
    </w:tblStylePr>
    <w:tblStylePr w:type="band1Horz">
      <w:tblPr/>
      <w:tcPr>
        <w:shd w:val="clear" w:color="FFFFFF" w:fill="F2F2F2" w:themeFill="text1" w:themeFillTint="d"/>
      </w:tcPr>
    </w:tblStylePr>
  </w:style>
  <w:style w:type="table" w:styleId="27">
    <w:name w:val="Plain Table 2"/>
    <w:basedOn w:val="a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3">
    <w:name w:val="Plain Table 3"/>
    <w:basedOn w:val="a1"/>
    <w:uiPriority w:val="99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styleId="43">
    <w:name w:val="Plain Table 4"/>
    <w:basedOn w:val="a1"/>
    <w:uiPriority w:val="99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styleId="53">
    <w:name w:val="Plain Table 5"/>
    <w:basedOn w:val="a1"/>
    <w:uiPriority w:val="99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color="C0504D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color="9BBB59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color="8064A2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</w:tcBorders>
        <w:shd w:val="clear" w:color="FFFFFF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FFFFFF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</w:tcBorders>
        <w:shd w:val="clear" w:color="FFFFFF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</w:tcBorders>
        <w:shd w:val="clear" w:color="FFFFFF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</w:tcBorders>
        <w:shd w:val="clear" w:color="FFFFFF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FFFFFF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FFFFF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lastCol">
      <w:rPr>
        <w:b/>
        <w:color w:val="A6BFDD" w:themeColor="accent1" w:themeTint="80" w:themeShade="95"/>
      </w:rPr>
      <w:tblPr/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C0504D" w:themeColor="accent2" w:sz="12" w:space="0"/>
        </w:tcBorders>
      </w:tcPr>
    </w:tblStylePr>
    <w:tblStylePr w:type="lastRow">
      <w:rPr>
        <w:b/>
        <w:color w:val="D99695" w:themeColor="accent2" w:themeTint="97" w:themeShade="95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BBB59" w:themeColor="accent3" w:sz="12" w:space="0"/>
        </w:tcBorders>
      </w:tcPr>
    </w:tblStylePr>
    <w:tblStylePr w:type="lastRow">
      <w:rPr>
        <w:b/>
        <w:color w:val="9ABB59" w:themeColor="accent3" w:themeTint="fe" w:themeShade="95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lastCol">
      <w:rPr>
        <w:b/>
        <w:color w:val="9ABB59" w:themeColor="accent3" w:themeTint="fe" w:themeShade="95"/>
      </w:rPr>
      <w:tblPr/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8064A2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right w:w="0" w:type="dxa"/>
      </w:tblCellMar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000000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000000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right w:w="0" w:type="dxa"/>
      </w:tblCellMar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right w:w="0" w:type="dxa"/>
      </w:tblCellMar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0504D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C0504D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0504D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C0504D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right w:w="0" w:type="dxa"/>
      </w:tblCellMar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BBB59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BBB5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BBB59" w:themeColor="accent3" w:sz="4" w:space="0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single" w:color="9BBB59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right w:w="0" w:type="dxa"/>
      </w:tblCellMar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8064A2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8064A2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8064A2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8064A2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BACC6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4BACC6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BACC6" w:themeColor="accent5" w:sz="4" w:space="0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single" w:color="4BACC6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79646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79646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79646" w:themeColor="accent6" w:sz="4" w:space="0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single" w:color="F79646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</w:style>
  <w:style w:type="table" w:styleId="-10">
    <w:name w:val="List Table 1 Light"/>
    <w:basedOn w:val="a1"/>
    <w:uiPriority w:val="99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C0504D" w:themeColor="accent2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0504D" w:themeColor="accent2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9BBB59" w:themeColor="accent3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BBB59" w:themeColor="accent3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8064A2" w:themeColor="accent4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8064A2" w:themeColor="accent4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4BACC6" w:themeColor="accent5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4BACC6" w:themeColor="accent5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F79646" w:themeColor="accent6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79646" w:themeColor="accent6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0504D" w:themeColor="accent2" w:sz="4" w:space="0"/>
          <w:bottom w:val="single" w:color="C0504D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C3D69B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BBB59" w:themeColor="accent3" w:sz="4" w:space="0"/>
          <w:right w:val="single" w:color="9BBB59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BBB59" w:themeColor="accent3" w:sz="4" w:space="0"/>
          <w:bottom w:val="single" w:color="9BBB59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8064A2" w:themeColor="accent4" w:sz="4" w:space="0"/>
          <w:right w:val="single" w:color="8064A2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8064A2" w:themeColor="accent4" w:sz="4" w:space="0"/>
          <w:bottom w:val="single" w:color="8064A2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BACC6" w:themeColor="accent5" w:sz="4" w:space="0"/>
          <w:right w:val="single" w:color="4BACC6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BACC6" w:themeColor="accent5" w:sz="4" w:space="0"/>
          <w:bottom w:val="single" w:color="4BACC6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79646" w:themeColor="accent6" w:sz="4" w:space="0"/>
          <w:right w:val="single" w:color="F79646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79646" w:themeColor="accent6" w:sz="4" w:space="0"/>
          <w:bottom w:val="single" w:color="F79646" w:themeColor="accent6" w:sz="4" w:space="0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FFFFFF" w:themeColor="light1" w:sz="12" w:space="0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000000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FFFFFF" w:fill="4F81BD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C0504D" w:themeColor="accent2" w:sz="32" w:space="0"/>
          <w:bottom w:val="single" w:color="FFFFFF" w:themeColor="light1" w:sz="12" w:space="0"/>
        </w:tcBorders>
        <w:shd w:val="clear" w:color="FFFFFF" w:fill="D9969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0504D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0504D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9BBB59" w:themeColor="accent3" w:sz="32" w:space="0"/>
          <w:bottom w:val="single" w:color="FFFFFF" w:themeColor="light1" w:sz="12" w:space="0"/>
        </w:tcBorders>
        <w:shd w:val="clear" w:color="FFFFFF" w:fill="C3D69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BBB5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BBB5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8064A2" w:themeColor="accent4" w:sz="32" w:space="0"/>
          <w:bottom w:val="single" w:color="FFFFFF" w:themeColor="light1" w:sz="12" w:space="0"/>
        </w:tcBorders>
        <w:shd w:val="clear" w:color="FFFFFF" w:fill="B2A1C6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8064A2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064A2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4BACC6" w:themeColor="accent5" w:sz="32" w:space="0"/>
          <w:bottom w:val="single" w:color="FFFFFF" w:themeColor="light1" w:sz="12" w:space="0"/>
        </w:tcBorders>
        <w:shd w:val="clear" w:color="FFFFFF" w:fill="92CCDC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BACC6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BACC6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F79646" w:themeColor="accent6" w:sz="32" w:space="0"/>
          <w:bottom w:val="single" w:color="FFFFFF" w:themeColor="light1" w:sz="12" w:space="0"/>
        </w:tcBorders>
        <w:shd w:val="clear" w:color="FFFFFF" w:fill="FAC090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79646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79646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  <w:tblCellMar>
        <w:left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  <w:tblPr/>
    </w:tblStylePr>
    <w:tblStylePr w:type="lastCol">
      <w:rPr>
        <w:b/>
        <w:color w:val="2A4A71" w:themeColor="accent1" w:themeShade="95"/>
      </w:rPr>
      <w:tblPr/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C0504D" w:themeColor="accent2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C0504D" w:themeColor="accent2" w:sz="4" w:space="0"/>
        </w:tcBorders>
      </w:tcPr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9BBB59" w:themeColor="accent3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9BBB59" w:themeColor="accent3" w:sz="4" w:space="0"/>
        </w:tcBorders>
      </w:tcPr>
    </w:tblStylePr>
    <w:tblStylePr w:type="firstCol">
      <w:rPr>
        <w:b/>
        <w:color w:val="C3D69B" w:themeColor="accent3" w:themeTint="98" w:themeShade="95"/>
      </w:rPr>
      <w:tblPr/>
    </w:tblStylePr>
    <w:tblStylePr w:type="lastCol">
      <w:rPr>
        <w:b/>
        <w:color w:val="C3D69B" w:themeColor="accent3" w:themeTint="98" w:themeShade="95"/>
      </w:rPr>
      <w:tblPr/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8064A2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8064A2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4BACC6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  <w:tblPr/>
    </w:tblStylePr>
    <w:tblStylePr w:type="lastCol">
      <w:rPr>
        <w:b/>
        <w:color w:val="92CCDC" w:themeColor="accent5" w:themeTint="9a" w:themeShade="95"/>
      </w:rPr>
      <w:tblPr/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79646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  <w:tblPr/>
    </w:tblStylePr>
    <w:tblStylePr w:type="lastCol">
      <w:rPr>
        <w:b/>
        <w:color w:val="FAC090" w:themeColor="accent6" w:themeTint="98" w:themeShade="95"/>
      </w:rPr>
      <w:tblPr/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  <w:tblCellMar>
        <w:left w:w="0" w:type="dxa"/>
        <w:right w:w="0" w:type="dxa"/>
      </w:tblCellMar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000000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000000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color="4F81BD" w:themeColor="accent1" w:sz="4" w:space="0"/>
      </w:tblBorders>
      <w:tblCellMar>
        <w:left w:w="0" w:type="dxa"/>
        <w:right w:w="0" w:type="dxa"/>
      </w:tblCellMar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  <w:tblCellMar>
        <w:left w:w="0" w:type="dxa"/>
        <w:right w:w="0" w:type="dxa"/>
      </w:tblCellMar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0504D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C0504D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0504D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C0504D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  <w:tblCellMar>
        <w:left w:w="0" w:type="dxa"/>
        <w:right w:w="0" w:type="dxa"/>
      </w:tblCellMar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BBB59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9BBB5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BBB59" w:themeColor="accent3" w:sz="4" w:space="0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single" w:color="9BBB59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  <w:tblCellMar>
        <w:left w:w="0" w:type="dxa"/>
        <w:right w:w="0" w:type="dxa"/>
      </w:tblCellMar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8064A2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8064A2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8064A2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8064A2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  <w:tblCellMar>
        <w:left w:w="0" w:type="dxa"/>
        <w:right w:w="0" w:type="dxa"/>
      </w:tblCellMar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BACC6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4BACC6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BACC6" w:themeColor="accent5" w:sz="4" w:space="0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single" w:color="4BACC6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  <w:tblCellMar>
        <w:left w:w="0" w:type="dxa"/>
        <w:right w:w="0" w:type="dxa"/>
      </w:tblCellMar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79646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79646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79646" w:themeColor="accent6" w:sz="4" w:space="0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single" w:color="F79646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0" w:type="dxa"/>
        <w:right w:w="0" w:type="dxa"/>
      </w:tblCellMar>
    </w:tbl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4F81BD" w:themeColor="accent1" w:sz="4" w:space="0"/>
        <w:insideV w:val="single" w:color="4F81BD" w:themeColor="accent1" w:sz="4" w:space="0"/>
      </w:tblBorders>
      <w:tblCellMar>
        <w:left w:w="0" w:type="dxa"/>
        <w:right w:w="0" w:type="dxa"/>
      </w:tblCellMar>
    </w:tblPr>
    <w:tblStylePr w:type="fir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C0504D" w:themeColor="accent2" w:sz="4" w:space="0"/>
        <w:insideV w:val="single" w:color="C0504D" w:themeColor="accent2" w:sz="4" w:space="0"/>
      </w:tblBorders>
      <w:tblCellMar>
        <w:left w:w="0" w:type="dxa"/>
        <w:right w:w="0" w:type="dxa"/>
      </w:tblCellMar>
    </w:tblPr>
    <w:tblStylePr w:type="fir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color="9BBB59" w:themeColor="accent3" w:sz="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9BBB59" w:themeColor="accent3" w:sz="4" w:space="0"/>
        <w:insideV w:val="single" w:color="9BBB59" w:themeColor="accent3" w:sz="4" w:space="0"/>
      </w:tblBorders>
      <w:tblCellMar>
        <w:left w:w="0" w:type="dxa"/>
        <w:right w:w="0" w:type="dxa"/>
      </w:tblCellMar>
    </w:tblPr>
    <w:tblStylePr w:type="fir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color="8064A2" w:themeColor="accent4" w:sz="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8064A2" w:themeColor="accent4" w:sz="4" w:space="0"/>
        <w:insideV w:val="single" w:color="8064A2" w:themeColor="accent4" w:sz="4" w:space="0"/>
      </w:tblBorders>
      <w:tblCellMar>
        <w:left w:w="0" w:type="dxa"/>
        <w:right w:w="0" w:type="dxa"/>
      </w:tblCellMar>
    </w:tblPr>
    <w:tblStylePr w:type="fir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right w:w="0" w:type="dxa"/>
      </w:tblCellMar>
    </w:tbl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right w:w="0" w:type="dxa"/>
      </w:tblCellMar>
    </w:tbl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0" w:type="dxa"/>
        <w:right w:w="0" w:type="dxa"/>
      </w:tblCellMar>
    </w:tblPr>
    <w:tblStylePr w:type="firstRow">
      <w:rPr>
        <w:color w:val="404040"/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000000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right w:w="0" w:type="dxa"/>
      </w:tblCellMar>
    </w:tbl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right w:w="0" w:type="dxa"/>
      </w:tblCellMar>
    </w:tblPr>
    <w:tblStylePr w:type="firstRow">
      <w:rPr>
        <w:color w:val="404040"/>
        <w:sz w:val="22"/>
      </w:rPr>
      <w:tblPr/>
      <w:tcPr>
        <w:tcBorders>
          <w:bottom w:val="single" w:color="C0504D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0504D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0504D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right w:w="0" w:type="dxa"/>
      </w:tblCellMar>
    </w:tblPr>
    <w:tblStylePr w:type="firstRow">
      <w:rPr>
        <w:color w:val="404040"/>
        <w:sz w:val="22"/>
      </w:rPr>
      <w:tblPr/>
      <w:tcPr>
        <w:tcBorders>
          <w:bottom w:val="single" w:color="9BBB59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BBB59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BBB59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right w:w="0" w:type="dxa"/>
      </w:tblCellMar>
    </w:tblPr>
    <w:tblStylePr w:type="firstRow">
      <w:rPr>
        <w:color w:val="404040"/>
        <w:sz w:val="22"/>
      </w:rPr>
      <w:tblPr/>
      <w:tcPr>
        <w:tcBorders>
          <w:bottom w:val="single" w:color="8064A2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8064A2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8064A2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right w:w="0" w:type="dxa"/>
      </w:tblCellMar>
    </w:tblPr>
    <w:tblStylePr w:type="firstRow">
      <w:rPr>
        <w:color w:val="404040"/>
        <w:sz w:val="22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BACC6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BACC6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right w:w="0" w:type="dxa"/>
      </w:tblCellMar>
    </w:tblPr>
    <w:tblStylePr w:type="firstRow">
      <w:rPr>
        <w:color w:val="404040"/>
        <w:sz w:val="22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79646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79646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</TotalTime>
  <Application>LibreOffice/6.4.7.2$Linux_X86_64 LibreOffice_project/40$Build-2</Application>
  <Pages>1</Pages>
  <Words>340</Words>
  <Characters>2736</Characters>
  <CharactersWithSpaces>3120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2024-08-22T04:19:00Z</dcterms:created>
  <dc:creator>Dmitriy Kazeenkov</dc:creator>
  <dc:description/>
  <dc:language>ru-RU</dc:language>
  <cp:lastModifiedBy/>
  <dcterms:modified xsi:type="dcterms:W3CDTF">2025-04-03T12:58:43Z</dcterms:modified>
  <cp:revision>110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