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Toronto Star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b w:val="1"/>
        </w:rPr>
      </w:pPr>
      <w:r w:rsidDel="00000000" w:rsidR="00000000" w:rsidRPr="00000000">
        <w:rPr>
          <w:b w:val="1"/>
          <w:rtl w:val="0"/>
        </w:rPr>
        <w:t xml:space="preserve">June 17, 2025</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Is Canada Unravelling? Cracks Emerge in National Trust Amid Deepening Discontent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By [Fictional Star Reporter Name]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TORONTO</w:t>
      </w:r>
      <w:r w:rsidDel="00000000" w:rsidR="00000000" w:rsidRPr="00000000">
        <w:rPr>
          <w:rtl w:val="0"/>
        </w:rPr>
        <w:t xml:space="preserve"> – A palpable sense of unease is settling over Canada this spring, as deepening societal fractures and a pervasive distrust in federal governance appear to be accelerating, leaving many to question the very fabric of national unity. A growing chorus of voices, particularly outside the traditional power centres, now loudly proclaims that "Ottawa only exists to benefit Ottawa postal codes," a narrative gaining alarming traction across the country.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sentiment, once a fringe complaint, is rapidly solidifying into mainstream frustration, echoing from the oilfields of Alberta to the small towns of Ontario. It finds fertile ground in existing grievances, from the contentious federal carbon tax to ongoing debates about equalization payments and what many perceive as unchecked government spending.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feels like we're being governed from a different planet," says Brenda McCauley, a small business owner in rural Saskatchewan, her voice tinged with weariness. "Every new policy, every tax hike, it just reinforces the idea that folks in Ottawa have no idea what life is like out here. We're paying the bills, and they're just spending it on themselves. We're furious, and we're tired of being ignored."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 sentiments reflect a broader, increasingly vocal anti-socialist and anti-communist sentiment sweeping through a significant majority of the Canadian population. This movement views many current federal policies as an ideological drift, further alienating them from the capital. This frustration, rather than dissipating, appears to be hardening into a more entrenched ideological divide.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deeply concerned by the rhetoric," counters Dr. Eleanor Vance, a political science professor at the University of Toronto. "To suggest the federal government is solely self-serving, or to paint essential services as 'socialist' threats, is a dangerous oversimplification. It erodes the very trust needed for a functioning democracy and distracts from the complex realities of governing a diverse nation. It feels almost manufactured in its intensity."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Indeed, the source of this intensified narrative is unclear, but its effect is undeniable. Online, the "Ottawa postal codes" slogan has become a rallying cry, shared across social media platforms and repeated on podcasts that have seen their listenership surge. Traditional media outlets, including the Star, struggle to counter the sheer volume of this narrative, often finding their fact-checks drowned out by an increasingly polarized public.</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deepening internal discord comes at a particularly fraught time for Canada's international relations. Tensions with our closest ally, the United States, remain high amidst an ongoing </w:t>
      </w:r>
      <w:r w:rsidDel="00000000" w:rsidR="00000000" w:rsidRPr="00000000">
        <w:rPr>
          <w:b w:val="1"/>
          <w:rtl w:val="0"/>
        </w:rPr>
        <w:t xml:space="preserve">trade war</w:t>
      </w:r>
      <w:r w:rsidDel="00000000" w:rsidR="00000000" w:rsidRPr="00000000">
        <w:rPr>
          <w:rtl w:val="0"/>
        </w:rPr>
        <w:t xml:space="preserve">. Public confidence was further shaken by the recent incident at the G7 summit, where the U.S. President abruptly left due to escalating trade disputes and other geopolitical events. This, combined with recent, unsettling public mentions from south of the border of Canada as the "51st state," creates an atmosphere ripe for suspicion and further internal division.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Sources within Canada's intelligence community, speaking anonymously due to the sensitivity of the situation, express deep frustration. They acknowledge the surge in divisive rhetoric but find their ability to fully investigate and counter its origins hampered. "It's like trying to fight smoke," one source lamented, hinting at an unseen, sophisticated hand at play. "We see the impact, we see the public discourse being twisted, but identifying the true actors and proving direct foreign interference... that's a different battle, and we're not always empowered to win it." This sentiment reflects the struggle of </w:t>
      </w:r>
      <w:r w:rsidDel="00000000" w:rsidR="00000000" w:rsidRPr="00000000">
        <w:rPr>
          <w:b w:val="1"/>
          <w:rtl w:val="0"/>
        </w:rPr>
        <w:t xml:space="preserve">Anna Sharma</w:t>
      </w:r>
      <w:r w:rsidDel="00000000" w:rsidR="00000000" w:rsidRPr="00000000">
        <w:rPr>
          <w:rtl w:val="0"/>
        </w:rPr>
        <w:t xml:space="preserve">, a CSIS agent within this context, whose anti-rebellion stance is a lone voice from an intelligence agency increasingly untrusted and, by the end of the "2026" movie, effectively dissolved. She is unable to make a change due to external pressures (fear of war with the U.S. from her superiors) and social marginalization (labeled a "conspiracy theorist" or "anti-American agent").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Canada grapples with these escalating internal and external pressures, the question remains: Can the threads of national unity withstand the forces actively pulling them apart?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