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VESPUCCI – Sandra Warren’s Spaces (Visual Guide)</w:t>
      </w:r>
    </w:p>
    <w:p>
      <w:pPr>
        <w:pStyle w:val="Heading2"/>
      </w:pPr>
      <w:r>
        <w:t>🏛️ Sandra’s Private Office – VSI Tower (Top Floor)</w:t>
      </w:r>
    </w:p>
    <w:p>
      <w:r>
        <w:t>This is Sandra's personal command post—not a boardroom. The top floor of VSI Tower is functionally hers, but this particular space is where she processes, plans, and decides. It’s built for silence, control, and obsidian-level focus.</w:t>
      </w:r>
    </w:p>
    <w:p>
      <w:r>
        <w:t>- View: Unobstructed floor-to-ceiling skyline shot of Downtown LA.</w:t>
        <w:br/>
        <w:t>- Lighting: Low-profile, amber wash lighting around the floor base and behind shelves. All lighting is indirect.</w:t>
        <w:br/>
        <w:t>- Furniture: Sculptural modern—white leather wingback, minimalist black desk, chrome-edge guest chairs.</w:t>
        <w:br/>
        <w:t>- Atmosphere: Quiet. Sacred. Computer off unless needed. Feels like a confession box for empires.</w:t>
      </w:r>
    </w:p>
    <w:p>
      <w:r>
        <w:drawing>
          <wp:inline xmlns:a="http://schemas.openxmlformats.org/drawingml/2006/main" xmlns:pic="http://schemas.openxmlformats.org/drawingml/2006/picture">
            <wp:extent cx="5486400" cy="23440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rn-Office-LED-Lighting-Moody-Dark-Render-Little-Anvi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40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🏠 Sandra’s Mansion – Architectural &amp; Lighting Notes</w:t>
      </w:r>
    </w:p>
    <w:p>
      <w:r>
        <w:t>Modernist hillside residence cantilevered over the cliffs of Pacific Palisades.</w:t>
        <w:br/>
        <w:br/>
        <w:t>Defined by sharp black stone geometry and warm interior lighting—it’s meant to feel like a luxury memory palace. She does not entertain here. It is her sanctuary.</w:t>
      </w:r>
    </w:p>
    <w:p>
      <w:r>
        <w:t>- Materials: Charred black wood, dark stone, smoked glass</w:t>
        <w:br/>
        <w:t>- Lighting: Amber and gold-tone indirect lighting only. No overhead fluorescents. Recessed ceiling LEDs, backlit wall panels, and pool reflections provide ambient motion.</w:t>
        <w:br/>
        <w:t>- Architectural Signature: 180° U-deck with a central infinity pool, full city view</w:t>
        <w:br/>
        <w:t>- Vibe: Controlled warmth. Designed detachment. No sentimental clutter.</w:t>
      </w:r>
    </w:p>
    <w:p>
      <w:r>
        <w:drawing>
          <wp:inline xmlns:a="http://schemas.openxmlformats.org/drawingml/2006/main" xmlns:pic="http://schemas.openxmlformats.org/drawingml/2006/picture">
            <wp:extent cx="5486400" cy="8229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72587f9fe3f41c8b1b189417f68397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