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0CEC9" w14:textId="77777777" w:rsidR="007579B4" w:rsidRDefault="00A7152C">
      <w:pPr>
        <w:pStyle w:val="Heading1"/>
        <w:tabs>
          <w:tab w:val="left" w:pos="6887"/>
        </w:tabs>
        <w:spacing w:before="99"/>
      </w:pPr>
      <w:r>
        <w:rPr>
          <w:color w:val="006FC0"/>
        </w:rPr>
        <w:t>Term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2"/>
        </w:rPr>
        <w:t>Project</w:t>
      </w:r>
      <w:r>
        <w:rPr>
          <w:color w:val="006FC0"/>
        </w:rPr>
        <w:tab/>
        <w:t>Operations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Management</w:t>
      </w:r>
    </w:p>
    <w:p w14:paraId="4909D095" w14:textId="77777777" w:rsidR="007579B4" w:rsidRDefault="007579B4">
      <w:pPr>
        <w:pStyle w:val="BodyText"/>
        <w:spacing w:before="204"/>
        <w:rPr>
          <w:rFonts w:ascii="Times New Roman"/>
          <w:b/>
          <w:sz w:val="24"/>
        </w:rPr>
      </w:pPr>
    </w:p>
    <w:p w14:paraId="1893BC9F" w14:textId="77777777" w:rsidR="007579B4" w:rsidRDefault="00A7152C">
      <w:pPr>
        <w:ind w:left="108"/>
        <w:rPr>
          <w:rFonts w:ascii="Times New Roman"/>
          <w:b/>
          <w:sz w:val="24"/>
        </w:rPr>
      </w:pPr>
      <w:r>
        <w:rPr>
          <w:rFonts w:ascii="Times New Roman"/>
          <w:b/>
          <w:color w:val="393939"/>
          <w:spacing w:val="-2"/>
          <w:sz w:val="24"/>
        </w:rPr>
        <w:t>Description</w:t>
      </w:r>
    </w:p>
    <w:p w14:paraId="76B7E717" w14:textId="77777777" w:rsidR="007579B4" w:rsidRDefault="00A7152C">
      <w:pPr>
        <w:pStyle w:val="BodyText"/>
        <w:spacing w:before="241"/>
        <w:ind w:left="320" w:right="1"/>
      </w:pPr>
      <w:r>
        <w:rPr>
          <w:color w:val="393939"/>
        </w:rPr>
        <w:t xml:space="preserve">You will be required to submit a written report to management and to </w:t>
      </w:r>
      <w:r>
        <w:rPr>
          <w:b/>
          <w:color w:val="FF0000"/>
        </w:rPr>
        <w:t xml:space="preserve">include the spreadsheet </w:t>
      </w:r>
      <w:r>
        <w:rPr>
          <w:color w:val="393939"/>
        </w:rPr>
        <w:t>models you used to generate price forecasts, optimize the raw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material, and perform the break-even analysis.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analysis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should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done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1"/>
        </w:rPr>
        <w:t xml:space="preserve"> </w:t>
      </w:r>
      <w:r>
        <w:rPr>
          <w:b/>
          <w:color w:val="00AF50"/>
        </w:rPr>
        <w:t>Excel</w:t>
      </w:r>
      <w:r>
        <w:rPr>
          <w:b/>
          <w:color w:val="00AF50"/>
          <w:spacing w:val="-4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various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models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should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implemented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on separate worksheets or in separate workbooks.</w:t>
      </w:r>
    </w:p>
    <w:p w14:paraId="08295A90" w14:textId="77777777" w:rsidR="007579B4" w:rsidRDefault="007579B4">
      <w:pPr>
        <w:pStyle w:val="BodyText"/>
        <w:spacing w:before="237"/>
      </w:pPr>
    </w:p>
    <w:p w14:paraId="35840DDF" w14:textId="77777777" w:rsidR="007579B4" w:rsidRDefault="00A7152C">
      <w:pPr>
        <w:pStyle w:val="Heading1"/>
      </w:pPr>
      <w:r>
        <w:rPr>
          <w:color w:val="393939"/>
          <w:spacing w:val="-2"/>
        </w:rPr>
        <w:t>Scenario</w:t>
      </w:r>
    </w:p>
    <w:p w14:paraId="2614E966" w14:textId="77777777" w:rsidR="007579B4" w:rsidRDefault="00A7152C">
      <w:pPr>
        <w:pStyle w:val="BodyText"/>
        <w:spacing w:before="241"/>
        <w:ind w:left="320" w:right="125"/>
      </w:pPr>
      <w:proofErr w:type="spellStart"/>
      <w:r>
        <w:rPr>
          <w:color w:val="393939"/>
        </w:rPr>
        <w:t>TourneSol</w:t>
      </w:r>
      <w:proofErr w:type="spellEnd"/>
      <w:r>
        <w:rPr>
          <w:color w:val="393939"/>
          <w:spacing w:val="-4"/>
        </w:rPr>
        <w:t xml:space="preserve"> </w:t>
      </w:r>
      <w:r>
        <w:rPr>
          <w:color w:val="393939"/>
        </w:rPr>
        <w:t>Canada,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Ltd.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producer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high-quality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sunflower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oil.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company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buys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raw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sunflower seeds directly from large agricultural companies and refines the seeds into sunflower oil that it sells in the wholesale market. As a by-product, the company also produces sunflower mash (a paste made from the remains of crushed sunflower seeds) that it sells into the market as a base product</w:t>
      </w:r>
      <w:r>
        <w:rPr>
          <w:color w:val="393939"/>
          <w:spacing w:val="40"/>
        </w:rPr>
        <w:t xml:space="preserve"> </w:t>
      </w:r>
      <w:r>
        <w:rPr>
          <w:color w:val="393939"/>
        </w:rPr>
        <w:t>for animal feed.</w:t>
      </w:r>
    </w:p>
    <w:p w14:paraId="0B4AA92D" w14:textId="77777777" w:rsidR="007579B4" w:rsidRDefault="007579B4">
      <w:pPr>
        <w:pStyle w:val="BodyText"/>
        <w:spacing w:before="39"/>
      </w:pPr>
    </w:p>
    <w:p w14:paraId="4A48E2E3" w14:textId="77777777" w:rsidR="007579B4" w:rsidRDefault="00A7152C">
      <w:pPr>
        <w:pStyle w:val="BodyText"/>
        <w:ind w:left="320" w:right="1"/>
      </w:pPr>
      <w:r>
        <w:rPr>
          <w:color w:val="393939"/>
        </w:rPr>
        <w:t>The company has 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maximum input capacity of 150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short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tons of raw sunflower seeds every day (or 54,750 short tons per year). Of course, the company cannot run at full capacity every day as it is required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shut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down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reduce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capacity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maintenance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periods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every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year,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experiences the occasional mechanical problem. The facility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 expected to run at 90% capacity over the year (or on average 150 x 90% = 135 short tons per day).</w:t>
      </w:r>
    </w:p>
    <w:p w14:paraId="6934F980" w14:textId="77777777" w:rsidR="007579B4" w:rsidRDefault="007579B4">
      <w:pPr>
        <w:pStyle w:val="BodyText"/>
        <w:spacing w:before="39"/>
      </w:pPr>
    </w:p>
    <w:p w14:paraId="305497F1" w14:textId="77777777" w:rsidR="007579B4" w:rsidRDefault="00A7152C">
      <w:pPr>
        <w:pStyle w:val="BodyText"/>
        <w:ind w:left="320" w:right="176"/>
      </w:pPr>
      <w:proofErr w:type="spellStart"/>
      <w:r>
        <w:rPr>
          <w:color w:val="393939"/>
        </w:rPr>
        <w:t>TourneSol</w:t>
      </w:r>
      <w:proofErr w:type="spellEnd"/>
      <w:r>
        <w:rPr>
          <w:color w:val="393939"/>
        </w:rPr>
        <w:t xml:space="preserve"> is planning to purchase its supply of raw sunflower seeds from three primary growers, Supplier A, Supplier B, and Supplier C. Purchase prices will not be set until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 xml:space="preserve">orders are </w:t>
      </w:r>
      <w:proofErr w:type="gramStart"/>
      <w:r>
        <w:rPr>
          <w:color w:val="393939"/>
        </w:rPr>
        <w:t>actually placed</w:t>
      </w:r>
      <w:proofErr w:type="gramEnd"/>
      <w:r>
        <w:rPr>
          <w:color w:val="393939"/>
        </w:rPr>
        <w:t xml:space="preserve"> so</w:t>
      </w:r>
      <w:r>
        <w:rPr>
          <w:color w:val="393939"/>
          <w:spacing w:val="-2"/>
        </w:rPr>
        <w:t xml:space="preserve"> </w:t>
      </w:r>
      <w:proofErr w:type="spellStart"/>
      <w:r>
        <w:rPr>
          <w:color w:val="393939"/>
        </w:rPr>
        <w:t>TourneSol</w:t>
      </w:r>
      <w:proofErr w:type="spellEnd"/>
      <w:r>
        <w:rPr>
          <w:color w:val="393939"/>
          <w:spacing w:val="-1"/>
        </w:rPr>
        <w:t xml:space="preserve"> </w:t>
      </w:r>
      <w:r>
        <w:rPr>
          <w:color w:val="393939"/>
        </w:rPr>
        <w:t>will have to forecast purchase prices for the raw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 xml:space="preserve">material and sales prices for the refined sunflower oil and mash. The contract is written such that </w:t>
      </w:r>
      <w:proofErr w:type="spellStart"/>
      <w:r>
        <w:rPr>
          <w:color w:val="393939"/>
        </w:rPr>
        <w:t>TourneSol</w:t>
      </w:r>
      <w:proofErr w:type="spellEnd"/>
      <w:r>
        <w:rPr>
          <w:color w:val="393939"/>
        </w:rPr>
        <w:t xml:space="preserve"> is only required to commit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70% 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total capacity upfront.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Any amounts over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can be purchased only as required 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same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price.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Historical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prices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last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15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years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table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below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(note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year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15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 the most current year).</w:t>
      </w:r>
    </w:p>
    <w:p w14:paraId="3855B65E" w14:textId="77777777" w:rsidR="007579B4" w:rsidRDefault="007579B4">
      <w:pPr>
        <w:pStyle w:val="BodyText"/>
        <w:rPr>
          <w:sz w:val="20"/>
        </w:rPr>
      </w:pPr>
    </w:p>
    <w:p w14:paraId="4B42085E" w14:textId="77777777" w:rsidR="007579B4" w:rsidRDefault="007579B4">
      <w:pPr>
        <w:pStyle w:val="BodyText"/>
        <w:rPr>
          <w:sz w:val="20"/>
        </w:rPr>
      </w:pPr>
    </w:p>
    <w:p w14:paraId="3F47DE48" w14:textId="77777777" w:rsidR="007579B4" w:rsidRDefault="007579B4">
      <w:pPr>
        <w:pStyle w:val="BodyText"/>
        <w:rPr>
          <w:sz w:val="20"/>
        </w:rPr>
      </w:pPr>
    </w:p>
    <w:p w14:paraId="43274BB8" w14:textId="77777777" w:rsidR="007579B4" w:rsidRDefault="007579B4">
      <w:pPr>
        <w:pStyle w:val="BodyText"/>
        <w:rPr>
          <w:sz w:val="20"/>
        </w:rPr>
      </w:pPr>
    </w:p>
    <w:p w14:paraId="5590AA55" w14:textId="77777777" w:rsidR="007579B4" w:rsidRDefault="007579B4">
      <w:pPr>
        <w:pStyle w:val="BodyText"/>
        <w:spacing w:before="15"/>
        <w:rPr>
          <w:sz w:val="20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2439"/>
        <w:gridCol w:w="2476"/>
        <w:gridCol w:w="2088"/>
      </w:tblGrid>
      <w:tr w:rsidR="007579B4" w14:paraId="08BFAE28" w14:textId="77777777">
        <w:trPr>
          <w:trHeight w:val="1340"/>
        </w:trPr>
        <w:tc>
          <w:tcPr>
            <w:tcW w:w="1585" w:type="dxa"/>
          </w:tcPr>
          <w:p w14:paraId="29E36C93" w14:textId="77777777" w:rsidR="007579B4" w:rsidRDefault="00A7152C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Marketing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439" w:type="dxa"/>
          </w:tcPr>
          <w:p w14:paraId="14C91A3F" w14:textId="77777777" w:rsidR="007579B4" w:rsidRDefault="00A7152C">
            <w:pPr>
              <w:pStyle w:val="TableParagraph"/>
              <w:spacing w:before="0" w:line="268" w:lineRule="exact"/>
              <w:ind w:left="39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Seed</w:t>
            </w:r>
          </w:p>
          <w:p w14:paraId="0200AA5F" w14:textId="77777777" w:rsidR="007579B4" w:rsidRDefault="00A7152C">
            <w:pPr>
              <w:pStyle w:val="TableParagraph"/>
              <w:spacing w:before="0"/>
              <w:ind w:left="399" w:right="435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Price </w:t>
            </w:r>
            <w:r>
              <w:rPr>
                <w:b/>
                <w:spacing w:val="-4"/>
                <w:sz w:val="24"/>
              </w:rPr>
              <w:t>Index</w:t>
            </w:r>
          </w:p>
          <w:p w14:paraId="6E94BCED" w14:textId="77777777" w:rsidR="007579B4" w:rsidRDefault="00A7152C">
            <w:pPr>
              <w:pStyle w:val="TableParagraph"/>
              <w:spacing w:before="0"/>
              <w:ind w:left="399"/>
              <w:rPr>
                <w:b/>
                <w:sz w:val="24"/>
              </w:rPr>
            </w:pPr>
            <w:r>
              <w:rPr>
                <w:b/>
                <w:sz w:val="24"/>
              </w:rPr>
              <w:t>$/short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ton</w:t>
            </w:r>
          </w:p>
        </w:tc>
        <w:tc>
          <w:tcPr>
            <w:tcW w:w="2476" w:type="dxa"/>
          </w:tcPr>
          <w:p w14:paraId="5B20B5B4" w14:textId="77777777" w:rsidR="007579B4" w:rsidRDefault="00A7152C">
            <w:pPr>
              <w:pStyle w:val="TableParagraph"/>
              <w:spacing w:before="0" w:line="268" w:lineRule="exact"/>
              <w:ind w:left="43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Oil</w:t>
            </w:r>
          </w:p>
          <w:p w14:paraId="10E790A3" w14:textId="77777777" w:rsidR="007579B4" w:rsidRDefault="00A7152C">
            <w:pPr>
              <w:pStyle w:val="TableParagraph"/>
              <w:spacing w:before="0"/>
              <w:ind w:left="437" w:right="434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Price </w:t>
            </w:r>
            <w:r>
              <w:rPr>
                <w:b/>
                <w:spacing w:val="-4"/>
                <w:sz w:val="24"/>
              </w:rPr>
              <w:t>Index</w:t>
            </w:r>
          </w:p>
          <w:p w14:paraId="1EA47351" w14:textId="77777777" w:rsidR="007579B4" w:rsidRDefault="00A7152C">
            <w:pPr>
              <w:pStyle w:val="TableParagraph"/>
              <w:spacing w:before="0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$/short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ton</w:t>
            </w:r>
          </w:p>
        </w:tc>
        <w:tc>
          <w:tcPr>
            <w:tcW w:w="2088" w:type="dxa"/>
          </w:tcPr>
          <w:p w14:paraId="25E8A373" w14:textId="77777777" w:rsidR="007579B4" w:rsidRDefault="00A7152C">
            <w:pPr>
              <w:pStyle w:val="TableParagraph"/>
              <w:spacing w:before="0"/>
              <w:ind w:left="436" w:right="4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Mash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Average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Price </w:t>
            </w:r>
            <w:r>
              <w:rPr>
                <w:b/>
                <w:spacing w:val="-4"/>
                <w:sz w:val="24"/>
              </w:rPr>
              <w:t>Index</w:t>
            </w:r>
          </w:p>
          <w:p w14:paraId="68D32F04" w14:textId="77777777" w:rsidR="007579B4" w:rsidRDefault="00A7152C">
            <w:pPr>
              <w:pStyle w:val="TableParagraph"/>
              <w:spacing w:before="0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$/short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ton</w:t>
            </w:r>
          </w:p>
        </w:tc>
      </w:tr>
      <w:tr w:rsidR="007579B4" w14:paraId="63C766AA" w14:textId="77777777">
        <w:trPr>
          <w:trHeight w:val="756"/>
        </w:trPr>
        <w:tc>
          <w:tcPr>
            <w:tcW w:w="1585" w:type="dxa"/>
          </w:tcPr>
          <w:p w14:paraId="3C88F81E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39" w:type="dxa"/>
          </w:tcPr>
          <w:p w14:paraId="6DA36A97" w14:textId="77777777" w:rsidR="007579B4" w:rsidRDefault="00A7152C">
            <w:pPr>
              <w:pStyle w:val="TableParagraph"/>
              <w:ind w:left="399"/>
              <w:rPr>
                <w:sz w:val="24"/>
              </w:rPr>
            </w:pPr>
            <w:r>
              <w:rPr>
                <w:spacing w:val="-2"/>
                <w:sz w:val="24"/>
              </w:rPr>
              <w:t>127.7</w:t>
            </w:r>
          </w:p>
        </w:tc>
        <w:tc>
          <w:tcPr>
            <w:tcW w:w="2476" w:type="dxa"/>
          </w:tcPr>
          <w:p w14:paraId="313D1EF0" w14:textId="77777777" w:rsidR="007579B4" w:rsidRDefault="00A7152C">
            <w:pPr>
              <w:pStyle w:val="TableParagraph"/>
              <w:ind w:left="437"/>
              <w:rPr>
                <w:sz w:val="24"/>
              </w:rPr>
            </w:pPr>
            <w:r>
              <w:rPr>
                <w:spacing w:val="-2"/>
                <w:sz w:val="24"/>
              </w:rPr>
              <w:t>317.8</w:t>
            </w:r>
          </w:p>
        </w:tc>
        <w:tc>
          <w:tcPr>
            <w:tcW w:w="2088" w:type="dxa"/>
          </w:tcPr>
          <w:p w14:paraId="10D8AF3D" w14:textId="77777777" w:rsidR="007579B4" w:rsidRDefault="00A7152C">
            <w:pPr>
              <w:pStyle w:val="TableParagraph"/>
              <w:ind w:left="436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</w:tr>
      <w:tr w:rsidR="007579B4" w14:paraId="0FE78805" w14:textId="77777777">
        <w:trPr>
          <w:trHeight w:val="512"/>
        </w:trPr>
        <w:tc>
          <w:tcPr>
            <w:tcW w:w="1585" w:type="dxa"/>
          </w:tcPr>
          <w:p w14:paraId="73BA67BD" w14:textId="77777777" w:rsidR="007579B4" w:rsidRDefault="00A7152C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39" w:type="dxa"/>
          </w:tcPr>
          <w:p w14:paraId="512AB1A6" w14:textId="77777777" w:rsidR="007579B4" w:rsidRDefault="00A7152C">
            <w:pPr>
              <w:pStyle w:val="TableParagraph"/>
              <w:spacing w:line="256" w:lineRule="exact"/>
              <w:ind w:left="399"/>
              <w:rPr>
                <w:sz w:val="24"/>
              </w:rPr>
            </w:pPr>
            <w:r>
              <w:rPr>
                <w:spacing w:val="-2"/>
                <w:sz w:val="24"/>
              </w:rPr>
              <w:t>192.4</w:t>
            </w:r>
          </w:p>
        </w:tc>
        <w:tc>
          <w:tcPr>
            <w:tcW w:w="2476" w:type="dxa"/>
          </w:tcPr>
          <w:p w14:paraId="6DEE0E09" w14:textId="77777777" w:rsidR="007579B4" w:rsidRDefault="00A7152C">
            <w:pPr>
              <w:pStyle w:val="TableParagraph"/>
              <w:spacing w:line="256" w:lineRule="exact"/>
              <w:ind w:left="437"/>
              <w:rPr>
                <w:sz w:val="24"/>
              </w:rPr>
            </w:pPr>
            <w:r>
              <w:rPr>
                <w:spacing w:val="-5"/>
                <w:sz w:val="24"/>
              </w:rPr>
              <w:t>465</w:t>
            </w:r>
          </w:p>
        </w:tc>
        <w:tc>
          <w:tcPr>
            <w:tcW w:w="2088" w:type="dxa"/>
          </w:tcPr>
          <w:p w14:paraId="609D5C37" w14:textId="77777777" w:rsidR="007579B4" w:rsidRDefault="00A7152C">
            <w:pPr>
              <w:pStyle w:val="TableParagraph"/>
              <w:spacing w:line="256" w:lineRule="exact"/>
              <w:ind w:left="436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</w:tbl>
    <w:p w14:paraId="4059D9B8" w14:textId="77777777" w:rsidR="007579B4" w:rsidRDefault="007579B4">
      <w:pPr>
        <w:spacing w:line="256" w:lineRule="exact"/>
        <w:rPr>
          <w:sz w:val="24"/>
        </w:rPr>
        <w:sectPr w:rsidR="007579B4">
          <w:type w:val="continuous"/>
          <w:pgSz w:w="12240" w:h="15840"/>
          <w:pgMar w:top="1820" w:right="1340" w:bottom="280" w:left="1120" w:header="720" w:footer="720" w:gutter="0"/>
          <w:cols w:space="720"/>
        </w:sectPr>
      </w:pPr>
    </w:p>
    <w:p w14:paraId="520240A2" w14:textId="77777777" w:rsidR="007579B4" w:rsidRDefault="007579B4">
      <w:pPr>
        <w:pStyle w:val="BodyText"/>
        <w:spacing w:before="5"/>
        <w:rPr>
          <w:sz w:val="2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372"/>
        <w:gridCol w:w="2543"/>
        <w:gridCol w:w="1323"/>
      </w:tblGrid>
      <w:tr w:rsidR="007579B4" w14:paraId="10099F54" w14:textId="77777777">
        <w:trPr>
          <w:trHeight w:val="512"/>
        </w:trPr>
        <w:tc>
          <w:tcPr>
            <w:tcW w:w="1152" w:type="dxa"/>
          </w:tcPr>
          <w:p w14:paraId="3B766A0F" w14:textId="77777777" w:rsidR="007579B4" w:rsidRDefault="00A7152C">
            <w:pPr>
              <w:pStyle w:val="TableParagraph"/>
              <w:spacing w:before="0" w:line="26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72" w:type="dxa"/>
          </w:tcPr>
          <w:p w14:paraId="48CF87CF" w14:textId="77777777" w:rsidR="007579B4" w:rsidRDefault="00A7152C">
            <w:pPr>
              <w:pStyle w:val="TableParagraph"/>
              <w:spacing w:before="0" w:line="268" w:lineRule="exact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242</w:t>
            </w:r>
          </w:p>
        </w:tc>
        <w:tc>
          <w:tcPr>
            <w:tcW w:w="2543" w:type="dxa"/>
          </w:tcPr>
          <w:p w14:paraId="5C99D92E" w14:textId="77777777" w:rsidR="007579B4" w:rsidRDefault="00A7152C">
            <w:pPr>
              <w:pStyle w:val="TableParagraph"/>
              <w:spacing w:before="0" w:line="268" w:lineRule="exact"/>
              <w:ind w:left="937"/>
              <w:rPr>
                <w:sz w:val="24"/>
              </w:rPr>
            </w:pPr>
            <w:r>
              <w:rPr>
                <w:spacing w:val="-2"/>
                <w:sz w:val="24"/>
              </w:rPr>
              <w:t>662.2</w:t>
            </w:r>
          </w:p>
        </w:tc>
        <w:tc>
          <w:tcPr>
            <w:tcW w:w="1323" w:type="dxa"/>
          </w:tcPr>
          <w:p w14:paraId="152D9068" w14:textId="77777777" w:rsidR="007579B4" w:rsidRDefault="00A7152C">
            <w:pPr>
              <w:pStyle w:val="TableParagraph"/>
              <w:spacing w:before="0" w:line="268" w:lineRule="exact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</w:tr>
      <w:tr w:rsidR="007579B4" w14:paraId="18027A88" w14:textId="77777777">
        <w:trPr>
          <w:trHeight w:val="755"/>
        </w:trPr>
        <w:tc>
          <w:tcPr>
            <w:tcW w:w="1152" w:type="dxa"/>
          </w:tcPr>
          <w:p w14:paraId="5C32202C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372" w:type="dxa"/>
          </w:tcPr>
          <w:p w14:paraId="0A091CD7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242</w:t>
            </w:r>
          </w:p>
        </w:tc>
        <w:tc>
          <w:tcPr>
            <w:tcW w:w="2543" w:type="dxa"/>
          </w:tcPr>
          <w:p w14:paraId="1AA42A51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2"/>
                <w:sz w:val="24"/>
              </w:rPr>
              <w:t>668.2</w:t>
            </w:r>
          </w:p>
        </w:tc>
        <w:tc>
          <w:tcPr>
            <w:tcW w:w="1323" w:type="dxa"/>
          </w:tcPr>
          <w:p w14:paraId="26F82079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111</w:t>
            </w:r>
          </w:p>
        </w:tc>
      </w:tr>
      <w:tr w:rsidR="007579B4" w14:paraId="217BF668" w14:textId="77777777">
        <w:trPr>
          <w:trHeight w:val="755"/>
        </w:trPr>
        <w:tc>
          <w:tcPr>
            <w:tcW w:w="1152" w:type="dxa"/>
          </w:tcPr>
          <w:p w14:paraId="32236C34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372" w:type="dxa"/>
          </w:tcPr>
          <w:p w14:paraId="13FAD498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274</w:t>
            </w:r>
          </w:p>
        </w:tc>
        <w:tc>
          <w:tcPr>
            <w:tcW w:w="2543" w:type="dxa"/>
          </w:tcPr>
          <w:p w14:paraId="18BA8C8F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2"/>
                <w:sz w:val="24"/>
              </w:rPr>
              <w:t>791.3</w:t>
            </w:r>
          </w:p>
        </w:tc>
        <w:tc>
          <w:tcPr>
            <w:tcW w:w="1323" w:type="dxa"/>
          </w:tcPr>
          <w:p w14:paraId="47AF0C69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</w:tr>
      <w:tr w:rsidR="007579B4" w14:paraId="07A98DCA" w14:textId="77777777">
        <w:trPr>
          <w:trHeight w:val="756"/>
        </w:trPr>
        <w:tc>
          <w:tcPr>
            <w:tcW w:w="1152" w:type="dxa"/>
          </w:tcPr>
          <w:p w14:paraId="2BA8BA97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372" w:type="dxa"/>
          </w:tcPr>
          <w:p w14:paraId="030AFF49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242</w:t>
            </w:r>
          </w:p>
        </w:tc>
        <w:tc>
          <w:tcPr>
            <w:tcW w:w="2543" w:type="dxa"/>
          </w:tcPr>
          <w:p w14:paraId="57F0517C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5"/>
                <w:sz w:val="24"/>
              </w:rPr>
              <w:t>732</w:t>
            </w:r>
          </w:p>
        </w:tc>
        <w:tc>
          <w:tcPr>
            <w:tcW w:w="1323" w:type="dxa"/>
          </w:tcPr>
          <w:p w14:paraId="3972E435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108</w:t>
            </w:r>
          </w:p>
        </w:tc>
      </w:tr>
      <w:tr w:rsidR="007579B4" w14:paraId="6C437ED5" w14:textId="77777777">
        <w:trPr>
          <w:trHeight w:val="756"/>
        </w:trPr>
        <w:tc>
          <w:tcPr>
            <w:tcW w:w="1152" w:type="dxa"/>
          </w:tcPr>
          <w:p w14:paraId="0EB12B45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372" w:type="dxa"/>
          </w:tcPr>
          <w:p w14:paraId="3DD5A1FA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290</w:t>
            </w:r>
          </w:p>
        </w:tc>
        <w:tc>
          <w:tcPr>
            <w:tcW w:w="2543" w:type="dxa"/>
          </w:tcPr>
          <w:p w14:paraId="47B3B83B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5"/>
                <w:sz w:val="24"/>
              </w:rPr>
              <w:t>951</w:t>
            </w:r>
          </w:p>
        </w:tc>
        <w:tc>
          <w:tcPr>
            <w:tcW w:w="1323" w:type="dxa"/>
          </w:tcPr>
          <w:p w14:paraId="54AF830D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</w:tr>
      <w:tr w:rsidR="007579B4" w14:paraId="3705ED6E" w14:textId="77777777">
        <w:trPr>
          <w:trHeight w:val="756"/>
        </w:trPr>
        <w:tc>
          <w:tcPr>
            <w:tcW w:w="1152" w:type="dxa"/>
          </w:tcPr>
          <w:p w14:paraId="7465ADE8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372" w:type="dxa"/>
          </w:tcPr>
          <w:p w14:paraId="7BCD9949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2"/>
                <w:sz w:val="24"/>
              </w:rPr>
              <w:t>347.2</w:t>
            </w:r>
          </w:p>
        </w:tc>
        <w:tc>
          <w:tcPr>
            <w:tcW w:w="2543" w:type="dxa"/>
          </w:tcPr>
          <w:p w14:paraId="197E770A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4"/>
                <w:sz w:val="24"/>
              </w:rPr>
              <w:t>1123</w:t>
            </w:r>
          </w:p>
        </w:tc>
        <w:tc>
          <w:tcPr>
            <w:tcW w:w="1323" w:type="dxa"/>
          </w:tcPr>
          <w:p w14:paraId="23A9754E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153</w:t>
            </w:r>
          </w:p>
        </w:tc>
      </w:tr>
      <w:tr w:rsidR="007579B4" w14:paraId="7D2997CE" w14:textId="77777777">
        <w:trPr>
          <w:trHeight w:val="755"/>
        </w:trPr>
        <w:tc>
          <w:tcPr>
            <w:tcW w:w="1152" w:type="dxa"/>
          </w:tcPr>
          <w:p w14:paraId="7972625C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372" w:type="dxa"/>
          </w:tcPr>
          <w:p w14:paraId="3434559D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436</w:t>
            </w:r>
          </w:p>
        </w:tc>
        <w:tc>
          <w:tcPr>
            <w:tcW w:w="2543" w:type="dxa"/>
          </w:tcPr>
          <w:p w14:paraId="56C53AFB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2"/>
                <w:sz w:val="24"/>
              </w:rPr>
              <w:t>1297.3</w:t>
            </w:r>
          </w:p>
        </w:tc>
        <w:tc>
          <w:tcPr>
            <w:tcW w:w="1323" w:type="dxa"/>
          </w:tcPr>
          <w:p w14:paraId="67748BF1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193</w:t>
            </w:r>
          </w:p>
        </w:tc>
      </w:tr>
      <w:tr w:rsidR="007579B4" w14:paraId="2DD08FDB" w14:textId="77777777">
        <w:trPr>
          <w:trHeight w:val="756"/>
        </w:trPr>
        <w:tc>
          <w:tcPr>
            <w:tcW w:w="1152" w:type="dxa"/>
          </w:tcPr>
          <w:p w14:paraId="3FB1B252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72" w:type="dxa"/>
          </w:tcPr>
          <w:p w14:paraId="1F12D0A1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2"/>
                <w:sz w:val="24"/>
              </w:rPr>
              <w:t>422.8</w:t>
            </w:r>
          </w:p>
        </w:tc>
        <w:tc>
          <w:tcPr>
            <w:tcW w:w="2543" w:type="dxa"/>
          </w:tcPr>
          <w:p w14:paraId="2FDA65FD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4"/>
                <w:sz w:val="24"/>
              </w:rPr>
              <w:t>1312</w:t>
            </w:r>
          </w:p>
        </w:tc>
        <w:tc>
          <w:tcPr>
            <w:tcW w:w="1323" w:type="dxa"/>
          </w:tcPr>
          <w:p w14:paraId="688768E9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187</w:t>
            </w:r>
          </w:p>
        </w:tc>
      </w:tr>
      <w:tr w:rsidR="007579B4" w14:paraId="20DAD698" w14:textId="77777777">
        <w:trPr>
          <w:trHeight w:val="756"/>
        </w:trPr>
        <w:tc>
          <w:tcPr>
            <w:tcW w:w="1152" w:type="dxa"/>
          </w:tcPr>
          <w:p w14:paraId="352B9CE6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372" w:type="dxa"/>
          </w:tcPr>
          <w:p w14:paraId="652F0350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466</w:t>
            </w:r>
          </w:p>
        </w:tc>
        <w:tc>
          <w:tcPr>
            <w:tcW w:w="2543" w:type="dxa"/>
          </w:tcPr>
          <w:p w14:paraId="579EF325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4"/>
                <w:sz w:val="24"/>
              </w:rPr>
              <w:t>1416</w:t>
            </w:r>
          </w:p>
        </w:tc>
        <w:tc>
          <w:tcPr>
            <w:tcW w:w="1323" w:type="dxa"/>
          </w:tcPr>
          <w:p w14:paraId="07E2BF8A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193</w:t>
            </w:r>
          </w:p>
        </w:tc>
      </w:tr>
      <w:tr w:rsidR="007579B4" w14:paraId="0E2D42FA" w14:textId="77777777">
        <w:trPr>
          <w:trHeight w:val="756"/>
        </w:trPr>
        <w:tc>
          <w:tcPr>
            <w:tcW w:w="1152" w:type="dxa"/>
          </w:tcPr>
          <w:p w14:paraId="0667474F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372" w:type="dxa"/>
          </w:tcPr>
          <w:p w14:paraId="43275D1E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582</w:t>
            </w:r>
          </w:p>
        </w:tc>
        <w:tc>
          <w:tcPr>
            <w:tcW w:w="2543" w:type="dxa"/>
          </w:tcPr>
          <w:p w14:paraId="582C234F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4"/>
                <w:sz w:val="24"/>
              </w:rPr>
              <w:t>1664</w:t>
            </w:r>
          </w:p>
        </w:tc>
        <w:tc>
          <w:tcPr>
            <w:tcW w:w="1323" w:type="dxa"/>
          </w:tcPr>
          <w:p w14:paraId="30537E9E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247</w:t>
            </w:r>
          </w:p>
        </w:tc>
      </w:tr>
      <w:tr w:rsidR="007579B4" w14:paraId="7FC1744B" w14:textId="77777777">
        <w:trPr>
          <w:trHeight w:val="755"/>
        </w:trPr>
        <w:tc>
          <w:tcPr>
            <w:tcW w:w="1152" w:type="dxa"/>
          </w:tcPr>
          <w:p w14:paraId="796F208C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372" w:type="dxa"/>
          </w:tcPr>
          <w:p w14:paraId="37408FC0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508</w:t>
            </w:r>
          </w:p>
        </w:tc>
        <w:tc>
          <w:tcPr>
            <w:tcW w:w="2543" w:type="dxa"/>
          </w:tcPr>
          <w:p w14:paraId="42D77A03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2"/>
                <w:sz w:val="24"/>
              </w:rPr>
              <w:t>1317.4</w:t>
            </w:r>
          </w:p>
        </w:tc>
        <w:tc>
          <w:tcPr>
            <w:tcW w:w="1323" w:type="dxa"/>
          </w:tcPr>
          <w:p w14:paraId="5F70A6F2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242</w:t>
            </w:r>
          </w:p>
        </w:tc>
      </w:tr>
      <w:tr w:rsidR="007579B4" w14:paraId="2A463E04" w14:textId="77777777">
        <w:trPr>
          <w:trHeight w:val="755"/>
        </w:trPr>
        <w:tc>
          <w:tcPr>
            <w:tcW w:w="1152" w:type="dxa"/>
          </w:tcPr>
          <w:p w14:paraId="3B974E0B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372" w:type="dxa"/>
          </w:tcPr>
          <w:p w14:paraId="3699CBF2" w14:textId="77777777" w:rsidR="007579B4" w:rsidRDefault="00A7152C">
            <w:pPr>
              <w:pStyle w:val="TableParagraph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428</w:t>
            </w:r>
          </w:p>
        </w:tc>
        <w:tc>
          <w:tcPr>
            <w:tcW w:w="2543" w:type="dxa"/>
          </w:tcPr>
          <w:p w14:paraId="4531D57C" w14:textId="77777777" w:rsidR="007579B4" w:rsidRDefault="00A7152C">
            <w:pPr>
              <w:pStyle w:val="TableParagraph"/>
              <w:ind w:left="937"/>
              <w:rPr>
                <w:sz w:val="24"/>
              </w:rPr>
            </w:pPr>
            <w:r>
              <w:rPr>
                <w:spacing w:val="-2"/>
                <w:sz w:val="24"/>
              </w:rPr>
              <w:t>1182.4</w:t>
            </w:r>
          </w:p>
        </w:tc>
        <w:tc>
          <w:tcPr>
            <w:tcW w:w="1323" w:type="dxa"/>
          </w:tcPr>
          <w:p w14:paraId="23D7D655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197</w:t>
            </w:r>
          </w:p>
        </w:tc>
      </w:tr>
      <w:tr w:rsidR="007579B4" w14:paraId="42B652B2" w14:textId="77777777">
        <w:trPr>
          <w:trHeight w:val="512"/>
        </w:trPr>
        <w:tc>
          <w:tcPr>
            <w:tcW w:w="1152" w:type="dxa"/>
          </w:tcPr>
          <w:p w14:paraId="63C5EFB3" w14:textId="77777777" w:rsidR="007579B4" w:rsidRDefault="00A7152C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372" w:type="dxa"/>
          </w:tcPr>
          <w:p w14:paraId="3B899479" w14:textId="77777777" w:rsidR="007579B4" w:rsidRDefault="00A7152C">
            <w:pPr>
              <w:pStyle w:val="TableParagraph"/>
              <w:spacing w:line="256" w:lineRule="exact"/>
              <w:ind w:left="832"/>
              <w:rPr>
                <w:sz w:val="24"/>
              </w:rPr>
            </w:pPr>
            <w:r>
              <w:rPr>
                <w:spacing w:val="-5"/>
                <w:sz w:val="24"/>
              </w:rPr>
              <w:t>434</w:t>
            </w:r>
          </w:p>
        </w:tc>
        <w:tc>
          <w:tcPr>
            <w:tcW w:w="2543" w:type="dxa"/>
          </w:tcPr>
          <w:p w14:paraId="2811B5C2" w14:textId="77777777" w:rsidR="007579B4" w:rsidRDefault="00A7152C">
            <w:pPr>
              <w:pStyle w:val="TableParagraph"/>
              <w:spacing w:line="256" w:lineRule="exact"/>
              <w:ind w:left="937"/>
              <w:rPr>
                <w:sz w:val="24"/>
              </w:rPr>
            </w:pPr>
            <w:r>
              <w:rPr>
                <w:spacing w:val="-2"/>
                <w:sz w:val="24"/>
              </w:rPr>
              <w:t>1334.4</w:t>
            </w:r>
          </w:p>
        </w:tc>
        <w:tc>
          <w:tcPr>
            <w:tcW w:w="1323" w:type="dxa"/>
          </w:tcPr>
          <w:p w14:paraId="4A76981C" w14:textId="77777777" w:rsidR="007579B4" w:rsidRDefault="00A7152C">
            <w:pPr>
              <w:pStyle w:val="TableParagraph"/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210</w:t>
            </w:r>
          </w:p>
        </w:tc>
      </w:tr>
    </w:tbl>
    <w:p w14:paraId="678F5F69" w14:textId="77777777" w:rsidR="007579B4" w:rsidRDefault="007579B4">
      <w:pPr>
        <w:pStyle w:val="BodyText"/>
      </w:pPr>
    </w:p>
    <w:p w14:paraId="024C3CCE" w14:textId="77777777" w:rsidR="007579B4" w:rsidRDefault="007579B4">
      <w:pPr>
        <w:pStyle w:val="BodyText"/>
        <w:spacing w:before="156"/>
      </w:pPr>
    </w:p>
    <w:p w14:paraId="41C54F67" w14:textId="77777777" w:rsidR="007579B4" w:rsidRDefault="00A7152C">
      <w:pPr>
        <w:pStyle w:val="BodyText"/>
        <w:spacing w:before="1"/>
        <w:ind w:left="320" w:right="176"/>
      </w:pPr>
      <w:r>
        <w:rPr>
          <w:color w:val="393939"/>
        </w:rPr>
        <w:t xml:space="preserve">Sunflower oil contains </w:t>
      </w:r>
      <w:proofErr w:type="gramStart"/>
      <w:r>
        <w:rPr>
          <w:color w:val="393939"/>
        </w:rPr>
        <w:t>a number of</w:t>
      </w:r>
      <w:proofErr w:type="gramEnd"/>
      <w:r>
        <w:rPr>
          <w:color w:val="393939"/>
        </w:rPr>
        <w:t xml:space="preserve"> fatty acids, some of which are desirable in food products and others that are not. One desirable fatty acid is oleic acid. </w:t>
      </w:r>
      <w:proofErr w:type="spellStart"/>
      <w:r>
        <w:rPr>
          <w:color w:val="393939"/>
        </w:rPr>
        <w:t>TourneSol</w:t>
      </w:r>
      <w:proofErr w:type="spellEnd"/>
      <w:r>
        <w:rPr>
          <w:color w:val="393939"/>
        </w:rPr>
        <w:t xml:space="preserve"> produces high oleic oil for the wholesale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market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requires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oleic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acid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content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minimum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77%.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Sunflower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oil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also contains trace amounts of iodine. The market requires that iodine content be a minimum of 0.78% and a maximum of 0.88%</w:t>
      </w:r>
    </w:p>
    <w:p w14:paraId="4983EE79" w14:textId="77777777" w:rsidR="007579B4" w:rsidRDefault="007579B4">
      <w:pPr>
        <w:pStyle w:val="BodyText"/>
        <w:spacing w:before="39"/>
      </w:pPr>
    </w:p>
    <w:p w14:paraId="65607072" w14:textId="77777777" w:rsidR="007579B4" w:rsidRDefault="00A7152C">
      <w:pPr>
        <w:pStyle w:val="BodyText"/>
        <w:ind w:left="320" w:right="154"/>
      </w:pP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oleic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acid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iodine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content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sunflower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seeds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from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three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suppliers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given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 table below.</w:t>
      </w:r>
    </w:p>
    <w:p w14:paraId="3FC6B31C" w14:textId="77777777" w:rsidR="007579B4" w:rsidRDefault="007579B4">
      <w:pPr>
        <w:sectPr w:rsidR="007579B4">
          <w:pgSz w:w="12240" w:h="15840"/>
          <w:pgMar w:top="1540" w:right="1340" w:bottom="280" w:left="1120" w:header="720" w:footer="720" w:gutter="0"/>
          <w:cols w:space="720"/>
        </w:sectPr>
      </w:pPr>
    </w:p>
    <w:p w14:paraId="44D21004" w14:textId="77777777" w:rsidR="007579B4" w:rsidRDefault="007579B4">
      <w:pPr>
        <w:pStyle w:val="BodyText"/>
        <w:rPr>
          <w:sz w:val="20"/>
        </w:rPr>
      </w:pPr>
    </w:p>
    <w:p w14:paraId="49BD30EF" w14:textId="77777777" w:rsidR="007579B4" w:rsidRDefault="007579B4">
      <w:pPr>
        <w:pStyle w:val="BodyText"/>
        <w:spacing w:before="44"/>
        <w:rPr>
          <w:sz w:val="20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464"/>
        <w:gridCol w:w="1201"/>
      </w:tblGrid>
      <w:tr w:rsidR="007579B4" w14:paraId="38DD4E86" w14:textId="77777777">
        <w:trPr>
          <w:trHeight w:val="512"/>
        </w:trPr>
        <w:tc>
          <w:tcPr>
            <w:tcW w:w="737" w:type="dxa"/>
          </w:tcPr>
          <w:p w14:paraId="7A0B2599" w14:textId="77777777" w:rsidR="007579B4" w:rsidRDefault="00A7152C">
            <w:pPr>
              <w:pStyle w:val="TableParagraph"/>
              <w:spacing w:before="0" w:line="26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464" w:type="dxa"/>
          </w:tcPr>
          <w:p w14:paraId="18AE6A8D" w14:textId="77777777" w:rsidR="007579B4" w:rsidRDefault="00A7152C">
            <w:pPr>
              <w:pStyle w:val="TableParagraph"/>
              <w:spacing w:before="0" w:line="268" w:lineRule="exact"/>
              <w:ind w:right="46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72%</w:t>
            </w:r>
          </w:p>
        </w:tc>
        <w:tc>
          <w:tcPr>
            <w:tcW w:w="1201" w:type="dxa"/>
          </w:tcPr>
          <w:p w14:paraId="763A6262" w14:textId="77777777" w:rsidR="007579B4" w:rsidRDefault="00A7152C">
            <w:pPr>
              <w:pStyle w:val="TableParagraph"/>
              <w:spacing w:before="0" w:line="268" w:lineRule="exact"/>
              <w:ind w:right="5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0.95%</w:t>
            </w:r>
          </w:p>
        </w:tc>
      </w:tr>
      <w:tr w:rsidR="007579B4" w14:paraId="2E9D1288" w14:textId="77777777">
        <w:trPr>
          <w:trHeight w:val="755"/>
        </w:trPr>
        <w:tc>
          <w:tcPr>
            <w:tcW w:w="737" w:type="dxa"/>
          </w:tcPr>
          <w:p w14:paraId="1D1A4D83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464" w:type="dxa"/>
          </w:tcPr>
          <w:p w14:paraId="151C6479" w14:textId="77777777" w:rsidR="007579B4" w:rsidRDefault="00A7152C">
            <w:pPr>
              <w:pStyle w:val="TableParagraph"/>
              <w:ind w:right="46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82%</w:t>
            </w:r>
          </w:p>
        </w:tc>
        <w:tc>
          <w:tcPr>
            <w:tcW w:w="1201" w:type="dxa"/>
          </w:tcPr>
          <w:p w14:paraId="7D472D2D" w14:textId="77777777" w:rsidR="007579B4" w:rsidRDefault="00A7152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0.85%</w:t>
            </w:r>
          </w:p>
        </w:tc>
      </w:tr>
      <w:tr w:rsidR="007579B4" w14:paraId="1715E617" w14:textId="77777777">
        <w:trPr>
          <w:trHeight w:val="512"/>
        </w:trPr>
        <w:tc>
          <w:tcPr>
            <w:tcW w:w="737" w:type="dxa"/>
          </w:tcPr>
          <w:p w14:paraId="5ADCB68F" w14:textId="77777777" w:rsidR="007579B4" w:rsidRDefault="00A7152C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464" w:type="dxa"/>
          </w:tcPr>
          <w:p w14:paraId="60546CE8" w14:textId="77777777" w:rsidR="007579B4" w:rsidRDefault="00A7152C">
            <w:pPr>
              <w:pStyle w:val="TableParagraph"/>
              <w:spacing w:line="256" w:lineRule="exact"/>
              <w:ind w:right="46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65%</w:t>
            </w:r>
          </w:p>
        </w:tc>
        <w:tc>
          <w:tcPr>
            <w:tcW w:w="1201" w:type="dxa"/>
          </w:tcPr>
          <w:p w14:paraId="21E2DBC5" w14:textId="77777777" w:rsidR="007579B4" w:rsidRDefault="00A7152C">
            <w:pPr>
              <w:pStyle w:val="TableParagraph"/>
              <w:spacing w:line="256" w:lineRule="exact"/>
              <w:ind w:right="5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0.72%</w:t>
            </w:r>
          </w:p>
        </w:tc>
      </w:tr>
    </w:tbl>
    <w:p w14:paraId="3E28CBCF" w14:textId="77777777" w:rsidR="007579B4" w:rsidRDefault="007579B4">
      <w:pPr>
        <w:pStyle w:val="BodyText"/>
      </w:pPr>
    </w:p>
    <w:p w14:paraId="3E1F9AAB" w14:textId="77777777" w:rsidR="007579B4" w:rsidRDefault="007579B4">
      <w:pPr>
        <w:pStyle w:val="BodyText"/>
        <w:spacing w:before="153"/>
      </w:pPr>
    </w:p>
    <w:p w14:paraId="5D7D5D1F" w14:textId="77777777" w:rsidR="007579B4" w:rsidRDefault="00A7152C">
      <w:pPr>
        <w:pStyle w:val="BodyText"/>
        <w:ind w:left="320" w:right="1"/>
      </w:pP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three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suppliers,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expected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average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yield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oil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from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seeds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30%.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 net loss of material, so the yield of mash from the same supply is expected to be 70%.</w:t>
      </w:r>
    </w:p>
    <w:p w14:paraId="2D6A67A6" w14:textId="77777777" w:rsidR="007579B4" w:rsidRDefault="007579B4">
      <w:pPr>
        <w:pStyle w:val="BodyText"/>
        <w:spacing w:before="37"/>
      </w:pPr>
    </w:p>
    <w:p w14:paraId="661708AB" w14:textId="77777777" w:rsidR="007579B4" w:rsidRDefault="00A7152C">
      <w:pPr>
        <w:pStyle w:val="BodyText"/>
        <w:ind w:left="320" w:right="176"/>
      </w:pPr>
      <w:r>
        <w:rPr>
          <w:color w:val="393939"/>
        </w:rPr>
        <w:t>Because the oleic acid and iodine content varies across the three suppliers, so does the price. It is expected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cost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supply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from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suppliers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will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percentage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market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average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price of seeds.</w:t>
      </w:r>
    </w:p>
    <w:p w14:paraId="1CB47F42" w14:textId="77777777" w:rsidR="007579B4" w:rsidRDefault="007579B4">
      <w:pPr>
        <w:pStyle w:val="BodyText"/>
        <w:rPr>
          <w:sz w:val="20"/>
        </w:rPr>
      </w:pPr>
    </w:p>
    <w:p w14:paraId="5382D979" w14:textId="77777777" w:rsidR="007579B4" w:rsidRDefault="007579B4">
      <w:pPr>
        <w:pStyle w:val="BodyText"/>
        <w:rPr>
          <w:sz w:val="20"/>
        </w:rPr>
      </w:pPr>
    </w:p>
    <w:p w14:paraId="5DDDD045" w14:textId="77777777" w:rsidR="007579B4" w:rsidRDefault="007579B4">
      <w:pPr>
        <w:pStyle w:val="BodyText"/>
        <w:rPr>
          <w:sz w:val="20"/>
        </w:rPr>
      </w:pPr>
    </w:p>
    <w:p w14:paraId="218BD4B0" w14:textId="77777777" w:rsidR="007579B4" w:rsidRDefault="007579B4">
      <w:pPr>
        <w:pStyle w:val="BodyText"/>
        <w:rPr>
          <w:sz w:val="20"/>
        </w:rPr>
      </w:pPr>
    </w:p>
    <w:p w14:paraId="0C6B33D1" w14:textId="77777777" w:rsidR="007579B4" w:rsidRDefault="007579B4">
      <w:pPr>
        <w:pStyle w:val="BodyText"/>
        <w:rPr>
          <w:sz w:val="20"/>
        </w:rPr>
      </w:pPr>
    </w:p>
    <w:p w14:paraId="07AF7E2B" w14:textId="77777777" w:rsidR="007579B4" w:rsidRDefault="007579B4">
      <w:pPr>
        <w:pStyle w:val="BodyText"/>
        <w:spacing w:before="62"/>
        <w:rPr>
          <w:sz w:val="20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181"/>
      </w:tblGrid>
      <w:tr w:rsidR="007579B4" w14:paraId="3C8CEB29" w14:textId="77777777">
        <w:trPr>
          <w:trHeight w:val="512"/>
        </w:trPr>
        <w:tc>
          <w:tcPr>
            <w:tcW w:w="737" w:type="dxa"/>
          </w:tcPr>
          <w:p w14:paraId="7287F5A9" w14:textId="77777777" w:rsidR="007579B4" w:rsidRDefault="00A7152C">
            <w:pPr>
              <w:pStyle w:val="TableParagraph"/>
              <w:spacing w:before="0" w:line="26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81" w:type="dxa"/>
          </w:tcPr>
          <w:p w14:paraId="64E83D84" w14:textId="77777777" w:rsidR="007579B4" w:rsidRDefault="00A7152C">
            <w:pPr>
              <w:pStyle w:val="TableParagraph"/>
              <w:spacing w:before="0" w:line="268" w:lineRule="exact"/>
              <w:ind w:right="18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85%</w:t>
            </w:r>
          </w:p>
        </w:tc>
      </w:tr>
      <w:tr w:rsidR="007579B4" w14:paraId="3D742129" w14:textId="77777777">
        <w:trPr>
          <w:trHeight w:val="756"/>
        </w:trPr>
        <w:tc>
          <w:tcPr>
            <w:tcW w:w="737" w:type="dxa"/>
          </w:tcPr>
          <w:p w14:paraId="0526678E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181" w:type="dxa"/>
          </w:tcPr>
          <w:p w14:paraId="2D5F5607" w14:textId="77777777" w:rsidR="007579B4" w:rsidRDefault="00A7152C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</w:tr>
      <w:tr w:rsidR="007579B4" w14:paraId="4CD308CB" w14:textId="77777777">
        <w:trPr>
          <w:trHeight w:val="512"/>
        </w:trPr>
        <w:tc>
          <w:tcPr>
            <w:tcW w:w="737" w:type="dxa"/>
          </w:tcPr>
          <w:p w14:paraId="2B28FAD6" w14:textId="77777777" w:rsidR="007579B4" w:rsidRDefault="00A7152C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181" w:type="dxa"/>
          </w:tcPr>
          <w:p w14:paraId="5E2BAE85" w14:textId="77777777" w:rsidR="007579B4" w:rsidRDefault="00A7152C">
            <w:pPr>
              <w:pStyle w:val="TableParagraph"/>
              <w:spacing w:line="256" w:lineRule="exact"/>
              <w:ind w:right="18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90%</w:t>
            </w:r>
          </w:p>
        </w:tc>
      </w:tr>
    </w:tbl>
    <w:p w14:paraId="570543D6" w14:textId="77777777" w:rsidR="007579B4" w:rsidRDefault="007579B4">
      <w:pPr>
        <w:pStyle w:val="BodyText"/>
        <w:spacing w:before="118"/>
      </w:pPr>
    </w:p>
    <w:p w14:paraId="00085EC2" w14:textId="77777777" w:rsidR="007579B4" w:rsidRDefault="00A7152C">
      <w:pPr>
        <w:pStyle w:val="BodyText"/>
        <w:ind w:left="320" w:right="176"/>
      </w:pP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company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faces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additional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variable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production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cost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$10/short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fixed cost of $1,750,000 over the upcoming production period.</w:t>
      </w:r>
    </w:p>
    <w:p w14:paraId="5C27EF2C" w14:textId="77777777" w:rsidR="007579B4" w:rsidRDefault="007579B4">
      <w:pPr>
        <w:pStyle w:val="BodyText"/>
        <w:spacing w:before="39"/>
      </w:pPr>
    </w:p>
    <w:p w14:paraId="030F5BC2" w14:textId="77777777" w:rsidR="007579B4" w:rsidRDefault="00A7152C">
      <w:pPr>
        <w:pStyle w:val="BodyText"/>
        <w:ind w:left="320" w:right="1"/>
      </w:pP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company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asking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provide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recommendation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amount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raw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material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should purchase from each supplier to minimize its cost of feedstock.</w:t>
      </w:r>
    </w:p>
    <w:p w14:paraId="7F3FCA62" w14:textId="77777777" w:rsidR="007579B4" w:rsidRDefault="007579B4">
      <w:pPr>
        <w:pStyle w:val="BodyText"/>
        <w:spacing w:before="38"/>
      </w:pPr>
    </w:p>
    <w:p w14:paraId="4D44188D" w14:textId="77777777" w:rsidR="007579B4" w:rsidRDefault="00A7152C">
      <w:pPr>
        <w:pStyle w:val="BodyText"/>
        <w:spacing w:before="1"/>
        <w:ind w:left="320"/>
      </w:pPr>
      <w:r>
        <w:rPr>
          <w:color w:val="393939"/>
        </w:rPr>
        <w:t>Management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also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looking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analysis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profitability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company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next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 xml:space="preserve">production </w:t>
      </w:r>
      <w:r>
        <w:rPr>
          <w:color w:val="393939"/>
          <w:spacing w:val="-2"/>
        </w:rPr>
        <w:t>cycle.</w:t>
      </w:r>
    </w:p>
    <w:p w14:paraId="486EA8DF" w14:textId="77777777" w:rsidR="007579B4" w:rsidRDefault="007579B4">
      <w:pPr>
        <w:pStyle w:val="BodyText"/>
        <w:spacing w:before="237"/>
      </w:pPr>
    </w:p>
    <w:p w14:paraId="58515012" w14:textId="77777777" w:rsidR="007579B4" w:rsidRDefault="00A7152C">
      <w:pPr>
        <w:pStyle w:val="Heading1"/>
        <w:spacing w:before="1"/>
      </w:pPr>
      <w:r>
        <w:rPr>
          <w:color w:val="393939"/>
        </w:rPr>
        <w:t>Suggested</w:t>
      </w:r>
      <w:r>
        <w:rPr>
          <w:color w:val="393939"/>
          <w:spacing w:val="-3"/>
        </w:rPr>
        <w:t xml:space="preserve"> </w:t>
      </w:r>
      <w:r>
        <w:rPr>
          <w:color w:val="393939"/>
          <w:spacing w:val="-2"/>
        </w:rPr>
        <w:t>Approach</w:t>
      </w:r>
    </w:p>
    <w:p w14:paraId="4279B34E" w14:textId="77777777" w:rsidR="007579B4" w:rsidRDefault="00A7152C">
      <w:pPr>
        <w:pStyle w:val="BodyText"/>
        <w:spacing w:before="240"/>
        <w:ind w:left="320"/>
      </w:pPr>
      <w:r>
        <w:rPr>
          <w:color w:val="393939"/>
        </w:rPr>
        <w:t>This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6"/>
        </w:rPr>
        <w:t xml:space="preserve"> </w:t>
      </w:r>
      <w:proofErr w:type="gramStart"/>
      <w:r>
        <w:rPr>
          <w:color w:val="393939"/>
        </w:rPr>
        <w:t>fairly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complex</w:t>
      </w:r>
      <w:proofErr w:type="gramEnd"/>
      <w:r>
        <w:rPr>
          <w:color w:val="393939"/>
          <w:spacing w:val="-6"/>
        </w:rPr>
        <w:t xml:space="preserve"> </w:t>
      </w:r>
      <w:r>
        <w:rPr>
          <w:color w:val="393939"/>
        </w:rPr>
        <w:t>problem.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approach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suggested:</w:t>
      </w:r>
    </w:p>
    <w:p w14:paraId="51E09F56" w14:textId="77777777" w:rsidR="007579B4" w:rsidRDefault="007579B4">
      <w:pPr>
        <w:pStyle w:val="BodyText"/>
        <w:spacing w:before="38"/>
      </w:pPr>
    </w:p>
    <w:p w14:paraId="314D8494" w14:textId="77777777" w:rsidR="007579B4" w:rsidRDefault="00A7152C">
      <w:pPr>
        <w:pStyle w:val="ListParagraph"/>
        <w:numPr>
          <w:ilvl w:val="0"/>
          <w:numId w:val="2"/>
        </w:numPr>
        <w:tabs>
          <w:tab w:val="left" w:pos="1038"/>
          <w:tab w:val="left" w:pos="1040"/>
        </w:tabs>
        <w:ind w:right="446"/>
        <w:rPr>
          <w:sz w:val="21"/>
        </w:rPr>
      </w:pPr>
      <w:r>
        <w:rPr>
          <w:color w:val="393939"/>
          <w:sz w:val="21"/>
        </w:rPr>
        <w:t xml:space="preserve">Use the historical price data set as input to a time series </w:t>
      </w:r>
      <w:r>
        <w:rPr>
          <w:b/>
          <w:color w:val="FF0000"/>
          <w:sz w:val="21"/>
        </w:rPr>
        <w:t xml:space="preserve">forecast model </w:t>
      </w:r>
      <w:proofErr w:type="gramStart"/>
      <w:r>
        <w:rPr>
          <w:color w:val="393939"/>
          <w:sz w:val="21"/>
        </w:rPr>
        <w:t>in order to</w:t>
      </w:r>
      <w:proofErr w:type="gramEnd"/>
      <w:r>
        <w:rPr>
          <w:color w:val="393939"/>
          <w:sz w:val="21"/>
        </w:rPr>
        <w:t xml:space="preserve"> generate forecasted prices for the average price of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sunflower seeds, oil, and mash in the next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production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period.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Use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standard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measures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error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decide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between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three-period moving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average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model or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exponential smoothing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model (with α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=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0.2).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Use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type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of</w:t>
      </w:r>
    </w:p>
    <w:p w14:paraId="05E3EF8C" w14:textId="77777777" w:rsidR="007579B4" w:rsidRDefault="007579B4">
      <w:pPr>
        <w:rPr>
          <w:sz w:val="21"/>
        </w:rPr>
        <w:sectPr w:rsidR="007579B4">
          <w:pgSz w:w="12240" w:h="15840"/>
          <w:pgMar w:top="1820" w:right="1340" w:bottom="280" w:left="1120" w:header="720" w:footer="720" w:gutter="0"/>
          <w:cols w:space="720"/>
        </w:sectPr>
      </w:pPr>
    </w:p>
    <w:p w14:paraId="14696FCE" w14:textId="77777777" w:rsidR="007579B4" w:rsidRDefault="00A7152C">
      <w:pPr>
        <w:pStyle w:val="BodyText"/>
        <w:spacing w:before="80"/>
        <w:ind w:left="1040"/>
      </w:pPr>
      <w:r>
        <w:rPr>
          <w:color w:val="393939"/>
        </w:rPr>
        <w:lastRenderedPageBreak/>
        <w:t>model for all three-time series forecasts. That is if you decide to use the moving average model,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use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three-period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moving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average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model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fit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relevant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all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three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series. Don’t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use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moving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average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time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series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exponential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smoothing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model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 another time series.</w:t>
      </w:r>
    </w:p>
    <w:p w14:paraId="2BF2F02E" w14:textId="77777777" w:rsidR="007579B4" w:rsidRDefault="00A7152C">
      <w:pPr>
        <w:pStyle w:val="ListParagraph"/>
        <w:numPr>
          <w:ilvl w:val="0"/>
          <w:numId w:val="2"/>
        </w:numPr>
        <w:tabs>
          <w:tab w:val="left" w:pos="1038"/>
          <w:tab w:val="left" w:pos="1040"/>
        </w:tabs>
        <w:ind w:right="308"/>
        <w:rPr>
          <w:sz w:val="21"/>
        </w:rPr>
      </w:pPr>
      <w:r>
        <w:rPr>
          <w:color w:val="393939"/>
          <w:sz w:val="21"/>
        </w:rPr>
        <w:t>Formulate</w:t>
      </w:r>
      <w:r>
        <w:rPr>
          <w:color w:val="393939"/>
          <w:spacing w:val="-1"/>
          <w:sz w:val="21"/>
        </w:rPr>
        <w:t xml:space="preserve"> </w:t>
      </w:r>
      <w:r>
        <w:rPr>
          <w:b/>
          <w:color w:val="FF0000"/>
          <w:sz w:val="21"/>
        </w:rPr>
        <w:t>a</w:t>
      </w:r>
      <w:r>
        <w:rPr>
          <w:b/>
          <w:color w:val="FF0000"/>
          <w:spacing w:val="-2"/>
          <w:sz w:val="21"/>
        </w:rPr>
        <w:t xml:space="preserve"> </w:t>
      </w:r>
      <w:r>
        <w:rPr>
          <w:b/>
          <w:color w:val="FF0000"/>
          <w:sz w:val="21"/>
        </w:rPr>
        <w:t>linear</w:t>
      </w:r>
      <w:r>
        <w:rPr>
          <w:b/>
          <w:color w:val="FF0000"/>
          <w:spacing w:val="-5"/>
          <w:sz w:val="21"/>
        </w:rPr>
        <w:t xml:space="preserve"> </w:t>
      </w:r>
      <w:r>
        <w:rPr>
          <w:b/>
          <w:color w:val="FF0000"/>
          <w:sz w:val="21"/>
        </w:rPr>
        <w:t>program</w:t>
      </w:r>
      <w:r>
        <w:rPr>
          <w:b/>
          <w:color w:val="FF0000"/>
          <w:spacing w:val="-2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minimize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cost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raw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sunflower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seeds.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Use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 xml:space="preserve">average price of seeds forecasted from the previous step </w:t>
      </w:r>
      <w:proofErr w:type="gramStart"/>
      <w:r>
        <w:rPr>
          <w:color w:val="393939"/>
          <w:sz w:val="21"/>
        </w:rPr>
        <w:t>in order to</w:t>
      </w:r>
      <w:proofErr w:type="gramEnd"/>
      <w:r>
        <w:rPr>
          <w:color w:val="393939"/>
          <w:sz w:val="21"/>
        </w:rPr>
        <w:t xml:space="preserve"> determine supplier prices.</w:t>
      </w:r>
    </w:p>
    <w:p w14:paraId="21F4CCFC" w14:textId="77777777" w:rsidR="007579B4" w:rsidRPr="00A7152C" w:rsidRDefault="00A7152C">
      <w:pPr>
        <w:pStyle w:val="ListParagraph"/>
        <w:numPr>
          <w:ilvl w:val="0"/>
          <w:numId w:val="2"/>
        </w:numPr>
        <w:tabs>
          <w:tab w:val="left" w:pos="1038"/>
          <w:tab w:val="left" w:pos="1040"/>
        </w:tabs>
        <w:ind w:right="143"/>
        <w:rPr>
          <w:sz w:val="21"/>
          <w:highlight w:val="yellow"/>
        </w:rPr>
      </w:pPr>
      <w:r w:rsidRPr="00A7152C">
        <w:rPr>
          <w:color w:val="393939"/>
          <w:sz w:val="21"/>
          <w:highlight w:val="yellow"/>
        </w:rPr>
        <w:t xml:space="preserve">Perform a cost-volume-price analysis (review the handout entitled </w:t>
      </w:r>
      <w:hyperlink r:id="rId5">
        <w:r w:rsidRPr="00A7152C">
          <w:rPr>
            <w:b/>
            <w:color w:val="FF0000"/>
            <w:sz w:val="21"/>
            <w:highlight w:val="yellow"/>
          </w:rPr>
          <w:t>Cost-Volume-Profit</w:t>
        </w:r>
      </w:hyperlink>
      <w:r w:rsidRPr="00A7152C">
        <w:rPr>
          <w:b/>
          <w:color w:val="FF0000"/>
          <w:sz w:val="21"/>
          <w:highlight w:val="yellow"/>
        </w:rPr>
        <w:t xml:space="preserve"> </w:t>
      </w:r>
      <w:hyperlink r:id="rId6">
        <w:r w:rsidRPr="00A7152C">
          <w:rPr>
            <w:b/>
            <w:color w:val="FF0000"/>
            <w:sz w:val="21"/>
            <w:highlight w:val="yellow"/>
          </w:rPr>
          <w:t>Analysis</w:t>
        </w:r>
      </w:hyperlink>
      <w:r w:rsidRPr="00A7152C">
        <w:rPr>
          <w:b/>
          <w:color w:val="FF0000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for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details)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using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average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cost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per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short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ton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and</w:t>
      </w:r>
      <w:r w:rsidRPr="00A7152C">
        <w:rPr>
          <w:color w:val="393939"/>
          <w:spacing w:val="-1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average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selling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price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per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 xml:space="preserve">short </w:t>
      </w:r>
      <w:r w:rsidRPr="00A7152C">
        <w:rPr>
          <w:color w:val="393939"/>
          <w:spacing w:val="-4"/>
          <w:sz w:val="21"/>
          <w:highlight w:val="yellow"/>
        </w:rPr>
        <w:t>ton.</w:t>
      </w:r>
    </w:p>
    <w:p w14:paraId="4768A2D5" w14:textId="77777777" w:rsidR="007579B4" w:rsidRPr="00A7152C" w:rsidRDefault="00A7152C">
      <w:pPr>
        <w:pStyle w:val="ListParagraph"/>
        <w:numPr>
          <w:ilvl w:val="1"/>
          <w:numId w:val="2"/>
        </w:numPr>
        <w:tabs>
          <w:tab w:val="left" w:pos="1760"/>
        </w:tabs>
        <w:spacing w:before="4" w:line="232" w:lineRule="auto"/>
        <w:ind w:right="345"/>
        <w:rPr>
          <w:sz w:val="21"/>
          <w:highlight w:val="yellow"/>
        </w:rPr>
      </w:pPr>
      <w:r w:rsidRPr="00A7152C">
        <w:rPr>
          <w:color w:val="393939"/>
          <w:sz w:val="21"/>
          <w:highlight w:val="yellow"/>
        </w:rPr>
        <w:t>You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can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generate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effective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cost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per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short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ton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by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dividing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total</w:t>
      </w:r>
      <w:r w:rsidRPr="00A7152C">
        <w:rPr>
          <w:color w:val="393939"/>
          <w:spacing w:val="-1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cost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of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 xml:space="preserve">supply (from the linear program) by the total volume (that you assumed in the linear </w:t>
      </w:r>
      <w:r w:rsidRPr="00A7152C">
        <w:rPr>
          <w:color w:val="393939"/>
          <w:spacing w:val="-2"/>
          <w:sz w:val="21"/>
          <w:highlight w:val="yellow"/>
        </w:rPr>
        <w:t>program).</w:t>
      </w:r>
    </w:p>
    <w:p w14:paraId="143BA391" w14:textId="77777777" w:rsidR="007579B4" w:rsidRPr="00A7152C" w:rsidRDefault="00A7152C">
      <w:pPr>
        <w:pStyle w:val="ListParagraph"/>
        <w:numPr>
          <w:ilvl w:val="1"/>
          <w:numId w:val="2"/>
        </w:numPr>
        <w:tabs>
          <w:tab w:val="left" w:pos="1760"/>
        </w:tabs>
        <w:spacing w:before="12" w:line="225" w:lineRule="auto"/>
        <w:ind w:right="744"/>
        <w:rPr>
          <w:sz w:val="21"/>
          <w:highlight w:val="yellow"/>
        </w:rPr>
      </w:pPr>
      <w:r w:rsidRPr="00A7152C">
        <w:rPr>
          <w:color w:val="393939"/>
          <w:sz w:val="21"/>
          <w:highlight w:val="yellow"/>
        </w:rPr>
        <w:t>You can generate an effective selling price per short ton from the expected percentage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yields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and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forecasted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average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price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of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sunflower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oil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and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mash.</w:t>
      </w:r>
    </w:p>
    <w:p w14:paraId="4EFEB184" w14:textId="77777777" w:rsidR="007579B4" w:rsidRPr="00A7152C" w:rsidRDefault="00A7152C">
      <w:pPr>
        <w:pStyle w:val="ListParagraph"/>
        <w:numPr>
          <w:ilvl w:val="1"/>
          <w:numId w:val="2"/>
        </w:numPr>
        <w:tabs>
          <w:tab w:val="left" w:pos="1760"/>
        </w:tabs>
        <w:spacing w:before="11" w:line="228" w:lineRule="auto"/>
        <w:ind w:right="168"/>
        <w:rPr>
          <w:sz w:val="21"/>
          <w:highlight w:val="yellow"/>
        </w:rPr>
      </w:pPr>
      <w:r w:rsidRPr="00A7152C">
        <w:rPr>
          <w:color w:val="393939"/>
          <w:sz w:val="21"/>
          <w:highlight w:val="yellow"/>
        </w:rPr>
        <w:t>Because</w:t>
      </w:r>
      <w:r w:rsidRPr="00A7152C">
        <w:rPr>
          <w:color w:val="393939"/>
          <w:spacing w:val="-1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of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way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that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contract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is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written,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you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can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assume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that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purchase</w:t>
      </w:r>
      <w:r w:rsidRPr="00A7152C">
        <w:rPr>
          <w:color w:val="393939"/>
          <w:spacing w:val="-1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of raw sunflower seeds is a variable cost (you only purchase what you require).</w:t>
      </w:r>
    </w:p>
    <w:p w14:paraId="1BECE581" w14:textId="77777777" w:rsidR="007579B4" w:rsidRDefault="007579B4">
      <w:pPr>
        <w:pStyle w:val="BodyText"/>
        <w:spacing w:before="41"/>
      </w:pPr>
    </w:p>
    <w:p w14:paraId="6A2D4374" w14:textId="77777777" w:rsidR="007579B4" w:rsidRPr="00A7152C" w:rsidRDefault="00A7152C">
      <w:pPr>
        <w:pStyle w:val="BodyText"/>
        <w:ind w:left="320"/>
        <w:rPr>
          <w:highlight w:val="yellow"/>
        </w:rPr>
      </w:pPr>
      <w:r w:rsidRPr="00A7152C">
        <w:rPr>
          <w:color w:val="393939"/>
          <w:highlight w:val="yellow"/>
        </w:rPr>
        <w:t>Recall</w:t>
      </w:r>
      <w:r w:rsidRPr="00A7152C">
        <w:rPr>
          <w:color w:val="393939"/>
          <w:spacing w:val="-8"/>
          <w:highlight w:val="yellow"/>
        </w:rPr>
        <w:t xml:space="preserve"> </w:t>
      </w:r>
      <w:r w:rsidRPr="00A7152C">
        <w:rPr>
          <w:color w:val="393939"/>
          <w:highlight w:val="yellow"/>
        </w:rPr>
        <w:t>that</w:t>
      </w:r>
      <w:r w:rsidRPr="00A7152C">
        <w:rPr>
          <w:color w:val="393939"/>
          <w:spacing w:val="-8"/>
          <w:highlight w:val="yellow"/>
        </w:rPr>
        <w:t xml:space="preserve"> </w:t>
      </w:r>
      <w:r w:rsidRPr="00A7152C">
        <w:rPr>
          <w:color w:val="393939"/>
          <w:highlight w:val="yellow"/>
        </w:rPr>
        <w:t>the</w:t>
      </w:r>
      <w:r w:rsidRPr="00A7152C">
        <w:rPr>
          <w:color w:val="393939"/>
          <w:spacing w:val="-6"/>
          <w:highlight w:val="yellow"/>
        </w:rPr>
        <w:t xml:space="preserve"> </w:t>
      </w:r>
      <w:r w:rsidRPr="00A7152C">
        <w:rPr>
          <w:color w:val="393939"/>
          <w:highlight w:val="yellow"/>
        </w:rPr>
        <w:t>cost-volume-price</w:t>
      </w:r>
      <w:r w:rsidRPr="00A7152C">
        <w:rPr>
          <w:color w:val="393939"/>
          <w:spacing w:val="-7"/>
          <w:highlight w:val="yellow"/>
        </w:rPr>
        <w:t xml:space="preserve"> </w:t>
      </w:r>
      <w:r w:rsidRPr="00A7152C">
        <w:rPr>
          <w:color w:val="393939"/>
          <w:highlight w:val="yellow"/>
        </w:rPr>
        <w:t>analysis</w:t>
      </w:r>
      <w:r w:rsidRPr="00A7152C">
        <w:rPr>
          <w:color w:val="393939"/>
          <w:spacing w:val="-7"/>
          <w:highlight w:val="yellow"/>
        </w:rPr>
        <w:t xml:space="preserve"> </w:t>
      </w:r>
      <w:r w:rsidRPr="00A7152C">
        <w:rPr>
          <w:color w:val="393939"/>
          <w:highlight w:val="yellow"/>
        </w:rPr>
        <w:t>requires</w:t>
      </w:r>
      <w:r w:rsidRPr="00A7152C">
        <w:rPr>
          <w:color w:val="393939"/>
          <w:spacing w:val="-6"/>
          <w:highlight w:val="yellow"/>
        </w:rPr>
        <w:t xml:space="preserve"> </w:t>
      </w:r>
      <w:r w:rsidRPr="00A7152C">
        <w:rPr>
          <w:color w:val="393939"/>
          <w:highlight w:val="yellow"/>
        </w:rPr>
        <w:t>you</w:t>
      </w:r>
      <w:r w:rsidRPr="00A7152C">
        <w:rPr>
          <w:color w:val="393939"/>
          <w:spacing w:val="-7"/>
          <w:highlight w:val="yellow"/>
        </w:rPr>
        <w:t xml:space="preserve"> </w:t>
      </w:r>
      <w:r w:rsidRPr="00A7152C">
        <w:rPr>
          <w:color w:val="393939"/>
          <w:highlight w:val="yellow"/>
        </w:rPr>
        <w:t>to</w:t>
      </w:r>
      <w:r w:rsidRPr="00A7152C">
        <w:rPr>
          <w:color w:val="393939"/>
          <w:spacing w:val="-6"/>
          <w:highlight w:val="yellow"/>
        </w:rPr>
        <w:t xml:space="preserve"> </w:t>
      </w:r>
      <w:r w:rsidRPr="00A7152C">
        <w:rPr>
          <w:color w:val="393939"/>
          <w:spacing w:val="-2"/>
          <w:highlight w:val="yellow"/>
        </w:rPr>
        <w:t>provide:</w:t>
      </w:r>
    </w:p>
    <w:p w14:paraId="65819ED1" w14:textId="77777777" w:rsidR="007579B4" w:rsidRPr="00A7152C" w:rsidRDefault="007579B4">
      <w:pPr>
        <w:pStyle w:val="BodyText"/>
        <w:spacing w:before="39"/>
        <w:rPr>
          <w:highlight w:val="yellow"/>
        </w:rPr>
      </w:pPr>
    </w:p>
    <w:p w14:paraId="38B6A46C" w14:textId="77777777" w:rsidR="007579B4" w:rsidRPr="00A7152C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line="245" w:lineRule="exact"/>
        <w:rPr>
          <w:rFonts w:ascii="Symbol" w:hAnsi="Symbol"/>
          <w:color w:val="393939"/>
          <w:sz w:val="20"/>
          <w:highlight w:val="yellow"/>
        </w:rPr>
      </w:pPr>
      <w:r w:rsidRPr="00A7152C">
        <w:rPr>
          <w:color w:val="393939"/>
          <w:sz w:val="21"/>
          <w:highlight w:val="yellow"/>
        </w:rPr>
        <w:t>an</w:t>
      </w:r>
      <w:r w:rsidRPr="00A7152C">
        <w:rPr>
          <w:color w:val="393939"/>
          <w:spacing w:val="-8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algebraic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statement</w:t>
      </w:r>
      <w:r w:rsidRPr="00A7152C">
        <w:rPr>
          <w:color w:val="393939"/>
          <w:spacing w:val="-6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of</w:t>
      </w:r>
      <w:r w:rsidRPr="00A7152C">
        <w:rPr>
          <w:color w:val="393939"/>
          <w:spacing w:val="-6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revenue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function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and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cost</w:t>
      </w:r>
      <w:r w:rsidRPr="00A7152C">
        <w:rPr>
          <w:color w:val="393939"/>
          <w:spacing w:val="-6"/>
          <w:sz w:val="21"/>
          <w:highlight w:val="yellow"/>
        </w:rPr>
        <w:t xml:space="preserve"> </w:t>
      </w:r>
      <w:r w:rsidRPr="00A7152C">
        <w:rPr>
          <w:color w:val="393939"/>
          <w:spacing w:val="-2"/>
          <w:sz w:val="21"/>
          <w:highlight w:val="yellow"/>
        </w:rPr>
        <w:t>function,</w:t>
      </w:r>
    </w:p>
    <w:p w14:paraId="51CE9DAC" w14:textId="77777777" w:rsidR="007579B4" w:rsidRPr="00A7152C" w:rsidRDefault="00A7152C">
      <w:pPr>
        <w:pStyle w:val="ListParagraph"/>
        <w:numPr>
          <w:ilvl w:val="0"/>
          <w:numId w:val="1"/>
        </w:numPr>
        <w:tabs>
          <w:tab w:val="left" w:pos="1040"/>
        </w:tabs>
        <w:ind w:right="469"/>
        <w:rPr>
          <w:rFonts w:ascii="Symbol" w:hAnsi="Symbol"/>
          <w:color w:val="393939"/>
          <w:sz w:val="20"/>
          <w:highlight w:val="yellow"/>
        </w:rPr>
      </w:pPr>
      <w:r w:rsidRPr="00A7152C">
        <w:rPr>
          <w:color w:val="393939"/>
          <w:sz w:val="21"/>
          <w:highlight w:val="yellow"/>
        </w:rPr>
        <w:t>a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detailed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break-even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chart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that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includes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lines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for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revenue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and</w:t>
      </w:r>
      <w:r w:rsidRPr="00A7152C">
        <w:rPr>
          <w:color w:val="393939"/>
          <w:spacing w:val="-1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for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total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cost,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fixed cost, and variable cost (a total of four lines), and</w:t>
      </w:r>
    </w:p>
    <w:p w14:paraId="7E83B289" w14:textId="77777777" w:rsidR="007579B4" w:rsidRPr="00A7152C" w:rsidRDefault="00A7152C">
      <w:pPr>
        <w:pStyle w:val="ListParagraph"/>
        <w:numPr>
          <w:ilvl w:val="0"/>
          <w:numId w:val="1"/>
        </w:numPr>
        <w:tabs>
          <w:tab w:val="left" w:pos="1040"/>
        </w:tabs>
        <w:ind w:right="959"/>
        <w:rPr>
          <w:rFonts w:ascii="Symbol" w:hAnsi="Symbol"/>
          <w:color w:val="393939"/>
          <w:sz w:val="20"/>
          <w:highlight w:val="yellow"/>
        </w:rPr>
      </w:pPr>
      <w:r w:rsidRPr="00A7152C">
        <w:rPr>
          <w:color w:val="393939"/>
          <w:sz w:val="21"/>
          <w:highlight w:val="yellow"/>
        </w:rPr>
        <w:t>a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calculation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break-even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point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expressed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in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number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of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short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tons</w:t>
      </w:r>
      <w:r w:rsidRPr="00A7152C">
        <w:rPr>
          <w:color w:val="393939"/>
          <w:spacing w:val="-3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and</w:t>
      </w:r>
      <w:r w:rsidRPr="00A7152C">
        <w:rPr>
          <w:color w:val="393939"/>
          <w:spacing w:val="-2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percent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 xml:space="preserve">of </w:t>
      </w:r>
      <w:r w:rsidRPr="00A7152C">
        <w:rPr>
          <w:color w:val="393939"/>
          <w:spacing w:val="-2"/>
          <w:sz w:val="21"/>
          <w:highlight w:val="yellow"/>
        </w:rPr>
        <w:t>capacity.</w:t>
      </w:r>
    </w:p>
    <w:p w14:paraId="1D6536EB" w14:textId="77777777" w:rsidR="007579B4" w:rsidRDefault="007579B4">
      <w:pPr>
        <w:pStyle w:val="BodyText"/>
        <w:spacing w:before="237"/>
      </w:pPr>
    </w:p>
    <w:p w14:paraId="4EF8A6AB" w14:textId="77777777" w:rsidR="007579B4" w:rsidRDefault="00A7152C">
      <w:pPr>
        <w:pStyle w:val="Heading1"/>
      </w:pPr>
      <w:r>
        <w:rPr>
          <w:color w:val="393939"/>
        </w:rPr>
        <w:t>Management</w:t>
      </w:r>
      <w:r>
        <w:rPr>
          <w:color w:val="393939"/>
          <w:spacing w:val="-2"/>
        </w:rPr>
        <w:t xml:space="preserve"> Report</w:t>
      </w:r>
    </w:p>
    <w:p w14:paraId="341ECB09" w14:textId="77777777" w:rsidR="007579B4" w:rsidRDefault="00A7152C">
      <w:pPr>
        <w:pStyle w:val="BodyText"/>
        <w:spacing w:before="241"/>
        <w:ind w:left="320"/>
      </w:pPr>
      <w:r>
        <w:rPr>
          <w:color w:val="393939"/>
        </w:rPr>
        <w:t>Prepare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written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management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report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includes,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at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minimum,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sections:</w:t>
      </w:r>
    </w:p>
    <w:p w14:paraId="1C5FD4BD" w14:textId="77777777" w:rsidR="007579B4" w:rsidRDefault="007579B4">
      <w:pPr>
        <w:pStyle w:val="BodyText"/>
        <w:spacing w:before="38"/>
      </w:pPr>
    </w:p>
    <w:p w14:paraId="2371208B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before="1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Purpose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pacing w:val="-2"/>
          <w:sz w:val="21"/>
        </w:rPr>
        <w:t>Report</w:t>
      </w:r>
    </w:p>
    <w:p w14:paraId="45FA2BB8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before="1" w:line="245" w:lineRule="exact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Description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pacing w:val="-2"/>
          <w:sz w:val="21"/>
        </w:rPr>
        <w:t>Problem</w:t>
      </w:r>
    </w:p>
    <w:p w14:paraId="296C06AA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line="245" w:lineRule="exact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Methodology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(which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would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include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9"/>
          <w:sz w:val="21"/>
        </w:rPr>
        <w:t xml:space="preserve"> </w:t>
      </w:r>
      <w:r>
        <w:rPr>
          <w:color w:val="393939"/>
          <w:sz w:val="21"/>
        </w:rPr>
        <w:t>model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pacing w:val="-2"/>
          <w:sz w:val="21"/>
        </w:rPr>
        <w:t>formulation)</w:t>
      </w:r>
    </w:p>
    <w:p w14:paraId="304872EA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line="245" w:lineRule="exact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Findings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or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pacing w:val="-2"/>
          <w:sz w:val="21"/>
        </w:rPr>
        <w:t>Results</w:t>
      </w:r>
    </w:p>
    <w:p w14:paraId="666D359A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before="2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Recommendations</w:t>
      </w:r>
      <w:r>
        <w:rPr>
          <w:color w:val="393939"/>
          <w:spacing w:val="-8"/>
          <w:sz w:val="21"/>
        </w:rPr>
        <w:t xml:space="preserve"> </w:t>
      </w:r>
      <w:r>
        <w:rPr>
          <w:color w:val="393939"/>
          <w:sz w:val="21"/>
        </w:rPr>
        <w:t>or</w:t>
      </w:r>
      <w:r>
        <w:rPr>
          <w:color w:val="393939"/>
          <w:spacing w:val="-9"/>
          <w:sz w:val="21"/>
        </w:rPr>
        <w:t xml:space="preserve"> </w:t>
      </w:r>
      <w:r>
        <w:rPr>
          <w:color w:val="393939"/>
          <w:spacing w:val="-2"/>
          <w:sz w:val="21"/>
        </w:rPr>
        <w:t>Conclusions</w:t>
      </w:r>
    </w:p>
    <w:p w14:paraId="06AE3070" w14:textId="77777777" w:rsidR="007579B4" w:rsidRDefault="007579B4">
      <w:pPr>
        <w:pStyle w:val="BodyText"/>
        <w:spacing w:before="35"/>
      </w:pPr>
    </w:p>
    <w:p w14:paraId="6384E3D8" w14:textId="77777777" w:rsidR="007579B4" w:rsidRDefault="00A7152C">
      <w:pPr>
        <w:pStyle w:val="BodyText"/>
        <w:ind w:left="320" w:right="176"/>
      </w:pPr>
      <w:r w:rsidRPr="00A7152C">
        <w:rPr>
          <w:color w:val="393939"/>
          <w:highlight w:val="yellow"/>
        </w:rPr>
        <w:t>Be sure to address all relevant points, discuss any assumptions you are making, justify any modeling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choices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you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have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made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(for</w:t>
      </w:r>
      <w:r w:rsidRPr="00A7152C">
        <w:rPr>
          <w:color w:val="393939"/>
          <w:spacing w:val="-4"/>
          <w:highlight w:val="yellow"/>
        </w:rPr>
        <w:t xml:space="preserve"> </w:t>
      </w:r>
      <w:r w:rsidRPr="00A7152C">
        <w:rPr>
          <w:color w:val="393939"/>
          <w:highlight w:val="yellow"/>
        </w:rPr>
        <w:t>example,</w:t>
      </w:r>
      <w:r w:rsidRPr="00A7152C">
        <w:rPr>
          <w:color w:val="393939"/>
          <w:spacing w:val="-4"/>
          <w:highlight w:val="yellow"/>
        </w:rPr>
        <w:t xml:space="preserve"> </w:t>
      </w:r>
      <w:r w:rsidRPr="00A7152C">
        <w:rPr>
          <w:color w:val="393939"/>
          <w:highlight w:val="yellow"/>
        </w:rPr>
        <w:t>the</w:t>
      </w:r>
      <w:r w:rsidRPr="00A7152C">
        <w:rPr>
          <w:color w:val="393939"/>
          <w:spacing w:val="-5"/>
          <w:highlight w:val="yellow"/>
        </w:rPr>
        <w:t xml:space="preserve"> </w:t>
      </w:r>
      <w:r w:rsidRPr="00A7152C">
        <w:rPr>
          <w:color w:val="393939"/>
          <w:highlight w:val="yellow"/>
        </w:rPr>
        <w:t>choice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of</w:t>
      </w:r>
      <w:r w:rsidRPr="00A7152C">
        <w:rPr>
          <w:color w:val="393939"/>
          <w:spacing w:val="-4"/>
          <w:highlight w:val="yellow"/>
        </w:rPr>
        <w:t xml:space="preserve"> </w:t>
      </w:r>
      <w:r w:rsidRPr="00A7152C">
        <w:rPr>
          <w:color w:val="393939"/>
          <w:highlight w:val="yellow"/>
        </w:rPr>
        <w:t>time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series</w:t>
      </w:r>
      <w:r w:rsidRPr="00A7152C">
        <w:rPr>
          <w:color w:val="393939"/>
          <w:spacing w:val="-3"/>
          <w:highlight w:val="yellow"/>
        </w:rPr>
        <w:t xml:space="preserve"> </w:t>
      </w:r>
      <w:r w:rsidRPr="00A7152C">
        <w:rPr>
          <w:color w:val="393939"/>
          <w:highlight w:val="yellow"/>
        </w:rPr>
        <w:t>forecast</w:t>
      </w:r>
      <w:r w:rsidRPr="00A7152C">
        <w:rPr>
          <w:color w:val="393939"/>
          <w:spacing w:val="-4"/>
          <w:highlight w:val="yellow"/>
        </w:rPr>
        <w:t xml:space="preserve"> </w:t>
      </w:r>
      <w:r w:rsidRPr="00A7152C">
        <w:rPr>
          <w:color w:val="393939"/>
          <w:highlight w:val="yellow"/>
        </w:rPr>
        <w:t>model),</w:t>
      </w:r>
      <w:r w:rsidRPr="00A7152C">
        <w:rPr>
          <w:color w:val="393939"/>
          <w:spacing w:val="-4"/>
          <w:highlight w:val="yellow"/>
        </w:rPr>
        <w:t xml:space="preserve"> </w:t>
      </w:r>
      <w:r w:rsidRPr="00A7152C">
        <w:rPr>
          <w:color w:val="393939"/>
          <w:highlight w:val="yellow"/>
        </w:rPr>
        <w:t>and highlight the following items in your report</w:t>
      </w:r>
      <w:r>
        <w:rPr>
          <w:color w:val="393939"/>
        </w:rPr>
        <w:t>:</w:t>
      </w:r>
    </w:p>
    <w:p w14:paraId="7C25C748" w14:textId="77777777" w:rsidR="007579B4" w:rsidRDefault="007579B4">
      <w:pPr>
        <w:pStyle w:val="BodyText"/>
        <w:spacing w:before="40"/>
      </w:pPr>
    </w:p>
    <w:p w14:paraId="505B11FC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before="1"/>
        <w:ind w:right="713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a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forecast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next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production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period’s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average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price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index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raw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sunflower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seeds, sunflower oil, and sunflower mash,</w:t>
      </w:r>
    </w:p>
    <w:p w14:paraId="50CDE210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line="245" w:lineRule="exact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a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recommendation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8"/>
          <w:sz w:val="21"/>
        </w:rPr>
        <w:t xml:space="preserve"> </w:t>
      </w:r>
      <w:r>
        <w:rPr>
          <w:color w:val="393939"/>
          <w:sz w:val="21"/>
        </w:rPr>
        <w:t>optimal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purchasing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strategy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from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various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pacing w:val="-2"/>
          <w:sz w:val="21"/>
        </w:rPr>
        <w:t>suppliers,</w:t>
      </w:r>
    </w:p>
    <w:p w14:paraId="056660C6" w14:textId="77777777" w:rsidR="007579B4" w:rsidRPr="00A7152C" w:rsidRDefault="00A7152C">
      <w:pPr>
        <w:pStyle w:val="ListParagraph"/>
        <w:numPr>
          <w:ilvl w:val="0"/>
          <w:numId w:val="1"/>
        </w:numPr>
        <w:tabs>
          <w:tab w:val="left" w:pos="1040"/>
        </w:tabs>
        <w:ind w:right="1019"/>
        <w:rPr>
          <w:rFonts w:ascii="Symbol" w:hAnsi="Symbol"/>
          <w:color w:val="393939"/>
          <w:sz w:val="20"/>
          <w:highlight w:val="yellow"/>
        </w:rPr>
      </w:pPr>
      <w:r w:rsidRPr="00A7152C">
        <w:rPr>
          <w:color w:val="393939"/>
          <w:sz w:val="21"/>
          <w:highlight w:val="yellow"/>
        </w:rPr>
        <w:t>a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cost-volume-profit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analysis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used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for</w:t>
      </w:r>
      <w:r w:rsidRPr="00A7152C">
        <w:rPr>
          <w:color w:val="393939"/>
          <w:spacing w:val="-5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recommended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purchase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strategy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and</w:t>
      </w:r>
      <w:r w:rsidRPr="00A7152C">
        <w:rPr>
          <w:color w:val="393939"/>
          <w:spacing w:val="-4"/>
          <w:sz w:val="21"/>
          <w:highlight w:val="yellow"/>
        </w:rPr>
        <w:t xml:space="preserve"> </w:t>
      </w:r>
      <w:r w:rsidRPr="00A7152C">
        <w:rPr>
          <w:color w:val="393939"/>
          <w:sz w:val="21"/>
          <w:highlight w:val="yellow"/>
        </w:rPr>
        <w:t>the forecasted sunflower oil and mash sales price,</w:t>
      </w:r>
    </w:p>
    <w:p w14:paraId="439B410E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a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discussion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risks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uncertainties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that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are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faced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by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company,</w:t>
      </w:r>
      <w:r>
        <w:rPr>
          <w:color w:val="393939"/>
          <w:spacing w:val="-5"/>
          <w:sz w:val="21"/>
        </w:rPr>
        <w:t xml:space="preserve"> and</w:t>
      </w:r>
    </w:p>
    <w:p w14:paraId="361B879C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before="2"/>
        <w:ind w:right="927"/>
        <w:rPr>
          <w:rFonts w:ascii="Symbol" w:hAnsi="Symbol"/>
          <w:color w:val="393939"/>
          <w:sz w:val="20"/>
        </w:rPr>
      </w:pPr>
      <w:r>
        <w:rPr>
          <w:color w:val="393939"/>
          <w:sz w:val="21"/>
        </w:rPr>
        <w:t>analysis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opinion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profitability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company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in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next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production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period (accounting for the expected profit or loss and the inherent risks/uncertainties.</w:t>
      </w:r>
    </w:p>
    <w:p w14:paraId="592E3720" w14:textId="77777777" w:rsidR="007579B4" w:rsidRDefault="007579B4">
      <w:pPr>
        <w:pStyle w:val="BodyText"/>
        <w:spacing w:before="36"/>
      </w:pPr>
    </w:p>
    <w:p w14:paraId="5D059D17" w14:textId="77777777" w:rsidR="007579B4" w:rsidRDefault="00A7152C">
      <w:pPr>
        <w:pStyle w:val="BodyText"/>
        <w:ind w:left="320"/>
      </w:pPr>
      <w:r>
        <w:rPr>
          <w:color w:val="393939"/>
        </w:rPr>
        <w:t>Remember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writing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report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from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point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view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consultant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 xml:space="preserve">senior management of </w:t>
      </w:r>
      <w:proofErr w:type="spellStart"/>
      <w:r>
        <w:rPr>
          <w:color w:val="393939"/>
        </w:rPr>
        <w:t>TourneSol</w:t>
      </w:r>
      <w:proofErr w:type="spellEnd"/>
      <w:r>
        <w:rPr>
          <w:color w:val="393939"/>
        </w:rPr>
        <w:t xml:space="preserve"> Canada, Ltd. as the intended audience.</w:t>
      </w:r>
    </w:p>
    <w:p w14:paraId="3B686CB9" w14:textId="77777777" w:rsidR="007579B4" w:rsidRDefault="007579B4">
      <w:pPr>
        <w:sectPr w:rsidR="007579B4">
          <w:pgSz w:w="12240" w:h="15840"/>
          <w:pgMar w:top="1360" w:right="1340" w:bottom="280" w:left="1120" w:header="720" w:footer="720" w:gutter="0"/>
          <w:cols w:space="720"/>
        </w:sectPr>
      </w:pPr>
    </w:p>
    <w:p w14:paraId="301FC83B" w14:textId="77777777" w:rsidR="007579B4" w:rsidRDefault="00A7152C">
      <w:pPr>
        <w:pStyle w:val="Heading1"/>
        <w:spacing w:before="40"/>
        <w:ind w:left="716"/>
        <w:rPr>
          <w:rFonts w:ascii="Calibri"/>
        </w:rPr>
      </w:pPr>
      <w:r>
        <w:rPr>
          <w:rFonts w:ascii="Calibri"/>
        </w:rPr>
        <w:lastRenderedPageBreak/>
        <w:t xml:space="preserve">Must </w:t>
      </w:r>
      <w:r>
        <w:rPr>
          <w:rFonts w:ascii="Calibri"/>
          <w:spacing w:val="-5"/>
        </w:rPr>
        <w:t>do:</w:t>
      </w:r>
    </w:p>
    <w:p w14:paraId="4E513CCD" w14:textId="77777777" w:rsidR="007579B4" w:rsidRDefault="007579B4">
      <w:pPr>
        <w:pStyle w:val="BodyText"/>
        <w:spacing w:before="118"/>
        <w:rPr>
          <w:rFonts w:ascii="Calibri"/>
          <w:b/>
          <w:sz w:val="24"/>
        </w:rPr>
      </w:pPr>
    </w:p>
    <w:p w14:paraId="1D96553F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spacing w:line="242" w:lineRule="auto"/>
        <w:ind w:right="680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Make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research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paper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discuss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understanding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critical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thinking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 selected company. (No limit for the number of pages and words)</w:t>
      </w:r>
    </w:p>
    <w:p w14:paraId="2B512462" w14:textId="77777777" w:rsidR="007579B4" w:rsidRDefault="00A7152C">
      <w:pPr>
        <w:pStyle w:val="ListParagraph"/>
        <w:numPr>
          <w:ilvl w:val="0"/>
          <w:numId w:val="1"/>
        </w:numPr>
        <w:tabs>
          <w:tab w:val="left" w:pos="1040"/>
        </w:tabs>
        <w:ind w:right="346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Present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group,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record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it using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Teams,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include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link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your </w:t>
      </w:r>
      <w:r>
        <w:rPr>
          <w:rFonts w:ascii="Calibri" w:hAnsi="Calibri"/>
          <w:spacing w:val="-2"/>
          <w:sz w:val="24"/>
        </w:rPr>
        <w:t>report.</w:t>
      </w:r>
    </w:p>
    <w:p w14:paraId="62ED9CEA" w14:textId="77777777" w:rsidR="007579B4" w:rsidRDefault="007579B4">
      <w:pPr>
        <w:pStyle w:val="BodyText"/>
        <w:spacing w:before="182"/>
        <w:rPr>
          <w:rFonts w:ascii="Calibri"/>
          <w:sz w:val="24"/>
        </w:rPr>
      </w:pPr>
    </w:p>
    <w:p w14:paraId="50A9AAA1" w14:textId="77777777" w:rsidR="007579B4" w:rsidRDefault="00A7152C">
      <w:pPr>
        <w:pStyle w:val="Heading1"/>
      </w:pPr>
      <w:r>
        <w:rPr>
          <w:color w:val="393939"/>
          <w:spacing w:val="-2"/>
        </w:rPr>
        <w:t>Evaluation</w:t>
      </w:r>
    </w:p>
    <w:p w14:paraId="1803B25D" w14:textId="77777777" w:rsidR="007579B4" w:rsidRDefault="00A7152C">
      <w:pPr>
        <w:pStyle w:val="BodyText"/>
        <w:spacing w:before="241"/>
        <w:ind w:left="320" w:right="176"/>
      </w:pPr>
      <w:r>
        <w:rPr>
          <w:color w:val="393939"/>
        </w:rPr>
        <w:t>Term</w:t>
      </w:r>
      <w:r>
        <w:rPr>
          <w:color w:val="393939"/>
          <w:spacing w:val="-2"/>
        </w:rPr>
        <w:t xml:space="preserve"> </w:t>
      </w:r>
      <w:proofErr w:type="spellStart"/>
      <w:r>
        <w:rPr>
          <w:color w:val="393939"/>
        </w:rPr>
        <w:t>Projectwill</w:t>
      </w:r>
      <w:proofErr w:type="spellEnd"/>
      <w:r>
        <w:rPr>
          <w:color w:val="393939"/>
          <w:spacing w:val="-2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marked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entirety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100.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rubric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indicates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criteria students are to adhere to, and their relative weights to the assignment overall.</w:t>
      </w:r>
    </w:p>
    <w:p w14:paraId="60DE6563" w14:textId="77777777" w:rsidR="007579B4" w:rsidRDefault="007579B4">
      <w:pPr>
        <w:pStyle w:val="BodyText"/>
        <w:rPr>
          <w:sz w:val="20"/>
        </w:rPr>
      </w:pPr>
    </w:p>
    <w:p w14:paraId="4EE46B5E" w14:textId="77777777" w:rsidR="007579B4" w:rsidRDefault="007579B4">
      <w:pPr>
        <w:pStyle w:val="BodyText"/>
        <w:rPr>
          <w:sz w:val="20"/>
        </w:rPr>
      </w:pPr>
    </w:p>
    <w:p w14:paraId="2BF7DE46" w14:textId="77777777" w:rsidR="007579B4" w:rsidRDefault="007579B4">
      <w:pPr>
        <w:pStyle w:val="BodyText"/>
        <w:rPr>
          <w:sz w:val="20"/>
        </w:rPr>
      </w:pPr>
    </w:p>
    <w:p w14:paraId="5F16F733" w14:textId="77777777" w:rsidR="007579B4" w:rsidRDefault="007579B4">
      <w:pPr>
        <w:pStyle w:val="BodyText"/>
        <w:rPr>
          <w:sz w:val="20"/>
        </w:rPr>
      </w:pPr>
    </w:p>
    <w:p w14:paraId="0F163C38" w14:textId="77777777" w:rsidR="007579B4" w:rsidRDefault="007579B4">
      <w:pPr>
        <w:pStyle w:val="BodyText"/>
        <w:rPr>
          <w:sz w:val="20"/>
        </w:rPr>
      </w:pPr>
    </w:p>
    <w:p w14:paraId="6310D7E7" w14:textId="77777777" w:rsidR="007579B4" w:rsidRDefault="007579B4">
      <w:pPr>
        <w:pStyle w:val="BodyText"/>
        <w:spacing w:before="61"/>
        <w:rPr>
          <w:sz w:val="20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5"/>
        <w:gridCol w:w="979"/>
      </w:tblGrid>
      <w:tr w:rsidR="007579B4" w14:paraId="092DEE77" w14:textId="77777777">
        <w:trPr>
          <w:trHeight w:val="512"/>
        </w:trPr>
        <w:tc>
          <w:tcPr>
            <w:tcW w:w="7855" w:type="dxa"/>
          </w:tcPr>
          <w:p w14:paraId="1837B587" w14:textId="77777777" w:rsidR="007579B4" w:rsidRDefault="00A7152C">
            <w:pPr>
              <w:pStyle w:val="TableParagraph"/>
              <w:spacing w:before="0" w:line="268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979" w:type="dxa"/>
          </w:tcPr>
          <w:p w14:paraId="2C3BB225" w14:textId="77777777" w:rsidR="007579B4" w:rsidRDefault="00A7152C">
            <w:pPr>
              <w:pStyle w:val="TableParagraph"/>
              <w:spacing w:before="0" w:line="268" w:lineRule="exact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/80</w:t>
            </w:r>
          </w:p>
        </w:tc>
      </w:tr>
      <w:tr w:rsidR="007579B4" w14:paraId="53CA8F32" w14:textId="77777777">
        <w:trPr>
          <w:trHeight w:val="755"/>
        </w:trPr>
        <w:tc>
          <w:tcPr>
            <w:tcW w:w="7855" w:type="dxa"/>
          </w:tcPr>
          <w:p w14:paraId="42220779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Presentation</w:t>
            </w:r>
          </w:p>
        </w:tc>
        <w:tc>
          <w:tcPr>
            <w:tcW w:w="979" w:type="dxa"/>
          </w:tcPr>
          <w:p w14:paraId="2E85884C" w14:textId="77777777" w:rsidR="007579B4" w:rsidRDefault="00A7152C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/25</w:t>
            </w:r>
          </w:p>
        </w:tc>
      </w:tr>
      <w:tr w:rsidR="007579B4" w14:paraId="38A442A0" w14:textId="77777777">
        <w:trPr>
          <w:trHeight w:val="1032"/>
        </w:trPr>
        <w:tc>
          <w:tcPr>
            <w:tcW w:w="7855" w:type="dxa"/>
          </w:tcPr>
          <w:p w14:paraId="1CE444DD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Extent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conclusions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demonstrates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understanding of the principles being analyzed and critical thinking</w:t>
            </w:r>
          </w:p>
        </w:tc>
        <w:tc>
          <w:tcPr>
            <w:tcW w:w="979" w:type="dxa"/>
          </w:tcPr>
          <w:p w14:paraId="7C3281A3" w14:textId="77777777" w:rsidR="007579B4" w:rsidRDefault="00A7152C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/45</w:t>
            </w:r>
          </w:p>
        </w:tc>
      </w:tr>
      <w:tr w:rsidR="007579B4" w14:paraId="3CFD1C7E" w14:textId="77777777">
        <w:trPr>
          <w:trHeight w:val="1032"/>
        </w:trPr>
        <w:tc>
          <w:tcPr>
            <w:tcW w:w="7855" w:type="dxa"/>
          </w:tcPr>
          <w:p w14:paraId="109CCA12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Extent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overall </w:t>
            </w:r>
            <w:r>
              <w:rPr>
                <w:spacing w:val="-2"/>
                <w:sz w:val="24"/>
              </w:rPr>
              <w:t>analysis.</w:t>
            </w:r>
          </w:p>
        </w:tc>
        <w:tc>
          <w:tcPr>
            <w:tcW w:w="979" w:type="dxa"/>
          </w:tcPr>
          <w:p w14:paraId="6A00D520" w14:textId="77777777" w:rsidR="007579B4" w:rsidRDefault="00A7152C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/10</w:t>
            </w:r>
          </w:p>
        </w:tc>
      </w:tr>
      <w:tr w:rsidR="007579B4" w14:paraId="65E46F89" w14:textId="77777777">
        <w:trPr>
          <w:trHeight w:val="755"/>
        </w:trPr>
        <w:tc>
          <w:tcPr>
            <w:tcW w:w="7855" w:type="dxa"/>
          </w:tcPr>
          <w:p w14:paraId="553AEEE1" w14:textId="77777777" w:rsidR="007579B4" w:rsidRDefault="00A7152C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Communication</w:t>
            </w:r>
          </w:p>
        </w:tc>
        <w:tc>
          <w:tcPr>
            <w:tcW w:w="979" w:type="dxa"/>
          </w:tcPr>
          <w:p w14:paraId="50EB1729" w14:textId="77777777" w:rsidR="007579B4" w:rsidRDefault="00A7152C">
            <w:pPr>
              <w:pStyle w:val="TableParagraph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/20</w:t>
            </w:r>
          </w:p>
        </w:tc>
      </w:tr>
      <w:tr w:rsidR="007579B4" w14:paraId="3F710747" w14:textId="77777777">
        <w:trPr>
          <w:trHeight w:val="756"/>
        </w:trPr>
        <w:tc>
          <w:tcPr>
            <w:tcW w:w="7855" w:type="dxa"/>
          </w:tcPr>
          <w:p w14:paraId="0797CD57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appropriate,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topic-specific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terminology.</w:t>
            </w:r>
          </w:p>
        </w:tc>
        <w:tc>
          <w:tcPr>
            <w:tcW w:w="979" w:type="dxa"/>
          </w:tcPr>
          <w:p w14:paraId="65AD2BAA" w14:textId="77777777" w:rsidR="007579B4" w:rsidRDefault="00A7152C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/10</w:t>
            </w:r>
          </w:p>
        </w:tc>
      </w:tr>
      <w:tr w:rsidR="007579B4" w14:paraId="7F4AF8A0" w14:textId="77777777">
        <w:trPr>
          <w:trHeight w:val="756"/>
        </w:trPr>
        <w:tc>
          <w:tcPr>
            <w:tcW w:w="7855" w:type="dxa"/>
          </w:tcPr>
          <w:p w14:paraId="6E31058F" w14:textId="77777777" w:rsidR="007579B4" w:rsidRDefault="00A7152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intelligently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holistically.</w:t>
            </w:r>
          </w:p>
        </w:tc>
        <w:tc>
          <w:tcPr>
            <w:tcW w:w="979" w:type="dxa"/>
          </w:tcPr>
          <w:p w14:paraId="69AF25D3" w14:textId="77777777" w:rsidR="007579B4" w:rsidRDefault="00A7152C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/10</w:t>
            </w:r>
          </w:p>
        </w:tc>
      </w:tr>
      <w:tr w:rsidR="007579B4" w14:paraId="4E1F8418" w14:textId="77777777">
        <w:trPr>
          <w:trHeight w:val="512"/>
        </w:trPr>
        <w:tc>
          <w:tcPr>
            <w:tcW w:w="7855" w:type="dxa"/>
          </w:tcPr>
          <w:p w14:paraId="7A30FE51" w14:textId="77777777" w:rsidR="007579B4" w:rsidRDefault="00A7152C"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979" w:type="dxa"/>
          </w:tcPr>
          <w:p w14:paraId="449974B8" w14:textId="77777777" w:rsidR="007579B4" w:rsidRDefault="00A7152C">
            <w:pPr>
              <w:pStyle w:val="TableParagraph"/>
              <w:spacing w:line="25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/100</w:t>
            </w:r>
          </w:p>
        </w:tc>
      </w:tr>
    </w:tbl>
    <w:p w14:paraId="2A1B70F9" w14:textId="77777777" w:rsidR="00A7152C" w:rsidRDefault="00A7152C"/>
    <w:sectPr w:rsidR="00000000">
      <w:pgSz w:w="12240" w:h="15840"/>
      <w:pgMar w:top="1400" w:right="13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F44FF"/>
    <w:multiLevelType w:val="hybridMultilevel"/>
    <w:tmpl w:val="6330C22A"/>
    <w:lvl w:ilvl="0" w:tplc="6964AD60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AC62C18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DBEA31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B6963676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AEC09CE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F7FE8F1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CF94DA88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3EB02FB6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9FDAEBD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03719C"/>
    <w:multiLevelType w:val="hybridMultilevel"/>
    <w:tmpl w:val="922656FE"/>
    <w:lvl w:ilvl="0" w:tplc="B78AC39C">
      <w:start w:val="1"/>
      <w:numFmt w:val="decimal"/>
      <w:lvlText w:val="%1-"/>
      <w:lvlJc w:val="left"/>
      <w:pPr>
        <w:ind w:left="10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93939"/>
        <w:spacing w:val="-1"/>
        <w:w w:val="99"/>
        <w:sz w:val="20"/>
        <w:szCs w:val="20"/>
        <w:lang w:val="en-US" w:eastAsia="en-US" w:bidi="ar-SA"/>
      </w:rPr>
    </w:lvl>
    <w:lvl w:ilvl="1" w:tplc="B59CD70A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93939"/>
        <w:spacing w:val="0"/>
        <w:w w:val="99"/>
        <w:sz w:val="20"/>
        <w:szCs w:val="20"/>
        <w:lang w:val="en-US" w:eastAsia="en-US" w:bidi="ar-SA"/>
      </w:rPr>
    </w:lvl>
    <w:lvl w:ilvl="2" w:tplc="24F887B2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438CDC40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25C2EC42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444C7BE0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B84CA96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E23468A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A4143EE0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1774326013">
    <w:abstractNumId w:val="0"/>
  </w:num>
  <w:num w:numId="2" w16cid:durableId="187099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B4"/>
    <w:rsid w:val="007579B4"/>
    <w:rsid w:val="00A7152C"/>
    <w:rsid w:val="00C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8095"/>
  <w15:docId w15:val="{A4273D66-F528-4E1B-BA32-56B3064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yorkvilleu.ca/iSpring/BBA/BUSI_2013/Resources/Cost-Volume-Profit%20Analysis.pdf" TargetMode="External"/><Relationship Id="rId5" Type="http://schemas.openxmlformats.org/officeDocument/2006/relationships/hyperlink" Target="https://courses.yorkvilleu.ca/iSpring/BBA/BUSI_2013/Resources/Cost-Volume-Profit%20Analysi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17783</dc:creator>
  <cp:lastModifiedBy>Antonet Florida S H</cp:lastModifiedBy>
  <cp:revision>2</cp:revision>
  <dcterms:created xsi:type="dcterms:W3CDTF">2024-09-13T01:11:00Z</dcterms:created>
  <dcterms:modified xsi:type="dcterms:W3CDTF">2024-09-13T01:11:00Z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2024-09-13T00:00:00Z</vt:filetime>
  </property>
  <property fmtid="{D5CDD505-2E9C-101B-9397-08002B2CF9AE}" pid="5" name="Producer">
    <vt:lpwstr>Microsoft® Word for Microsoft 365</vt:lpwstr>
  </property>
</Properties>
</file>