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连接wifi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Ssid  ：test_video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password ：12345678</w:t>
      </w:r>
    </w:p>
    <w:p>
      <w:r>
        <w:drawing>
          <wp:inline distT="0" distB="0" distL="114300" distR="114300">
            <wp:extent cx="3685540" cy="318135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554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连接</w:t>
      </w:r>
      <w:r>
        <w:rPr>
          <w:rFonts w:hint="eastAsia"/>
          <w:lang w:val="en-US" w:eastAsia="zh-CN"/>
        </w:rPr>
        <w:t>ssh2终端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Ip：192.168.1.1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用户名：linaro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Password：12345678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1135" cy="1062355"/>
            <wp:effectExtent l="0" t="0" r="571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62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登录进去之后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su 切换到root用户下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安装usb驱动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insmod  artosyn_usb_8020.ko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（手动安装的usb驱动，重新开机之后要在安装）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连接串模块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Sky端连接无人机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Gnd端连接手机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 视频流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开启图传demo 目前使用app打开图传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./test_usb_send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3811A2"/>
    <w:rsid w:val="3086301B"/>
    <w:rsid w:val="53CC4085"/>
    <w:rsid w:val="623811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2017-08-12T09:13:00Z</dcterms:created>
  <dc:creator>fcx</dc:creator>
  <cp:lastModifiedBy>fcx</cp:lastModifiedBy>
  <dcterms:modified xsi:type="dcterms:W3CDTF">2017-08-15T02:10:42Z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