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Food Safety and Quality Report</w:t>
      </w:r>
    </w:p>
    <w:p>
      <w:pPr>
        <w:pStyle w:val="Heading1"/>
      </w:pPr>
      <w:r>
        <w:t>Introduction</w:t>
      </w:r>
    </w:p>
    <w:p>
      <w:r>
        <w:t>Food safety is a scientific discipline describing handling, preparation, and storage of food in ways that prevent food-borne illness. This report provides an analysis of food safety practices and quality metrics.</w:t>
      </w:r>
    </w:p>
    <w:p>
      <w:pPr>
        <w:pStyle w:val="Heading1"/>
      </w:pPr>
      <w:r>
        <w:t>Analytical Content</w:t>
      </w:r>
    </w:p>
    <w:p>
      <w:pPr>
        <w:pStyle w:val="Heading2"/>
      </w:pPr>
      <w:r>
        <w:t>Inspection Results</w:t>
      </w:r>
    </w:p>
    <w:p>
      <w:r>
        <w:t>The following table presents the inspection results for various food products over the past week.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Product</w:t>
            </w:r>
          </w:p>
        </w:tc>
        <w:tc>
          <w:tcPr>
            <w:tcW w:type="dxa" w:w="1728"/>
          </w:tcPr>
          <w:p>
            <w:r>
              <w:t>Inspection Type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Inspector</w:t>
            </w:r>
          </w:p>
        </w:tc>
      </w:tr>
      <w:tr>
        <w:tc>
          <w:tcPr>
            <w:tcW w:type="dxa" w:w="1728"/>
          </w:tcPr>
          <w:p>
            <w:r>
              <w:t>2024-07-01</w:t>
            </w:r>
          </w:p>
        </w:tc>
        <w:tc>
          <w:tcPr>
            <w:tcW w:type="dxa" w:w="1728"/>
          </w:tcPr>
          <w:p>
            <w:r>
              <w:t>Apple</w:t>
            </w:r>
          </w:p>
        </w:tc>
        <w:tc>
          <w:tcPr>
            <w:tcW w:type="dxa" w:w="1728"/>
          </w:tcPr>
          <w:p>
            <w:r>
              <w:t>Regular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John Doe</w:t>
            </w:r>
          </w:p>
        </w:tc>
      </w:tr>
      <w:tr>
        <w:tc>
          <w:tcPr>
            <w:tcW w:type="dxa" w:w="1728"/>
          </w:tcPr>
          <w:p>
            <w:r>
              <w:t>2024-07-02</w:t>
            </w:r>
          </w:p>
        </w:tc>
        <w:tc>
          <w:tcPr>
            <w:tcW w:type="dxa" w:w="1728"/>
          </w:tcPr>
          <w:p>
            <w:r>
              <w:t>Banana</w:t>
            </w:r>
          </w:p>
        </w:tc>
        <w:tc>
          <w:tcPr>
            <w:tcW w:type="dxa" w:w="1728"/>
          </w:tcPr>
          <w:p>
            <w:r>
              <w:t>Follow-up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Jane Smith</w:t>
            </w:r>
          </w:p>
        </w:tc>
      </w:tr>
      <w:tr>
        <w:tc>
          <w:tcPr>
            <w:tcW w:type="dxa" w:w="1728"/>
          </w:tcPr>
          <w:p>
            <w:r>
              <w:t>2024-07-03</w:t>
            </w:r>
          </w:p>
        </w:tc>
        <w:tc>
          <w:tcPr>
            <w:tcW w:type="dxa" w:w="1728"/>
          </w:tcPr>
          <w:p>
            <w:r>
              <w:t>Carrot</w:t>
            </w:r>
          </w:p>
        </w:tc>
        <w:tc>
          <w:tcPr>
            <w:tcW w:type="dxa" w:w="1728"/>
          </w:tcPr>
          <w:p>
            <w:r>
              <w:t>Regular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  <w:tc>
          <w:tcPr>
            <w:tcW w:type="dxa" w:w="1728"/>
          </w:tcPr>
          <w:p>
            <w:r>
              <w:t>Emily Johnson</w:t>
            </w:r>
          </w:p>
        </w:tc>
      </w:tr>
      <w:tr>
        <w:tc>
          <w:tcPr>
            <w:tcW w:type="dxa" w:w="1728"/>
          </w:tcPr>
          <w:p>
            <w:r>
              <w:t>2024-07-04</w:t>
            </w:r>
          </w:p>
        </w:tc>
        <w:tc>
          <w:tcPr>
            <w:tcW w:type="dxa" w:w="1728"/>
          </w:tcPr>
          <w:p>
            <w:r>
              <w:t>Spinach</w:t>
            </w:r>
          </w:p>
        </w:tc>
        <w:tc>
          <w:tcPr>
            <w:tcW w:type="dxa" w:w="1728"/>
          </w:tcPr>
          <w:p>
            <w:r>
              <w:t>Regular</w:t>
            </w:r>
          </w:p>
        </w:tc>
        <w:tc>
          <w:tcPr>
            <w:tcW w:type="dxa" w:w="1728"/>
          </w:tcPr>
          <w:p>
            <w:r>
              <w:t>Pass</w:t>
            </w:r>
          </w:p>
        </w:tc>
        <w:tc>
          <w:tcPr>
            <w:tcW w:type="dxa" w:w="1728"/>
          </w:tcPr>
          <w:p>
            <w:r>
              <w:t>Michael Brown</w:t>
            </w:r>
          </w:p>
        </w:tc>
      </w:tr>
      <w:tr>
        <w:tc>
          <w:tcPr>
            <w:tcW w:type="dxa" w:w="1728"/>
          </w:tcPr>
          <w:p>
            <w:r>
              <w:t>2024-07-05</w:t>
            </w:r>
          </w:p>
        </w:tc>
        <w:tc>
          <w:tcPr>
            <w:tcW w:type="dxa" w:w="1728"/>
          </w:tcPr>
          <w:p>
            <w:r>
              <w:t>Strawberry</w:t>
            </w:r>
          </w:p>
        </w:tc>
        <w:tc>
          <w:tcPr>
            <w:tcW w:type="dxa" w:w="1728"/>
          </w:tcPr>
          <w:p>
            <w:r>
              <w:t>Complaint</w:t>
            </w:r>
          </w:p>
        </w:tc>
        <w:tc>
          <w:tcPr>
            <w:tcW w:type="dxa" w:w="1728"/>
          </w:tcPr>
          <w:p>
            <w:r>
              <w:t>Fail</w:t>
            </w:r>
          </w:p>
        </w:tc>
        <w:tc>
          <w:tcPr>
            <w:tcW w:type="dxa" w:w="1728"/>
          </w:tcPr>
          <w:p>
            <w:r>
              <w:t>Chris Davis</w:t>
            </w:r>
          </w:p>
        </w:tc>
      </w:tr>
    </w:tbl>
    <w:p>
      <w:pPr>
        <w:pStyle w:val="Heading2"/>
      </w:pPr>
      <w:r>
        <w:t>Quality Metrics</w:t>
      </w:r>
    </w:p>
    <w:p>
      <w:r>
        <w:t>The following metrics provide an overview of the quality of different food products inspected.</w:t>
      </w:r>
    </w:p>
    <w:p>
      <w:r>
        <w:t>1. Color: Apples are assessed for their color, with a standard range of 7-10.</w:t>
      </w:r>
    </w:p>
    <w:p>
      <w:r>
        <w:t>2. Firmness: Bananas are assessed for firmness, with a standard range of 3-6.</w:t>
      </w:r>
    </w:p>
    <w:p>
      <w:r>
        <w:t>3. Moisture Level: Carrots are assessed for moisture level, with a standard range of 10-15%.</w:t>
      </w:r>
    </w:p>
    <w:p>
      <w:r>
        <w:t>4. Pesticide Level: Spinach is assessed for pesticide level, with a standard of &lt;=0.02%.</w:t>
      </w:r>
    </w:p>
    <w:p>
      <w:r>
        <w:t>5. Brix Level: Strawberries are assessed for Brix level, with a standard range of 8-12.</w:t>
      </w:r>
    </w:p>
    <w:p>
      <w:pPr>
        <w:pStyle w:val="Heading1"/>
      </w:pPr>
      <w:r>
        <w:t>Descriptive Content</w:t>
      </w:r>
    </w:p>
    <w:p>
      <w:pPr>
        <w:pStyle w:val="Heading2"/>
      </w:pPr>
      <w:r>
        <w:t>Best Practices for Food Safety</w:t>
      </w:r>
    </w:p>
    <w:p>
      <w:r>
        <w:t>1. Hand Washing: Ensure all personnel wash their hands thoroughly before handling food.</w:t>
      </w:r>
    </w:p>
    <w:p>
      <w:r>
        <w:t>2. Proper Storage: Store food at the correct temperatures to prevent spoilage and contamination.</w:t>
      </w:r>
    </w:p>
    <w:p>
      <w:r>
        <w:t>3. Cross-contamination Prevention: Use separate equipment and surfaces for raw and cooked foods.</w:t>
      </w:r>
    </w:p>
    <w:p>
      <w:r>
        <w:t>4. Regular Inspections: Conduct regular inspections to ensure compliance with food safety standards.</w:t>
      </w:r>
    </w:p>
    <w:p>
      <w:r>
        <w:t>5. Training: Provide ongoing training for staff on food safety practices and protocols.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