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A598D" w14:textId="77777777" w:rsidR="00E62F2F" w:rsidRPr="00E62F2F" w:rsidRDefault="00E62F2F" w:rsidP="00E62F2F">
      <w:pPr>
        <w:ind w:left="3807"/>
        <w:rPr>
          <w:rFonts w:ascii="Times New Roman" w:hAnsi="Times New Roman" w:cs="Times New Roman"/>
        </w:rPr>
      </w:pPr>
      <w:r w:rsidRPr="00E62F2F">
        <w:rPr>
          <w:rFonts w:ascii="Times New Roman" w:hAnsi="Times New Roman" w:cs="Times New Roman"/>
          <w:noProof/>
        </w:rPr>
        <w:drawing>
          <wp:inline distT="0" distB="0" distL="0" distR="0" wp14:anchorId="5ED5A183" wp14:editId="44A211E8">
            <wp:extent cx="1559038" cy="17693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59038" cy="1769363"/>
                    </a:xfrm>
                    <a:prstGeom prst="rect">
                      <a:avLst/>
                    </a:prstGeom>
                  </pic:spPr>
                </pic:pic>
              </a:graphicData>
            </a:graphic>
          </wp:inline>
        </w:drawing>
      </w:r>
    </w:p>
    <w:p w14:paraId="635A5F0C" w14:textId="77777777" w:rsidR="00E62F2F" w:rsidRPr="00E62F2F" w:rsidRDefault="00E62F2F" w:rsidP="00E62F2F">
      <w:pPr>
        <w:pStyle w:val="BodyText"/>
        <w:spacing w:before="207"/>
        <w:ind w:right="5"/>
        <w:jc w:val="center"/>
      </w:pPr>
      <w:r w:rsidRPr="00E62F2F">
        <w:rPr>
          <w:color w:val="234060"/>
        </w:rPr>
        <w:t>KHULNA</w:t>
      </w:r>
      <w:r w:rsidRPr="00E62F2F">
        <w:rPr>
          <w:color w:val="234060"/>
          <w:spacing w:val="-12"/>
        </w:rPr>
        <w:t xml:space="preserve"> </w:t>
      </w:r>
      <w:r w:rsidRPr="00E62F2F">
        <w:rPr>
          <w:color w:val="234060"/>
        </w:rPr>
        <w:t>UNIVERSITY</w:t>
      </w:r>
      <w:r w:rsidRPr="00E62F2F">
        <w:rPr>
          <w:color w:val="234060"/>
          <w:spacing w:val="-11"/>
        </w:rPr>
        <w:t xml:space="preserve"> </w:t>
      </w:r>
      <w:r w:rsidRPr="00E62F2F">
        <w:rPr>
          <w:color w:val="234060"/>
        </w:rPr>
        <w:t>OF</w:t>
      </w:r>
      <w:r w:rsidRPr="00E62F2F">
        <w:rPr>
          <w:color w:val="234060"/>
          <w:spacing w:val="-15"/>
        </w:rPr>
        <w:t xml:space="preserve"> </w:t>
      </w:r>
      <w:r w:rsidRPr="00E62F2F">
        <w:rPr>
          <w:color w:val="234060"/>
        </w:rPr>
        <w:t>ENGINEERING</w:t>
      </w:r>
      <w:r w:rsidRPr="00E62F2F">
        <w:rPr>
          <w:color w:val="234060"/>
          <w:spacing w:val="-14"/>
        </w:rPr>
        <w:t xml:space="preserve"> </w:t>
      </w:r>
      <w:r w:rsidRPr="00E62F2F">
        <w:rPr>
          <w:color w:val="234060"/>
        </w:rPr>
        <w:t>&amp;</w:t>
      </w:r>
      <w:r w:rsidRPr="00E62F2F">
        <w:rPr>
          <w:color w:val="234060"/>
          <w:spacing w:val="-11"/>
        </w:rPr>
        <w:t xml:space="preserve"> </w:t>
      </w:r>
      <w:r w:rsidRPr="00E62F2F">
        <w:rPr>
          <w:color w:val="234060"/>
          <w:spacing w:val="-2"/>
        </w:rPr>
        <w:t>TECHNOLOGY</w:t>
      </w:r>
    </w:p>
    <w:p w14:paraId="5AC6CD33" w14:textId="77777777" w:rsidR="00E62F2F" w:rsidRDefault="00E62F2F" w:rsidP="00E62F2F">
      <w:pPr>
        <w:pStyle w:val="Title"/>
        <w:spacing w:line="352" w:lineRule="auto"/>
        <w:jc w:val="center"/>
        <w:rPr>
          <w:rFonts w:ascii="Times New Roman" w:hAnsi="Times New Roman" w:cs="Times New Roman"/>
          <w:color w:val="30849B"/>
          <w:sz w:val="36"/>
          <w:szCs w:val="36"/>
        </w:rPr>
      </w:pPr>
      <w:r w:rsidRPr="00E62F2F">
        <w:rPr>
          <w:rFonts w:ascii="Times New Roman" w:hAnsi="Times New Roman" w:cs="Times New Roman"/>
          <w:color w:val="30849B"/>
          <w:sz w:val="36"/>
          <w:szCs w:val="36"/>
        </w:rPr>
        <w:t>Department</w:t>
      </w:r>
      <w:r w:rsidRPr="00E62F2F">
        <w:rPr>
          <w:rFonts w:ascii="Times New Roman" w:hAnsi="Times New Roman" w:cs="Times New Roman"/>
          <w:color w:val="30849B"/>
          <w:spacing w:val="-7"/>
          <w:sz w:val="36"/>
          <w:szCs w:val="36"/>
        </w:rPr>
        <w:t xml:space="preserve"> </w:t>
      </w:r>
      <w:r w:rsidRPr="00E62F2F">
        <w:rPr>
          <w:rFonts w:ascii="Times New Roman" w:hAnsi="Times New Roman" w:cs="Times New Roman"/>
          <w:color w:val="30849B"/>
          <w:sz w:val="36"/>
          <w:szCs w:val="36"/>
        </w:rPr>
        <w:t>of</w:t>
      </w:r>
      <w:r w:rsidRPr="00E62F2F">
        <w:rPr>
          <w:rFonts w:ascii="Times New Roman" w:hAnsi="Times New Roman" w:cs="Times New Roman"/>
          <w:color w:val="30849B"/>
          <w:spacing w:val="-10"/>
          <w:sz w:val="36"/>
          <w:szCs w:val="36"/>
        </w:rPr>
        <w:t xml:space="preserve"> </w:t>
      </w:r>
      <w:r w:rsidRPr="00E62F2F">
        <w:rPr>
          <w:rFonts w:ascii="Times New Roman" w:hAnsi="Times New Roman" w:cs="Times New Roman"/>
          <w:color w:val="30849B"/>
          <w:sz w:val="36"/>
          <w:szCs w:val="36"/>
        </w:rPr>
        <w:t>Computer</w:t>
      </w:r>
      <w:r w:rsidRPr="00E62F2F">
        <w:rPr>
          <w:rFonts w:ascii="Times New Roman" w:hAnsi="Times New Roman" w:cs="Times New Roman"/>
          <w:color w:val="30849B"/>
          <w:spacing w:val="-7"/>
          <w:sz w:val="36"/>
          <w:szCs w:val="36"/>
        </w:rPr>
        <w:t xml:space="preserve"> </w:t>
      </w:r>
      <w:r w:rsidRPr="00E62F2F">
        <w:rPr>
          <w:rFonts w:ascii="Times New Roman" w:hAnsi="Times New Roman" w:cs="Times New Roman"/>
          <w:color w:val="30849B"/>
          <w:sz w:val="36"/>
          <w:szCs w:val="36"/>
        </w:rPr>
        <w:t>Science</w:t>
      </w:r>
      <w:r w:rsidRPr="00E62F2F">
        <w:rPr>
          <w:rFonts w:ascii="Times New Roman" w:hAnsi="Times New Roman" w:cs="Times New Roman"/>
          <w:color w:val="30849B"/>
          <w:spacing w:val="-8"/>
          <w:sz w:val="36"/>
          <w:szCs w:val="36"/>
        </w:rPr>
        <w:t xml:space="preserve"> </w:t>
      </w:r>
      <w:r w:rsidRPr="00E62F2F">
        <w:rPr>
          <w:rFonts w:ascii="Times New Roman" w:hAnsi="Times New Roman" w:cs="Times New Roman"/>
          <w:color w:val="30849B"/>
          <w:sz w:val="36"/>
          <w:szCs w:val="36"/>
        </w:rPr>
        <w:t>and</w:t>
      </w:r>
      <w:r w:rsidRPr="00E62F2F">
        <w:rPr>
          <w:rFonts w:ascii="Times New Roman" w:hAnsi="Times New Roman" w:cs="Times New Roman"/>
          <w:color w:val="30849B"/>
          <w:spacing w:val="-10"/>
          <w:sz w:val="36"/>
          <w:szCs w:val="36"/>
        </w:rPr>
        <w:t xml:space="preserve"> </w:t>
      </w:r>
      <w:r w:rsidRPr="00E62F2F">
        <w:rPr>
          <w:rFonts w:ascii="Times New Roman" w:hAnsi="Times New Roman" w:cs="Times New Roman"/>
          <w:color w:val="30849B"/>
          <w:sz w:val="36"/>
          <w:szCs w:val="36"/>
        </w:rPr>
        <w:t xml:space="preserve">Engineering </w:t>
      </w:r>
    </w:p>
    <w:p w14:paraId="1CFD2DB2" w14:textId="248BF1EB" w:rsidR="00E62F2F" w:rsidRPr="00E62F2F" w:rsidRDefault="00E62F2F" w:rsidP="00E62F2F">
      <w:pPr>
        <w:pStyle w:val="Title"/>
        <w:spacing w:line="352" w:lineRule="auto"/>
        <w:jc w:val="center"/>
        <w:rPr>
          <w:rFonts w:ascii="Times New Roman" w:hAnsi="Times New Roman" w:cs="Times New Roman"/>
          <w:sz w:val="36"/>
          <w:szCs w:val="36"/>
        </w:rPr>
      </w:pPr>
      <w:r w:rsidRPr="00E62F2F">
        <w:rPr>
          <w:rFonts w:ascii="Times New Roman" w:hAnsi="Times New Roman" w:cs="Times New Roman"/>
          <w:color w:val="30849B"/>
          <w:spacing w:val="-2"/>
          <w:sz w:val="36"/>
          <w:szCs w:val="36"/>
        </w:rPr>
        <w:t>(CSE -</w:t>
      </w:r>
      <w:r w:rsidR="006414B9">
        <w:rPr>
          <w:rFonts w:ascii="Times New Roman" w:hAnsi="Times New Roman" w:cs="Times New Roman"/>
          <w:color w:val="30849B"/>
          <w:spacing w:val="-2"/>
          <w:sz w:val="36"/>
          <w:szCs w:val="36"/>
        </w:rPr>
        <w:t xml:space="preserve"> </w:t>
      </w:r>
      <w:proofErr w:type="gramStart"/>
      <w:r>
        <w:rPr>
          <w:rFonts w:ascii="Times New Roman" w:hAnsi="Times New Roman" w:cs="Times New Roman"/>
          <w:color w:val="30849B"/>
          <w:spacing w:val="-2"/>
          <w:sz w:val="36"/>
          <w:szCs w:val="36"/>
        </w:rPr>
        <w:t>4122</w:t>
      </w:r>
      <w:r w:rsidRPr="00E62F2F">
        <w:rPr>
          <w:rFonts w:ascii="Times New Roman" w:hAnsi="Times New Roman" w:cs="Times New Roman"/>
          <w:color w:val="30849B"/>
          <w:spacing w:val="-2"/>
          <w:sz w:val="36"/>
          <w:szCs w:val="36"/>
        </w:rPr>
        <w:t xml:space="preserve"> :</w:t>
      </w:r>
      <w:proofErr w:type="gramEnd"/>
      <w:r w:rsidRPr="00E62F2F">
        <w:rPr>
          <w:rFonts w:ascii="Times New Roman" w:hAnsi="Times New Roman" w:cs="Times New Roman"/>
          <w:color w:val="30849B"/>
          <w:spacing w:val="-2"/>
          <w:sz w:val="36"/>
          <w:szCs w:val="36"/>
        </w:rPr>
        <w:t xml:space="preserve"> </w:t>
      </w:r>
      <w:r>
        <w:rPr>
          <w:rFonts w:ascii="Times New Roman" w:hAnsi="Times New Roman" w:cs="Times New Roman"/>
          <w:color w:val="30849B"/>
          <w:spacing w:val="-2"/>
          <w:sz w:val="36"/>
          <w:szCs w:val="36"/>
        </w:rPr>
        <w:t>Natural Language Processing</w:t>
      </w:r>
      <w:r w:rsidRPr="00E62F2F">
        <w:rPr>
          <w:rFonts w:ascii="Times New Roman" w:hAnsi="Times New Roman" w:cs="Times New Roman"/>
          <w:color w:val="30849B"/>
          <w:spacing w:val="-2"/>
          <w:sz w:val="36"/>
          <w:szCs w:val="36"/>
        </w:rPr>
        <w:t xml:space="preserve"> Laboratory)</w:t>
      </w:r>
    </w:p>
    <w:p w14:paraId="37CED371" w14:textId="5E812083" w:rsidR="00E62F2F" w:rsidRPr="00E62F2F" w:rsidRDefault="00E62F2F" w:rsidP="00E62F2F">
      <w:pPr>
        <w:pStyle w:val="BodyText"/>
        <w:spacing w:before="3" w:line="360" w:lineRule="auto"/>
        <w:ind w:left="1738" w:right="1739"/>
        <w:jc w:val="center"/>
        <w:rPr>
          <w:b w:val="0"/>
        </w:rPr>
      </w:pPr>
      <w:r>
        <w:rPr>
          <w:color w:val="365F91"/>
          <w:u w:val="single" w:color="365F91"/>
        </w:rPr>
        <w:t xml:space="preserve">NLP Lab </w:t>
      </w:r>
      <w:r w:rsidRPr="00E62F2F">
        <w:rPr>
          <w:color w:val="365F91"/>
          <w:u w:val="single" w:color="365F91"/>
        </w:rPr>
        <w:t>Project</w:t>
      </w:r>
      <w:r w:rsidRPr="00E62F2F">
        <w:rPr>
          <w:color w:val="365F91"/>
          <w:spacing w:val="-9"/>
          <w:u w:val="single" w:color="365F91"/>
        </w:rPr>
        <w:t xml:space="preserve"> </w:t>
      </w:r>
      <w:r w:rsidRPr="00E62F2F">
        <w:rPr>
          <w:color w:val="365F91"/>
          <w:u w:val="single" w:color="365F91"/>
        </w:rPr>
        <w:t>Proposal</w:t>
      </w:r>
      <w:r w:rsidRPr="00E62F2F">
        <w:rPr>
          <w:color w:val="365F91"/>
          <w:spacing w:val="-11"/>
          <w:u w:val="single" w:color="365F91"/>
        </w:rPr>
        <w:t xml:space="preserve"> </w:t>
      </w:r>
      <w:r w:rsidRPr="00E62F2F">
        <w:rPr>
          <w:color w:val="365F91"/>
          <w:u w:val="single" w:color="365F91"/>
        </w:rPr>
        <w:t>Report</w:t>
      </w:r>
      <w:r w:rsidRPr="00E62F2F">
        <w:rPr>
          <w:color w:val="365F91"/>
          <w:spacing w:val="-8"/>
          <w:u w:val="single" w:color="365F91"/>
        </w:rPr>
        <w:t xml:space="preserve"> </w:t>
      </w:r>
      <w:r w:rsidRPr="00E62F2F">
        <w:rPr>
          <w:color w:val="365F91"/>
          <w:u w:val="single" w:color="365F91"/>
        </w:rPr>
        <w:t>Manual</w:t>
      </w:r>
      <w:r w:rsidRPr="00E62F2F">
        <w:rPr>
          <w:color w:val="365F91"/>
        </w:rPr>
        <w:t xml:space="preserve"> </w:t>
      </w:r>
    </w:p>
    <w:p w14:paraId="14925E5C" w14:textId="77777777" w:rsidR="00E62F2F" w:rsidRDefault="00E62F2F" w:rsidP="00E62F2F">
      <w:pPr>
        <w:spacing w:before="82"/>
        <w:rPr>
          <w:rFonts w:ascii="Times New Roman" w:hAnsi="Times New Roman" w:cs="Times New Roman"/>
        </w:rPr>
      </w:pPr>
    </w:p>
    <w:p w14:paraId="62E61C03" w14:textId="77777777" w:rsidR="00A07999" w:rsidRPr="00E62F2F" w:rsidRDefault="00A07999" w:rsidP="00E62F2F">
      <w:pPr>
        <w:spacing w:before="82"/>
        <w:rPr>
          <w:rFonts w:ascii="Times New Roman" w:hAnsi="Times New Roman" w:cs="Times New Roman"/>
        </w:rPr>
      </w:pPr>
    </w:p>
    <w:tbl>
      <w:tblPr>
        <w:tblW w:w="10031" w:type="dxa"/>
        <w:tblInd w:w="317" w:type="dxa"/>
        <w:tblLayout w:type="fixed"/>
        <w:tblCellMar>
          <w:left w:w="0" w:type="dxa"/>
          <w:right w:w="0" w:type="dxa"/>
        </w:tblCellMar>
        <w:tblLook w:val="01E0" w:firstRow="1" w:lastRow="1" w:firstColumn="1" w:lastColumn="1" w:noHBand="0" w:noVBand="0"/>
      </w:tblPr>
      <w:tblGrid>
        <w:gridCol w:w="4780"/>
        <w:gridCol w:w="5251"/>
      </w:tblGrid>
      <w:tr w:rsidR="00E62F2F" w:rsidRPr="00E62F2F" w14:paraId="1DDB2430" w14:textId="77777777" w:rsidTr="006C0493">
        <w:trPr>
          <w:trHeight w:val="5715"/>
        </w:trPr>
        <w:tc>
          <w:tcPr>
            <w:tcW w:w="4780" w:type="dxa"/>
          </w:tcPr>
          <w:p w14:paraId="4E3AADC3" w14:textId="77777777" w:rsidR="00E62F2F" w:rsidRPr="00E62F2F" w:rsidRDefault="00E62F2F" w:rsidP="006C0493">
            <w:pPr>
              <w:pStyle w:val="TableParagraph"/>
              <w:spacing w:line="399" w:lineRule="exact"/>
              <w:ind w:left="50"/>
              <w:rPr>
                <w:b/>
                <w:i/>
                <w:sz w:val="36"/>
              </w:rPr>
            </w:pPr>
            <w:r w:rsidRPr="00E62F2F">
              <w:rPr>
                <w:b/>
                <w:i/>
                <w:color w:val="4F81BC"/>
                <w:sz w:val="36"/>
              </w:rPr>
              <w:t xml:space="preserve">Submitted </w:t>
            </w:r>
            <w:r w:rsidRPr="00E62F2F">
              <w:rPr>
                <w:b/>
                <w:i/>
                <w:color w:val="4F81BC"/>
                <w:spacing w:val="-5"/>
                <w:sz w:val="36"/>
              </w:rPr>
              <w:t>To:</w:t>
            </w:r>
          </w:p>
          <w:p w14:paraId="3C28F07A" w14:textId="1AD63D52" w:rsidR="00E62F2F" w:rsidRPr="00E62F2F" w:rsidRDefault="00E62F2F" w:rsidP="006C0493">
            <w:pPr>
              <w:pStyle w:val="TableParagraph"/>
              <w:spacing w:before="191" w:line="240" w:lineRule="auto"/>
              <w:ind w:left="50"/>
              <w:rPr>
                <w:b/>
                <w:sz w:val="28"/>
              </w:rPr>
            </w:pPr>
            <w:r>
              <w:rPr>
                <w:b/>
                <w:sz w:val="28"/>
              </w:rPr>
              <w:t>Dr. K. M. Azharul Hasan</w:t>
            </w:r>
          </w:p>
          <w:p w14:paraId="099E3B9C" w14:textId="2B7527EF" w:rsidR="00E62F2F" w:rsidRPr="00E62F2F" w:rsidRDefault="00E62F2F" w:rsidP="006C0493">
            <w:pPr>
              <w:pStyle w:val="TableParagraph"/>
              <w:spacing w:before="204" w:line="240" w:lineRule="auto"/>
              <w:ind w:left="50"/>
              <w:rPr>
                <w:sz w:val="28"/>
              </w:rPr>
            </w:pPr>
            <w:r>
              <w:rPr>
                <w:sz w:val="28"/>
              </w:rPr>
              <w:t>Professor</w:t>
            </w:r>
          </w:p>
          <w:p w14:paraId="1661877F" w14:textId="77777777" w:rsidR="00E62F2F" w:rsidRPr="00E62F2F" w:rsidRDefault="00E62F2F" w:rsidP="006C0493">
            <w:pPr>
              <w:pStyle w:val="TableParagraph"/>
              <w:spacing w:before="208" w:line="240" w:lineRule="auto"/>
              <w:ind w:left="50"/>
              <w:rPr>
                <w:sz w:val="28"/>
              </w:rPr>
            </w:pPr>
            <w:r w:rsidRPr="00E62F2F">
              <w:rPr>
                <w:sz w:val="28"/>
              </w:rPr>
              <w:t>Department</w:t>
            </w:r>
            <w:r w:rsidRPr="00E62F2F">
              <w:rPr>
                <w:spacing w:val="-10"/>
                <w:sz w:val="28"/>
              </w:rPr>
              <w:t xml:space="preserve"> </w:t>
            </w:r>
            <w:r w:rsidRPr="00E62F2F">
              <w:rPr>
                <w:sz w:val="28"/>
              </w:rPr>
              <w:t>of</w:t>
            </w:r>
            <w:r w:rsidRPr="00E62F2F">
              <w:rPr>
                <w:spacing w:val="-11"/>
                <w:sz w:val="28"/>
              </w:rPr>
              <w:t xml:space="preserve"> </w:t>
            </w:r>
            <w:r w:rsidRPr="00E62F2F">
              <w:rPr>
                <w:sz w:val="28"/>
              </w:rPr>
              <w:t>Department</w:t>
            </w:r>
            <w:r w:rsidRPr="00E62F2F">
              <w:rPr>
                <w:spacing w:val="-10"/>
                <w:sz w:val="28"/>
              </w:rPr>
              <w:t xml:space="preserve"> </w:t>
            </w:r>
            <w:r w:rsidRPr="00E62F2F">
              <w:rPr>
                <w:sz w:val="28"/>
              </w:rPr>
              <w:t>of</w:t>
            </w:r>
            <w:r w:rsidRPr="00E62F2F">
              <w:rPr>
                <w:spacing w:val="-11"/>
                <w:sz w:val="28"/>
              </w:rPr>
              <w:t xml:space="preserve"> </w:t>
            </w:r>
            <w:r w:rsidRPr="00E62F2F">
              <w:rPr>
                <w:sz w:val="28"/>
              </w:rPr>
              <w:t>Computer Science and Engineering (CSE)</w:t>
            </w:r>
          </w:p>
          <w:p w14:paraId="3697D2FA" w14:textId="77777777" w:rsidR="00E62F2F" w:rsidRPr="00E62F2F" w:rsidRDefault="00E62F2F" w:rsidP="006C0493">
            <w:pPr>
              <w:pStyle w:val="TableParagraph"/>
              <w:spacing w:before="160" w:line="240" w:lineRule="auto"/>
              <w:ind w:left="50"/>
              <w:rPr>
                <w:sz w:val="28"/>
              </w:rPr>
            </w:pPr>
            <w:r w:rsidRPr="00E62F2F">
              <w:rPr>
                <w:sz w:val="28"/>
              </w:rPr>
              <w:t>Khulna</w:t>
            </w:r>
            <w:r w:rsidRPr="00E62F2F">
              <w:rPr>
                <w:spacing w:val="-9"/>
                <w:sz w:val="28"/>
              </w:rPr>
              <w:t xml:space="preserve"> </w:t>
            </w:r>
            <w:r w:rsidRPr="00E62F2F">
              <w:rPr>
                <w:sz w:val="28"/>
              </w:rPr>
              <w:t>University</w:t>
            </w:r>
            <w:r w:rsidRPr="00E62F2F">
              <w:rPr>
                <w:spacing w:val="-13"/>
                <w:sz w:val="28"/>
              </w:rPr>
              <w:t xml:space="preserve"> </w:t>
            </w:r>
            <w:r w:rsidRPr="00E62F2F">
              <w:rPr>
                <w:sz w:val="28"/>
              </w:rPr>
              <w:t>of</w:t>
            </w:r>
            <w:r w:rsidRPr="00E62F2F">
              <w:rPr>
                <w:spacing w:val="-9"/>
                <w:sz w:val="28"/>
              </w:rPr>
              <w:t xml:space="preserve"> </w:t>
            </w:r>
            <w:r w:rsidRPr="00E62F2F">
              <w:rPr>
                <w:sz w:val="28"/>
              </w:rPr>
              <w:t>Engineering</w:t>
            </w:r>
            <w:r w:rsidRPr="00E62F2F">
              <w:rPr>
                <w:spacing w:val="-8"/>
                <w:sz w:val="28"/>
              </w:rPr>
              <w:t xml:space="preserve"> </w:t>
            </w:r>
            <w:r w:rsidRPr="00E62F2F">
              <w:rPr>
                <w:sz w:val="28"/>
              </w:rPr>
              <w:t>&amp; Technology (KUET)</w:t>
            </w:r>
          </w:p>
          <w:p w14:paraId="7985915D" w14:textId="61F7B902" w:rsidR="00E62F2F" w:rsidRPr="00E62F2F" w:rsidRDefault="00E62F2F" w:rsidP="006C0493">
            <w:pPr>
              <w:pStyle w:val="TableParagraph"/>
              <w:spacing w:before="165" w:line="240" w:lineRule="auto"/>
              <w:ind w:left="50"/>
              <w:rPr>
                <w:b/>
                <w:sz w:val="28"/>
              </w:rPr>
            </w:pPr>
            <w:r>
              <w:rPr>
                <w:b/>
                <w:sz w:val="28"/>
              </w:rPr>
              <w:t>Md Nazirulhasan Shawon</w:t>
            </w:r>
          </w:p>
          <w:p w14:paraId="1426A71B" w14:textId="38B7316F" w:rsidR="00E62F2F" w:rsidRPr="00E62F2F" w:rsidRDefault="00E62F2F" w:rsidP="006C0493">
            <w:pPr>
              <w:pStyle w:val="TableParagraph"/>
              <w:spacing w:before="204" w:line="240" w:lineRule="auto"/>
              <w:ind w:left="50"/>
              <w:rPr>
                <w:sz w:val="28"/>
              </w:rPr>
            </w:pPr>
            <w:r>
              <w:rPr>
                <w:spacing w:val="-2"/>
                <w:sz w:val="28"/>
              </w:rPr>
              <w:t>Assistant Professor</w:t>
            </w:r>
          </w:p>
          <w:p w14:paraId="29E57646" w14:textId="77777777" w:rsidR="00E62F2F" w:rsidRPr="00E62F2F" w:rsidRDefault="00E62F2F" w:rsidP="006C0493">
            <w:pPr>
              <w:pStyle w:val="TableParagraph"/>
              <w:spacing w:before="158" w:line="242" w:lineRule="auto"/>
              <w:ind w:left="50"/>
              <w:rPr>
                <w:sz w:val="28"/>
              </w:rPr>
            </w:pPr>
            <w:r w:rsidRPr="00E62F2F">
              <w:rPr>
                <w:sz w:val="28"/>
              </w:rPr>
              <w:t>Department</w:t>
            </w:r>
            <w:r w:rsidRPr="00E62F2F">
              <w:rPr>
                <w:spacing w:val="-10"/>
                <w:sz w:val="28"/>
              </w:rPr>
              <w:t xml:space="preserve"> </w:t>
            </w:r>
            <w:r w:rsidRPr="00E62F2F">
              <w:rPr>
                <w:sz w:val="28"/>
              </w:rPr>
              <w:t>of</w:t>
            </w:r>
            <w:r w:rsidRPr="00E62F2F">
              <w:rPr>
                <w:spacing w:val="-11"/>
                <w:sz w:val="28"/>
              </w:rPr>
              <w:t xml:space="preserve"> </w:t>
            </w:r>
            <w:r w:rsidRPr="00E62F2F">
              <w:rPr>
                <w:sz w:val="28"/>
              </w:rPr>
              <w:t>Department</w:t>
            </w:r>
            <w:r w:rsidRPr="00E62F2F">
              <w:rPr>
                <w:spacing w:val="-10"/>
                <w:sz w:val="28"/>
              </w:rPr>
              <w:t xml:space="preserve"> </w:t>
            </w:r>
            <w:r w:rsidRPr="00E62F2F">
              <w:rPr>
                <w:sz w:val="28"/>
              </w:rPr>
              <w:t>of</w:t>
            </w:r>
            <w:r w:rsidRPr="00E62F2F">
              <w:rPr>
                <w:spacing w:val="-11"/>
                <w:sz w:val="28"/>
              </w:rPr>
              <w:t xml:space="preserve"> </w:t>
            </w:r>
            <w:r w:rsidRPr="00E62F2F">
              <w:rPr>
                <w:sz w:val="28"/>
              </w:rPr>
              <w:t>Computer Science and Engineering (CSE)</w:t>
            </w:r>
          </w:p>
          <w:p w14:paraId="62F72F7F" w14:textId="77777777" w:rsidR="00E62F2F" w:rsidRPr="00E62F2F" w:rsidRDefault="00E62F2F" w:rsidP="006C0493">
            <w:pPr>
              <w:pStyle w:val="TableParagraph"/>
              <w:spacing w:before="136" w:line="320" w:lineRule="atLeast"/>
              <w:ind w:left="50"/>
              <w:rPr>
                <w:sz w:val="28"/>
              </w:rPr>
            </w:pPr>
            <w:r w:rsidRPr="00E62F2F">
              <w:rPr>
                <w:sz w:val="28"/>
              </w:rPr>
              <w:t>Khulna</w:t>
            </w:r>
            <w:r w:rsidRPr="00E62F2F">
              <w:rPr>
                <w:spacing w:val="-9"/>
                <w:sz w:val="28"/>
              </w:rPr>
              <w:t xml:space="preserve"> </w:t>
            </w:r>
            <w:r w:rsidRPr="00E62F2F">
              <w:rPr>
                <w:sz w:val="28"/>
              </w:rPr>
              <w:t>University</w:t>
            </w:r>
            <w:r w:rsidRPr="00E62F2F">
              <w:rPr>
                <w:spacing w:val="-13"/>
                <w:sz w:val="28"/>
              </w:rPr>
              <w:t xml:space="preserve"> </w:t>
            </w:r>
            <w:r w:rsidRPr="00E62F2F">
              <w:rPr>
                <w:sz w:val="28"/>
              </w:rPr>
              <w:t>of</w:t>
            </w:r>
            <w:r w:rsidRPr="00E62F2F">
              <w:rPr>
                <w:spacing w:val="-9"/>
                <w:sz w:val="28"/>
              </w:rPr>
              <w:t xml:space="preserve"> </w:t>
            </w:r>
            <w:r w:rsidRPr="00E62F2F">
              <w:rPr>
                <w:sz w:val="28"/>
              </w:rPr>
              <w:t>Engineering</w:t>
            </w:r>
            <w:r w:rsidRPr="00E62F2F">
              <w:rPr>
                <w:spacing w:val="-8"/>
                <w:sz w:val="28"/>
              </w:rPr>
              <w:t xml:space="preserve"> </w:t>
            </w:r>
            <w:r w:rsidRPr="00E62F2F">
              <w:rPr>
                <w:sz w:val="28"/>
              </w:rPr>
              <w:t>&amp; Technology (KUET)</w:t>
            </w:r>
          </w:p>
        </w:tc>
        <w:tc>
          <w:tcPr>
            <w:tcW w:w="5251" w:type="dxa"/>
          </w:tcPr>
          <w:p w14:paraId="3FE613B2" w14:textId="77777777" w:rsidR="00E62F2F" w:rsidRPr="00E62F2F" w:rsidRDefault="00E62F2F" w:rsidP="006C0493">
            <w:pPr>
              <w:pStyle w:val="TableParagraph"/>
              <w:spacing w:line="399" w:lineRule="exact"/>
              <w:ind w:left="221"/>
              <w:rPr>
                <w:b/>
                <w:i/>
                <w:sz w:val="36"/>
              </w:rPr>
            </w:pPr>
            <w:r w:rsidRPr="00E62F2F">
              <w:rPr>
                <w:b/>
                <w:i/>
                <w:color w:val="4F81BC"/>
                <w:sz w:val="36"/>
              </w:rPr>
              <w:t>Submitted</w:t>
            </w:r>
            <w:r w:rsidRPr="00E62F2F">
              <w:rPr>
                <w:b/>
                <w:i/>
                <w:color w:val="4F81BC"/>
                <w:spacing w:val="1"/>
                <w:sz w:val="36"/>
              </w:rPr>
              <w:t xml:space="preserve"> </w:t>
            </w:r>
            <w:r w:rsidRPr="00E62F2F">
              <w:rPr>
                <w:b/>
                <w:i/>
                <w:color w:val="4F81BC"/>
                <w:spacing w:val="-5"/>
                <w:sz w:val="36"/>
              </w:rPr>
              <w:t>By:</w:t>
            </w:r>
          </w:p>
          <w:p w14:paraId="788E7777" w14:textId="2A09C2BE" w:rsidR="00E62F2F" w:rsidRPr="00E62F2F" w:rsidRDefault="00E62F2F" w:rsidP="006C0493">
            <w:pPr>
              <w:pStyle w:val="TableParagraph"/>
              <w:tabs>
                <w:tab w:val="left" w:pos="1436"/>
              </w:tabs>
              <w:spacing w:before="189" w:line="374" w:lineRule="auto"/>
              <w:ind w:left="221" w:right="2082"/>
              <w:rPr>
                <w:b/>
                <w:sz w:val="28"/>
              </w:rPr>
            </w:pPr>
            <w:r>
              <w:rPr>
                <w:b/>
                <w:sz w:val="28"/>
              </w:rPr>
              <w:t>Adiba Tahsin</w:t>
            </w:r>
          </w:p>
          <w:p w14:paraId="0C8A0E57" w14:textId="79BB9FC9" w:rsidR="00E62F2F" w:rsidRPr="00E62F2F" w:rsidRDefault="00E62F2F" w:rsidP="006C0493">
            <w:pPr>
              <w:pStyle w:val="TableParagraph"/>
              <w:tabs>
                <w:tab w:val="left" w:pos="1436"/>
              </w:tabs>
              <w:spacing w:before="189" w:line="374" w:lineRule="auto"/>
              <w:ind w:left="221" w:right="2082"/>
              <w:rPr>
                <w:spacing w:val="-2"/>
                <w:sz w:val="28"/>
              </w:rPr>
            </w:pPr>
            <w:r w:rsidRPr="00E62F2F">
              <w:rPr>
                <w:b/>
                <w:sz w:val="28"/>
              </w:rPr>
              <w:t>Roll No:</w:t>
            </w:r>
            <w:r w:rsidRPr="00E62F2F">
              <w:rPr>
                <w:b/>
                <w:sz w:val="28"/>
              </w:rPr>
              <w:tab/>
            </w:r>
            <w:r w:rsidRPr="00E62F2F">
              <w:rPr>
                <w:spacing w:val="-2"/>
                <w:sz w:val="28"/>
              </w:rPr>
              <w:t>21070</w:t>
            </w:r>
            <w:r>
              <w:rPr>
                <w:spacing w:val="-2"/>
                <w:sz w:val="28"/>
              </w:rPr>
              <w:t>31</w:t>
            </w:r>
          </w:p>
          <w:p w14:paraId="2754C7B2" w14:textId="2874157E" w:rsidR="00E62F2F" w:rsidRPr="00E62F2F" w:rsidRDefault="00E62F2F" w:rsidP="006C0493">
            <w:pPr>
              <w:pStyle w:val="TableParagraph"/>
              <w:tabs>
                <w:tab w:val="left" w:pos="1436"/>
              </w:tabs>
              <w:spacing w:before="189" w:line="374" w:lineRule="auto"/>
              <w:ind w:left="221" w:right="2082"/>
              <w:rPr>
                <w:b/>
                <w:sz w:val="28"/>
              </w:rPr>
            </w:pPr>
            <w:r>
              <w:rPr>
                <w:b/>
                <w:sz w:val="28"/>
              </w:rPr>
              <w:t>Megha Tania</w:t>
            </w:r>
          </w:p>
          <w:p w14:paraId="7A7DB1F4" w14:textId="22C2A7BF" w:rsidR="00E62F2F" w:rsidRPr="00E62F2F" w:rsidRDefault="00E62F2F" w:rsidP="006C0493">
            <w:pPr>
              <w:pStyle w:val="TableParagraph"/>
              <w:tabs>
                <w:tab w:val="left" w:pos="1436"/>
              </w:tabs>
              <w:spacing w:before="189" w:line="374" w:lineRule="auto"/>
              <w:ind w:left="221" w:right="2082"/>
              <w:rPr>
                <w:bCs/>
                <w:sz w:val="28"/>
              </w:rPr>
            </w:pPr>
            <w:r w:rsidRPr="00E62F2F">
              <w:rPr>
                <w:b/>
                <w:sz w:val="28"/>
              </w:rPr>
              <w:t xml:space="preserve">Roll No: </w:t>
            </w:r>
            <w:r w:rsidRPr="00E62F2F">
              <w:rPr>
                <w:bCs/>
                <w:sz w:val="28"/>
              </w:rPr>
              <w:t>21070</w:t>
            </w:r>
            <w:r>
              <w:rPr>
                <w:bCs/>
                <w:sz w:val="28"/>
              </w:rPr>
              <w:t>57</w:t>
            </w:r>
          </w:p>
          <w:p w14:paraId="78D98B29" w14:textId="77777777" w:rsidR="00E62F2F" w:rsidRDefault="00E62F2F" w:rsidP="006C0493">
            <w:pPr>
              <w:pStyle w:val="TableParagraph"/>
              <w:spacing w:before="6" w:line="240" w:lineRule="auto"/>
              <w:ind w:left="221"/>
              <w:rPr>
                <w:b/>
                <w:sz w:val="28"/>
              </w:rPr>
            </w:pPr>
          </w:p>
          <w:p w14:paraId="532515A0" w14:textId="47A01ED7" w:rsidR="00E62F2F" w:rsidRPr="00E62F2F" w:rsidRDefault="00E62F2F" w:rsidP="006C0493">
            <w:pPr>
              <w:pStyle w:val="TableParagraph"/>
              <w:spacing w:before="6" w:line="240" w:lineRule="auto"/>
              <w:ind w:left="221"/>
              <w:rPr>
                <w:sz w:val="28"/>
              </w:rPr>
            </w:pPr>
            <w:r w:rsidRPr="00E62F2F">
              <w:rPr>
                <w:b/>
                <w:sz w:val="28"/>
              </w:rPr>
              <w:t>Year:</w:t>
            </w:r>
            <w:r w:rsidRPr="00E62F2F">
              <w:rPr>
                <w:b/>
                <w:spacing w:val="-1"/>
                <w:sz w:val="28"/>
              </w:rPr>
              <w:t xml:space="preserve"> </w:t>
            </w:r>
            <w:r>
              <w:rPr>
                <w:spacing w:val="-2"/>
                <w:sz w:val="28"/>
              </w:rPr>
              <w:t>Fourth</w:t>
            </w:r>
          </w:p>
          <w:p w14:paraId="50BB7B8F" w14:textId="687503FA" w:rsidR="00E62F2F" w:rsidRPr="00E62F2F" w:rsidRDefault="00E62F2F" w:rsidP="006C0493">
            <w:pPr>
              <w:pStyle w:val="TableParagraph"/>
              <w:spacing w:before="184" w:line="240" w:lineRule="auto"/>
              <w:ind w:left="221"/>
              <w:rPr>
                <w:sz w:val="28"/>
              </w:rPr>
            </w:pPr>
            <w:r w:rsidRPr="00E62F2F">
              <w:rPr>
                <w:b/>
                <w:sz w:val="28"/>
              </w:rPr>
              <w:t>Semester:</w:t>
            </w:r>
            <w:r w:rsidRPr="00E62F2F">
              <w:rPr>
                <w:b/>
                <w:spacing w:val="-3"/>
                <w:sz w:val="28"/>
              </w:rPr>
              <w:t xml:space="preserve"> </w:t>
            </w:r>
            <w:r>
              <w:rPr>
                <w:spacing w:val="-2"/>
                <w:sz w:val="28"/>
              </w:rPr>
              <w:t>First</w:t>
            </w:r>
          </w:p>
          <w:p w14:paraId="437FEE06" w14:textId="77777777" w:rsidR="00E62F2F" w:rsidRPr="00E62F2F" w:rsidRDefault="00E62F2F" w:rsidP="006C0493">
            <w:pPr>
              <w:pStyle w:val="TableParagraph"/>
              <w:spacing w:before="160" w:line="240" w:lineRule="auto"/>
              <w:ind w:left="221"/>
              <w:rPr>
                <w:sz w:val="28"/>
              </w:rPr>
            </w:pPr>
          </w:p>
        </w:tc>
      </w:tr>
    </w:tbl>
    <w:p w14:paraId="0C787B5C" w14:textId="77777777" w:rsidR="00A07999" w:rsidRDefault="00A07999" w:rsidP="00E62F2F">
      <w:pPr>
        <w:spacing w:before="156"/>
        <w:ind w:left="5" w:right="5"/>
        <w:jc w:val="center"/>
        <w:rPr>
          <w:rFonts w:ascii="Times New Roman" w:hAnsi="Times New Roman" w:cs="Times New Roman"/>
          <w:b/>
          <w:i/>
          <w:color w:val="4F81BC"/>
          <w:sz w:val="32"/>
        </w:rPr>
      </w:pPr>
    </w:p>
    <w:p w14:paraId="7B080E44" w14:textId="2C3F1E41" w:rsidR="00E62F2F" w:rsidRPr="00E62F2F" w:rsidRDefault="00E62F2F" w:rsidP="00E62F2F">
      <w:pPr>
        <w:spacing w:before="156"/>
        <w:ind w:left="5" w:right="5"/>
        <w:jc w:val="center"/>
        <w:rPr>
          <w:rFonts w:ascii="Times New Roman" w:hAnsi="Times New Roman" w:cs="Times New Roman"/>
          <w:sz w:val="32"/>
        </w:rPr>
        <w:sectPr w:rsidR="00E62F2F" w:rsidRPr="00E62F2F" w:rsidSect="00E62F2F">
          <w:pgSz w:w="12240" w:h="15840"/>
          <w:pgMar w:top="1440" w:right="1080" w:bottom="280" w:left="1080" w:header="720" w:footer="720" w:gutter="0"/>
          <w:cols w:space="720"/>
        </w:sectPr>
      </w:pPr>
      <w:r w:rsidRPr="00E62F2F">
        <w:rPr>
          <w:rFonts w:ascii="Times New Roman" w:hAnsi="Times New Roman" w:cs="Times New Roman"/>
          <w:b/>
          <w:i/>
          <w:color w:val="4F81BC"/>
          <w:sz w:val="32"/>
        </w:rPr>
        <w:t>Date</w:t>
      </w:r>
      <w:r w:rsidRPr="00E62F2F">
        <w:rPr>
          <w:rFonts w:ascii="Times New Roman" w:hAnsi="Times New Roman" w:cs="Times New Roman"/>
          <w:b/>
          <w:i/>
          <w:color w:val="4F81BC"/>
          <w:spacing w:val="-10"/>
          <w:sz w:val="32"/>
        </w:rPr>
        <w:t xml:space="preserve"> </w:t>
      </w:r>
      <w:r w:rsidRPr="00E62F2F">
        <w:rPr>
          <w:rFonts w:ascii="Times New Roman" w:hAnsi="Times New Roman" w:cs="Times New Roman"/>
          <w:b/>
          <w:i/>
          <w:color w:val="4F81BC"/>
          <w:sz w:val="32"/>
        </w:rPr>
        <w:t>of</w:t>
      </w:r>
      <w:r w:rsidRPr="00E62F2F">
        <w:rPr>
          <w:rFonts w:ascii="Times New Roman" w:hAnsi="Times New Roman" w:cs="Times New Roman"/>
          <w:b/>
          <w:i/>
          <w:color w:val="4F81BC"/>
          <w:spacing w:val="-9"/>
          <w:sz w:val="32"/>
        </w:rPr>
        <w:t xml:space="preserve"> </w:t>
      </w:r>
      <w:r w:rsidRPr="00E62F2F">
        <w:rPr>
          <w:rFonts w:ascii="Times New Roman" w:hAnsi="Times New Roman" w:cs="Times New Roman"/>
          <w:b/>
          <w:i/>
          <w:color w:val="4F81BC"/>
          <w:sz w:val="32"/>
        </w:rPr>
        <w:t>Submission:</w:t>
      </w:r>
      <w:r w:rsidRPr="00E62F2F">
        <w:rPr>
          <w:rFonts w:ascii="Times New Roman" w:hAnsi="Times New Roman" w:cs="Times New Roman"/>
          <w:b/>
          <w:i/>
          <w:color w:val="4F81BC"/>
          <w:spacing w:val="65"/>
          <w:sz w:val="32"/>
        </w:rPr>
        <w:t xml:space="preserve"> </w:t>
      </w:r>
      <w:r>
        <w:rPr>
          <w:rFonts w:ascii="Times New Roman" w:hAnsi="Times New Roman" w:cs="Times New Roman"/>
          <w:sz w:val="32"/>
        </w:rPr>
        <w:t xml:space="preserve"> 19 August, 2026</w:t>
      </w:r>
    </w:p>
    <w:p w14:paraId="31B127A3" w14:textId="77777777" w:rsidR="00E62F2F" w:rsidRPr="00E62F2F" w:rsidRDefault="00E62F2F" w:rsidP="00E62F2F">
      <w:pPr>
        <w:spacing w:after="40"/>
        <w:rPr>
          <w:rFonts w:ascii="Times New Roman" w:hAnsi="Times New Roman" w:cs="Times New Roman"/>
          <w:b/>
          <w:bCs/>
          <w:color w:val="1F3864"/>
          <w:sz w:val="30"/>
          <w:szCs w:val="30"/>
        </w:rPr>
      </w:pPr>
    </w:p>
    <w:p w14:paraId="6D73ECEC" w14:textId="14FC64BB" w:rsidR="00032153" w:rsidRPr="00E62F2F" w:rsidRDefault="00000000">
      <w:pPr>
        <w:spacing w:after="40"/>
        <w:jc w:val="center"/>
        <w:rPr>
          <w:rFonts w:ascii="Times New Roman" w:hAnsi="Times New Roman" w:cs="Times New Roman"/>
        </w:rPr>
      </w:pPr>
      <w:r w:rsidRPr="00E62F2F">
        <w:rPr>
          <w:rFonts w:ascii="Times New Roman" w:hAnsi="Times New Roman" w:cs="Times New Roman"/>
          <w:b/>
          <w:bCs/>
          <w:color w:val="1F3864"/>
          <w:sz w:val="30"/>
          <w:szCs w:val="30"/>
        </w:rPr>
        <w:t>Implicit Crisis Language Detection Using Transformer-Based NLP</w:t>
      </w:r>
    </w:p>
    <w:p w14:paraId="13551465" w14:textId="77777777" w:rsidR="00032153" w:rsidRPr="00E62F2F" w:rsidRDefault="00000000">
      <w:pPr>
        <w:spacing w:after="60"/>
        <w:jc w:val="center"/>
        <w:rPr>
          <w:rFonts w:ascii="Times New Roman" w:hAnsi="Times New Roman" w:cs="Times New Roman"/>
        </w:rPr>
      </w:pPr>
      <w:r w:rsidRPr="00E62F2F">
        <w:rPr>
          <w:rFonts w:ascii="Times New Roman" w:hAnsi="Times New Roman" w:cs="Times New Roman"/>
          <w:i/>
          <w:iCs/>
          <w:sz w:val="19"/>
          <w:szCs w:val="19"/>
        </w:rPr>
        <w:t>Natural Language Processing Laboratory — Project Proposal / Report</w:t>
      </w:r>
    </w:p>
    <w:p w14:paraId="41FC2781" w14:textId="77777777" w:rsidR="00032153" w:rsidRPr="00E62F2F" w:rsidRDefault="00000000">
      <w:pPr>
        <w:pBdr>
          <w:bottom w:val="single" w:sz="6" w:space="6" w:color="1F3864"/>
        </w:pBdr>
        <w:spacing w:after="160"/>
        <w:jc w:val="center"/>
        <w:rPr>
          <w:rFonts w:ascii="Times New Roman" w:hAnsi="Times New Roman" w:cs="Times New Roman"/>
        </w:rPr>
      </w:pPr>
      <w:r w:rsidRPr="00E62F2F">
        <w:rPr>
          <w:rFonts w:ascii="Times New Roman" w:hAnsi="Times New Roman" w:cs="Times New Roman"/>
          <w:b/>
          <w:bCs/>
          <w:sz w:val="19"/>
          <w:szCs w:val="19"/>
        </w:rPr>
        <w:t>Research question: Can transformer-based NLP models identify crisis-related language expressed implicitly, particularly when explicit suicide-related terminology is absent?</w:t>
      </w:r>
    </w:p>
    <w:p w14:paraId="01845E47" w14:textId="77777777" w:rsidR="00032153" w:rsidRPr="00E62F2F" w:rsidRDefault="00000000">
      <w:pPr>
        <w:pStyle w:val="Heading1"/>
        <w:spacing w:before="200" w:after="90"/>
        <w:rPr>
          <w:rFonts w:ascii="Times New Roman" w:hAnsi="Times New Roman" w:cs="Times New Roman"/>
        </w:rPr>
      </w:pPr>
      <w:r w:rsidRPr="00E62F2F">
        <w:rPr>
          <w:rFonts w:ascii="Times New Roman" w:hAnsi="Times New Roman" w:cs="Times New Roman"/>
          <w:b/>
          <w:bCs/>
          <w:color w:val="1F3864"/>
          <w:sz w:val="22"/>
          <w:szCs w:val="22"/>
        </w:rPr>
        <w:t>1.  Introduction</w:t>
      </w:r>
    </w:p>
    <w:p w14:paraId="4E21782C"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rPr>
        <w:t>Social media carries a substantial volume of text in which psychological distress is disclosed, and computational work on it has largely been organised around explicit disclosure. Systems trained on such data inherit a lexical shortcut: they learn that terms such as “suicide”, “kill myself” or “end my life” are highly predictive of the positive class, and they perform well wherever those terms are present. The shortcut fails in two directions. Distress is frequently expressed indirectly — through hopelessness, perceived burdensomeness, social disconnection, exhaustion or farewell-like phrasing — with no crisis vocabulary at all; and crisis vocabulary appears abundantly in text expressing no personal crisis, such as news commentary, prevention messaging, academic discussion, concern about a third party, and casual hyperbole. A keyword-driven model is systematically blind to the first case and systematically wrong on the second.</w:t>
      </w:r>
    </w:p>
    <w:p w14:paraId="750C1A88"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rPr>
        <w:t xml:space="preserve">The distinction this project targets </w:t>
      </w:r>
      <w:proofErr w:type="gramStart"/>
      <w:r w:rsidRPr="00E62F2F">
        <w:rPr>
          <w:rFonts w:ascii="Times New Roman" w:hAnsi="Times New Roman" w:cs="Times New Roman"/>
        </w:rPr>
        <w:t>is</w:t>
      </w:r>
      <w:proofErr w:type="gramEnd"/>
      <w:r w:rsidRPr="00E62F2F">
        <w:rPr>
          <w:rFonts w:ascii="Times New Roman" w:hAnsi="Times New Roman" w:cs="Times New Roman"/>
        </w:rPr>
        <w:t xml:space="preserve"> therefore a linguistic one, not a clinical one. Compare </w:t>
      </w:r>
      <w:r w:rsidRPr="00E62F2F">
        <w:rPr>
          <w:rFonts w:ascii="Times New Roman" w:hAnsi="Times New Roman" w:cs="Times New Roman"/>
          <w:i/>
          <w:iCs/>
        </w:rPr>
        <w:t>“I want to kill myself”</w:t>
      </w:r>
      <w:r w:rsidRPr="00E62F2F">
        <w:rPr>
          <w:rFonts w:ascii="Times New Roman" w:hAnsi="Times New Roman" w:cs="Times New Roman"/>
        </w:rPr>
        <w:t xml:space="preserve"> (explicit: crisis meaning is carried by the surface lexical items) with </w:t>
      </w:r>
      <w:r w:rsidRPr="00E62F2F">
        <w:rPr>
          <w:rFonts w:ascii="Times New Roman" w:hAnsi="Times New Roman" w:cs="Times New Roman"/>
          <w:i/>
          <w:iCs/>
        </w:rPr>
        <w:t>“Everyone would be better off without me”</w:t>
      </w:r>
      <w:r w:rsidRPr="00E62F2F">
        <w:rPr>
          <w:rFonts w:ascii="Times New Roman" w:hAnsi="Times New Roman" w:cs="Times New Roman"/>
        </w:rPr>
        <w:t xml:space="preserve"> (implicit: no crisis term occurs, and the meaning depends on the composition of “better off”, “without” and “me” in context). A bag-of-words representation can only encode the first. Contextual transformer representations are, in principle, able to encode the second, and testing that proposition on a dataset organised specifically around the distinction is the aim of this work.</w:t>
      </w:r>
    </w:p>
    <w:p w14:paraId="6C62C3F2"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Scope. </w:t>
      </w:r>
      <w:r w:rsidRPr="00E62F2F">
        <w:rPr>
          <w:rFonts w:ascii="Times New Roman" w:hAnsi="Times New Roman" w:cs="Times New Roman"/>
        </w:rPr>
        <w:t>This project is a text-classification research prototype. It is not a clinical diagnostic system, it does not determine whether any individual is suicidal, and it does not predict suicide attempts. Model outputs are classifications of language, not assessments of people.</w:t>
      </w:r>
    </w:p>
    <w:p w14:paraId="24041486" w14:textId="77777777" w:rsidR="00032153" w:rsidRPr="00E62F2F" w:rsidRDefault="00000000">
      <w:pPr>
        <w:pStyle w:val="Heading1"/>
        <w:spacing w:before="200" w:after="90"/>
        <w:rPr>
          <w:rFonts w:ascii="Times New Roman" w:hAnsi="Times New Roman" w:cs="Times New Roman"/>
        </w:rPr>
      </w:pPr>
      <w:r w:rsidRPr="00E62F2F">
        <w:rPr>
          <w:rFonts w:ascii="Times New Roman" w:hAnsi="Times New Roman" w:cs="Times New Roman"/>
          <w:b/>
          <w:bCs/>
          <w:color w:val="1F3864"/>
          <w:sz w:val="22"/>
          <w:szCs w:val="22"/>
        </w:rPr>
        <w:t>2.  Research Gap</w:t>
      </w:r>
    </w:p>
    <w:p w14:paraId="4B942B07"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rPr>
        <w:t>Implicit expressions of distress are not an unstudied problem: the interpersonal-risk literature, work on causal analysis of mental-health posts, and shared tasks on risk severity all engage with signals beyond explicit statements. The gap addressed here is narrower — an evaluation and annotation gap, not a claim of novelty of subject matter.</w:t>
      </w:r>
    </w:p>
    <w:p w14:paraId="0E4376ED"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b/>
          <w:bCs/>
        </w:rPr>
        <w:t xml:space="preserve">Labelling provenance. </w:t>
      </w:r>
      <w:r w:rsidRPr="00E62F2F">
        <w:rPr>
          <w:rFonts w:ascii="Times New Roman" w:hAnsi="Times New Roman" w:cs="Times New Roman"/>
        </w:rPr>
        <w:t>Several widely used suicide-risk corpora derive labels from subreddit membership rather than post content. A post in a crisis-oriented community may be a supportive reply or a third-party concern; a negative drawn from an unrelated community may still contain genuine distress. This introduces label noise invisible in aggregate accuracy figures.</w:t>
      </w:r>
    </w:p>
    <w:p w14:paraId="4D360B3C"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b/>
          <w:bCs/>
        </w:rPr>
        <w:t xml:space="preserve">Explicit dominance in the positive class. </w:t>
      </w:r>
      <w:r w:rsidRPr="00E62F2F">
        <w:rPr>
          <w:rFonts w:ascii="Times New Roman" w:hAnsi="Times New Roman" w:cs="Times New Roman"/>
        </w:rPr>
        <w:t>Where positives come from communities in which disclosure is the norm, explicit phrasing is over-represented. A model can score highly on such a test set while learning little beyond a keyword list.</w:t>
      </w:r>
    </w:p>
    <w:p w14:paraId="2D59CBEC"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b/>
          <w:bCs/>
        </w:rPr>
        <w:t xml:space="preserve">Absence of hard negatives. </w:t>
      </w:r>
      <w:r w:rsidRPr="00E62F2F">
        <w:rPr>
          <w:rFonts w:ascii="Times New Roman" w:hAnsi="Times New Roman" w:cs="Times New Roman"/>
        </w:rPr>
        <w:t>Negative classes are usually topically unrelated to crisis, so the decision boundary is never tested against text containing crisis vocabulary without expressing personal crisis — precisely where a lexical model is expected to fail.</w:t>
      </w:r>
    </w:p>
    <w:p w14:paraId="68F0EF61"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b/>
          <w:bCs/>
        </w:rPr>
        <w:t xml:space="preserve">No ready-made four-way organisation. </w:t>
      </w:r>
      <w:r w:rsidRPr="00E62F2F">
        <w:rPr>
          <w:rFonts w:ascii="Times New Roman" w:hAnsi="Times New Roman" w:cs="Times New Roman"/>
        </w:rPr>
        <w:t>To the best of our reading of the surveyed resources, no existing dataset is organised around Explicit Crisis / Implicit Crisis / Hard Negative / Non-Crisis. Related resources annotate adjacent constructs — interpersonal risk factors, causal categories, emotion, risk severity — but none permit the three evaluation slices this question requires to be reported separately.</w:t>
      </w:r>
    </w:p>
    <w:p w14:paraId="7E1C437C"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Evidence from our own inspection of the project data. </w:t>
      </w:r>
      <w:r w:rsidRPr="00E62F2F">
        <w:rPr>
          <w:rFonts w:ascii="Times New Roman" w:hAnsi="Times New Roman" w:cs="Times New Roman"/>
        </w:rPr>
        <w:t xml:space="preserve">Two measurements on the corpora held in our project files illustrate the gap concretely. In the released IRF splits (3,522 posts), 2,399 posts carry at least one interpersonal-risk label; of these, 73.2% contain none of the explicit markers </w:t>
      </w:r>
      <w:proofErr w:type="spellStart"/>
      <w:r w:rsidRPr="00E62F2F">
        <w:rPr>
          <w:rFonts w:ascii="Times New Roman" w:hAnsi="Times New Roman" w:cs="Times New Roman"/>
          <w:i/>
          <w:iCs/>
        </w:rPr>
        <w:t>suicid</w:t>
      </w:r>
      <w:proofErr w:type="spellEnd"/>
      <w:r w:rsidRPr="00E62F2F">
        <w:rPr>
          <w:rFonts w:ascii="Times New Roman" w:hAnsi="Times New Roman" w:cs="Times New Roman"/>
          <w:i/>
          <w:iCs/>
        </w:rPr>
        <w:t>*, kill myself, end my life, take my own life, end it all</w:t>
      </w:r>
      <w:r w:rsidRPr="00E62F2F">
        <w:rPr>
          <w:rFonts w:ascii="Times New Roman" w:hAnsi="Times New Roman" w:cs="Times New Roman"/>
        </w:rPr>
        <w:t>. In the SDCNL combined set (1,895 posts), 62.8% of posts labelled positive contain no such marker, while 18.4% of posts labelled negative do contain one. Substantial implicit material and natural hard-negative material are therefore already latent in these corpora, but neither is separately labelled or separately evaluable. Supplying that layer is the contribution of this project.</w:t>
      </w:r>
    </w:p>
    <w:p w14:paraId="1D55F7CA" w14:textId="77777777" w:rsidR="00032153" w:rsidRPr="00E62F2F" w:rsidRDefault="00000000">
      <w:pPr>
        <w:pStyle w:val="Heading1"/>
        <w:spacing w:before="200" w:after="90"/>
        <w:rPr>
          <w:rFonts w:ascii="Times New Roman" w:hAnsi="Times New Roman" w:cs="Times New Roman"/>
        </w:rPr>
      </w:pPr>
      <w:r w:rsidRPr="00E62F2F">
        <w:rPr>
          <w:rFonts w:ascii="Times New Roman" w:hAnsi="Times New Roman" w:cs="Times New Roman"/>
          <w:b/>
          <w:bCs/>
          <w:color w:val="1F3864"/>
          <w:sz w:val="22"/>
          <w:szCs w:val="22"/>
        </w:rPr>
        <w:t>3.  Proposed Contribution</w:t>
      </w:r>
    </w:p>
    <w:p w14:paraId="060FD116"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b/>
          <w:bCs/>
        </w:rPr>
        <w:t xml:space="preserve">A targeted, manually annotated evaluation layer </w:t>
      </w:r>
      <w:r w:rsidRPr="00E62F2F">
        <w:rPr>
          <w:rFonts w:ascii="Times New Roman" w:hAnsi="Times New Roman" w:cs="Times New Roman"/>
        </w:rPr>
        <w:t xml:space="preserve">distinguishing Explicit Crisis, Implicit Crisis, Hard Negative and Non-Crisis language, constructed over existing publicly available corpora. This is the primary contribution. We do not </w:t>
      </w:r>
      <w:r w:rsidRPr="00E62F2F">
        <w:rPr>
          <w:rFonts w:ascii="Times New Roman" w:hAnsi="Times New Roman" w:cs="Times New Roman"/>
        </w:rPr>
        <w:lastRenderedPageBreak/>
        <w:t>claim to construct a new large-scale suicide corpus; we claim a targeted annotation layer that makes an existing distinction measurable.</w:t>
      </w:r>
    </w:p>
    <w:p w14:paraId="27D4DE29"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b/>
          <w:bCs/>
        </w:rPr>
        <w:t xml:space="preserve">A controlled comparison </w:t>
      </w:r>
      <w:r w:rsidRPr="00E62F2F">
        <w:rPr>
          <w:rFonts w:ascii="Times New Roman" w:hAnsi="Times New Roman" w:cs="Times New Roman"/>
        </w:rPr>
        <w:t>of TF-IDF + Logistic Regression against a fine-tuned BERT classifier, trained on identical data and evaluated on an identical unseen test set.</w:t>
      </w:r>
    </w:p>
    <w:p w14:paraId="2C5B81F8"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b/>
          <w:bCs/>
        </w:rPr>
        <w:t xml:space="preserve">Disaggregated evaluation </w:t>
      </w:r>
      <w:r w:rsidRPr="00E62F2F">
        <w:rPr>
          <w:rFonts w:ascii="Times New Roman" w:hAnsi="Times New Roman" w:cs="Times New Roman"/>
        </w:rPr>
        <w:t>reporting performance separately on explicit, implicit and hard-negative cases rather than as a single pooled score.</w:t>
      </w:r>
    </w:p>
    <w:p w14:paraId="4D95CDFA"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b/>
          <w:bCs/>
        </w:rPr>
        <w:t xml:space="preserve">A qualitative error analysis </w:t>
      </w:r>
      <w:r w:rsidRPr="00E62F2F">
        <w:rPr>
          <w:rFonts w:ascii="Times New Roman" w:hAnsi="Times New Roman" w:cs="Times New Roman"/>
        </w:rPr>
        <w:t>characterising where contextual representation helps, where it does not, and which hard negatives induce false positives in each model.</w:t>
      </w:r>
    </w:p>
    <w:p w14:paraId="070BC338" w14:textId="77777777" w:rsidR="00032153" w:rsidRPr="00E62F2F" w:rsidRDefault="00000000">
      <w:pPr>
        <w:pStyle w:val="Heading1"/>
        <w:spacing w:before="200" w:after="90"/>
        <w:rPr>
          <w:rFonts w:ascii="Times New Roman" w:hAnsi="Times New Roman" w:cs="Times New Roman"/>
        </w:rPr>
      </w:pPr>
      <w:r w:rsidRPr="00E62F2F">
        <w:rPr>
          <w:rFonts w:ascii="Times New Roman" w:hAnsi="Times New Roman" w:cs="Times New Roman"/>
          <w:b/>
          <w:bCs/>
          <w:color w:val="1F3864"/>
          <w:sz w:val="22"/>
          <w:szCs w:val="22"/>
        </w:rPr>
        <w:t>4.  Dataset Sources</w:t>
      </w:r>
    </w:p>
    <w:p w14:paraId="694CF530" w14:textId="77777777" w:rsidR="00032153" w:rsidRPr="00E62F2F" w:rsidRDefault="00000000">
      <w:pPr>
        <w:spacing w:after="90" w:line="250" w:lineRule="auto"/>
        <w:jc w:val="both"/>
        <w:rPr>
          <w:rFonts w:ascii="Times New Roman" w:hAnsi="Times New Roman" w:cs="Times New Roman"/>
        </w:rPr>
      </w:pPr>
      <w:r w:rsidRPr="00E62F2F">
        <w:rPr>
          <w:rFonts w:ascii="Times New Roman" w:hAnsi="Times New Roman" w:cs="Times New Roman"/>
        </w:rPr>
        <w:t>The datasets below serve distinct roles. Only the manually annotated gold dataset provides labels for our four target categories; the existing corpora supply candidate text and conceptual grounding.</w:t>
      </w:r>
    </w:p>
    <w:tbl>
      <w:tblPr>
        <w:tblW w:w="10080" w:type="dxa"/>
        <w:tblBorders>
          <w:top w:val="single" w:sz="2" w:space="0" w:color="9AA5B1"/>
          <w:left w:val="single" w:sz="2" w:space="0" w:color="9AA5B1"/>
          <w:bottom w:val="single" w:sz="2" w:space="0" w:color="9AA5B1"/>
          <w:right w:val="single" w:sz="2" w:space="0" w:color="9AA5B1"/>
          <w:insideH w:val="single" w:sz="2" w:space="0" w:color="9AA5B1"/>
          <w:insideV w:val="single" w:sz="2" w:space="0" w:color="9AA5B1"/>
        </w:tblBorders>
        <w:tblCellMar>
          <w:left w:w="10" w:type="dxa"/>
          <w:right w:w="10" w:type="dxa"/>
        </w:tblCellMar>
        <w:tblLook w:val="04A0" w:firstRow="1" w:lastRow="0" w:firstColumn="1" w:lastColumn="0" w:noHBand="0" w:noVBand="1"/>
      </w:tblPr>
      <w:tblGrid>
        <w:gridCol w:w="980"/>
        <w:gridCol w:w="1463"/>
        <w:gridCol w:w="1008"/>
        <w:gridCol w:w="1550"/>
        <w:gridCol w:w="512"/>
        <w:gridCol w:w="1540"/>
        <w:gridCol w:w="3027"/>
      </w:tblGrid>
      <w:tr w:rsidR="00032153" w:rsidRPr="00E62F2F" w14:paraId="1CC87350" w14:textId="77777777">
        <w:tblPrEx>
          <w:tblCellMar>
            <w:top w:w="0" w:type="dxa"/>
            <w:bottom w:w="0" w:type="dxa"/>
          </w:tblCellMar>
        </w:tblPrEx>
        <w:trPr>
          <w:tblHeader/>
        </w:trPr>
        <w:tc>
          <w:tcPr>
            <w:tcW w:w="1010" w:type="dxa"/>
            <w:shd w:val="clear" w:color="auto" w:fill="DEE6F1"/>
            <w:tcMar>
              <w:top w:w="40" w:type="dxa"/>
              <w:left w:w="70" w:type="dxa"/>
              <w:bottom w:w="40" w:type="dxa"/>
              <w:right w:w="70" w:type="dxa"/>
            </w:tcMar>
          </w:tcPr>
          <w:p w14:paraId="486714F8"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5"/>
                <w:szCs w:val="15"/>
              </w:rPr>
              <w:t>Dataset</w:t>
            </w:r>
          </w:p>
        </w:tc>
        <w:tc>
          <w:tcPr>
            <w:tcW w:w="1730" w:type="dxa"/>
            <w:shd w:val="clear" w:color="auto" w:fill="DEE6F1"/>
            <w:tcMar>
              <w:top w:w="40" w:type="dxa"/>
              <w:left w:w="70" w:type="dxa"/>
              <w:bottom w:w="40" w:type="dxa"/>
              <w:right w:w="70" w:type="dxa"/>
            </w:tcMar>
          </w:tcPr>
          <w:p w14:paraId="359C4277"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5"/>
                <w:szCs w:val="15"/>
              </w:rPr>
              <w:t>Main Purpose in Our Project</w:t>
            </w:r>
          </w:p>
        </w:tc>
        <w:tc>
          <w:tcPr>
            <w:tcW w:w="1160" w:type="dxa"/>
            <w:shd w:val="clear" w:color="auto" w:fill="DEE6F1"/>
            <w:tcMar>
              <w:top w:w="40" w:type="dxa"/>
              <w:left w:w="70" w:type="dxa"/>
              <w:bottom w:w="40" w:type="dxa"/>
              <w:right w:w="70" w:type="dxa"/>
            </w:tcMar>
          </w:tcPr>
          <w:p w14:paraId="46AE96F0"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5"/>
                <w:szCs w:val="15"/>
              </w:rPr>
              <w:t>Size</w:t>
            </w:r>
          </w:p>
        </w:tc>
        <w:tc>
          <w:tcPr>
            <w:tcW w:w="1790" w:type="dxa"/>
            <w:shd w:val="clear" w:color="auto" w:fill="DEE6F1"/>
            <w:tcMar>
              <w:top w:w="40" w:type="dxa"/>
              <w:left w:w="70" w:type="dxa"/>
              <w:bottom w:w="40" w:type="dxa"/>
              <w:right w:w="70" w:type="dxa"/>
            </w:tcMar>
          </w:tcPr>
          <w:p w14:paraId="32E14882"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5"/>
                <w:szCs w:val="15"/>
              </w:rPr>
              <w:t>Labels / Characteristics</w:t>
            </w:r>
          </w:p>
        </w:tc>
        <w:tc>
          <w:tcPr>
            <w:tcW w:w="560" w:type="dxa"/>
            <w:shd w:val="clear" w:color="auto" w:fill="DEE6F1"/>
            <w:tcMar>
              <w:top w:w="40" w:type="dxa"/>
              <w:left w:w="70" w:type="dxa"/>
              <w:bottom w:w="40" w:type="dxa"/>
              <w:right w:w="70" w:type="dxa"/>
            </w:tcMar>
          </w:tcPr>
          <w:p w14:paraId="07A77C78"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5"/>
                <w:szCs w:val="15"/>
              </w:rPr>
              <w:t>Raw Text</w:t>
            </w:r>
          </w:p>
        </w:tc>
        <w:tc>
          <w:tcPr>
            <w:tcW w:w="1900" w:type="dxa"/>
            <w:shd w:val="clear" w:color="auto" w:fill="DEE6F1"/>
            <w:tcMar>
              <w:top w:w="40" w:type="dxa"/>
              <w:left w:w="70" w:type="dxa"/>
              <w:bottom w:w="40" w:type="dxa"/>
              <w:right w:w="70" w:type="dxa"/>
            </w:tcMar>
          </w:tcPr>
          <w:p w14:paraId="3F5EC7E2"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5"/>
                <w:szCs w:val="15"/>
              </w:rPr>
              <w:t>Main Limitation</w:t>
            </w:r>
          </w:p>
        </w:tc>
        <w:tc>
          <w:tcPr>
            <w:tcW w:w="1930" w:type="dxa"/>
            <w:shd w:val="clear" w:color="auto" w:fill="DEE6F1"/>
            <w:tcMar>
              <w:top w:w="40" w:type="dxa"/>
              <w:left w:w="70" w:type="dxa"/>
              <w:bottom w:w="40" w:type="dxa"/>
              <w:right w:w="70" w:type="dxa"/>
            </w:tcMar>
          </w:tcPr>
          <w:p w14:paraId="3226FD19"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5"/>
                <w:szCs w:val="15"/>
              </w:rPr>
              <w:t>Link</w:t>
            </w:r>
          </w:p>
        </w:tc>
      </w:tr>
      <w:tr w:rsidR="00032153" w:rsidRPr="00E62F2F" w14:paraId="5A90BD84" w14:textId="77777777">
        <w:tblPrEx>
          <w:tblCellMar>
            <w:top w:w="0" w:type="dxa"/>
            <w:bottom w:w="0" w:type="dxa"/>
          </w:tblCellMar>
        </w:tblPrEx>
        <w:tc>
          <w:tcPr>
            <w:tcW w:w="1010" w:type="dxa"/>
            <w:tcMar>
              <w:top w:w="40" w:type="dxa"/>
              <w:left w:w="70" w:type="dxa"/>
              <w:bottom w:w="40" w:type="dxa"/>
              <w:right w:w="70" w:type="dxa"/>
            </w:tcMar>
          </w:tcPr>
          <w:p w14:paraId="50FC85A0"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Komati — “Suicide and Depression Detection” (large Reddit corpus)</w:t>
            </w:r>
          </w:p>
        </w:tc>
        <w:tc>
          <w:tcPr>
            <w:tcW w:w="1730" w:type="dxa"/>
            <w:tcMar>
              <w:top w:w="40" w:type="dxa"/>
              <w:left w:w="70" w:type="dxa"/>
              <w:bottom w:w="40" w:type="dxa"/>
              <w:right w:w="70" w:type="dxa"/>
            </w:tcMar>
          </w:tcPr>
          <w:p w14:paraId="029F227F"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Primary source of candidate text; optional supplementary large-scale training data for both models.</w:t>
            </w:r>
          </w:p>
        </w:tc>
        <w:tc>
          <w:tcPr>
            <w:tcW w:w="1160" w:type="dxa"/>
            <w:tcMar>
              <w:top w:w="40" w:type="dxa"/>
              <w:left w:w="70" w:type="dxa"/>
              <w:bottom w:w="40" w:type="dxa"/>
              <w:right w:w="70" w:type="dxa"/>
            </w:tcMar>
          </w:tcPr>
          <w:p w14:paraId="2DFB0DAC"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≈232k posts (varies by release version)</w:t>
            </w:r>
          </w:p>
        </w:tc>
        <w:tc>
          <w:tcPr>
            <w:tcW w:w="1790" w:type="dxa"/>
            <w:tcMar>
              <w:top w:w="40" w:type="dxa"/>
              <w:left w:w="70" w:type="dxa"/>
              <w:bottom w:w="40" w:type="dxa"/>
              <w:right w:w="70" w:type="dxa"/>
            </w:tcMar>
          </w:tcPr>
          <w:p w14:paraId="1348476C"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Binary suicide / non-suicide, derived from subreddit of origin (r/</w:t>
            </w:r>
            <w:proofErr w:type="spellStart"/>
            <w:r w:rsidRPr="00E62F2F">
              <w:rPr>
                <w:rFonts w:ascii="Times New Roman" w:hAnsi="Times New Roman" w:cs="Times New Roman"/>
                <w:sz w:val="15"/>
                <w:szCs w:val="15"/>
              </w:rPr>
              <w:t>SuicideWatch</w:t>
            </w:r>
            <w:proofErr w:type="spellEnd"/>
            <w:r w:rsidRPr="00E62F2F">
              <w:rPr>
                <w:rFonts w:ascii="Times New Roman" w:hAnsi="Times New Roman" w:cs="Times New Roman"/>
                <w:sz w:val="15"/>
                <w:szCs w:val="15"/>
              </w:rPr>
              <w:t xml:space="preserve"> vs r/teenagers).</w:t>
            </w:r>
          </w:p>
        </w:tc>
        <w:tc>
          <w:tcPr>
            <w:tcW w:w="560" w:type="dxa"/>
            <w:tcMar>
              <w:top w:w="40" w:type="dxa"/>
              <w:left w:w="70" w:type="dxa"/>
              <w:bottom w:w="40" w:type="dxa"/>
              <w:right w:w="70" w:type="dxa"/>
            </w:tcMar>
          </w:tcPr>
          <w:p w14:paraId="56E8ACBC"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Yes</w:t>
            </w:r>
          </w:p>
        </w:tc>
        <w:tc>
          <w:tcPr>
            <w:tcW w:w="1900" w:type="dxa"/>
            <w:tcMar>
              <w:top w:w="40" w:type="dxa"/>
              <w:left w:w="70" w:type="dxa"/>
              <w:bottom w:w="40" w:type="dxa"/>
              <w:right w:w="70" w:type="dxa"/>
            </w:tcMar>
          </w:tcPr>
          <w:p w14:paraId="37379279"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Distant supervision: labels reflect community membership, not the author’s own state. Positives are explicit-dominant; negatives are topically unrelated rather than hard.</w:t>
            </w:r>
          </w:p>
        </w:tc>
        <w:tc>
          <w:tcPr>
            <w:tcW w:w="1930" w:type="dxa"/>
            <w:tcMar>
              <w:top w:w="40" w:type="dxa"/>
              <w:left w:w="70" w:type="dxa"/>
              <w:bottom w:w="40" w:type="dxa"/>
              <w:right w:w="70" w:type="dxa"/>
            </w:tcMar>
          </w:tcPr>
          <w:p w14:paraId="69FAEE31"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kaggle.com/datasets/</w:t>
            </w:r>
            <w:proofErr w:type="spellStart"/>
            <w:r w:rsidRPr="00E62F2F">
              <w:rPr>
                <w:rFonts w:ascii="Times New Roman" w:hAnsi="Times New Roman" w:cs="Times New Roman"/>
                <w:sz w:val="15"/>
                <w:szCs w:val="15"/>
              </w:rPr>
              <w:t>nikhileswarkomati</w:t>
            </w:r>
            <w:proofErr w:type="spellEnd"/>
            <w:r w:rsidRPr="00E62F2F">
              <w:rPr>
                <w:rFonts w:ascii="Times New Roman" w:hAnsi="Times New Roman" w:cs="Times New Roman"/>
                <w:sz w:val="15"/>
                <w:szCs w:val="15"/>
              </w:rPr>
              <w:t>/suicide-watch</w:t>
            </w:r>
          </w:p>
        </w:tc>
      </w:tr>
      <w:tr w:rsidR="00032153" w:rsidRPr="00E62F2F" w14:paraId="151D5C55" w14:textId="77777777">
        <w:tblPrEx>
          <w:tblCellMar>
            <w:top w:w="0" w:type="dxa"/>
            <w:bottom w:w="0" w:type="dxa"/>
          </w:tblCellMar>
        </w:tblPrEx>
        <w:tc>
          <w:tcPr>
            <w:tcW w:w="1010" w:type="dxa"/>
            <w:tcMar>
              <w:top w:w="40" w:type="dxa"/>
              <w:left w:w="70" w:type="dxa"/>
              <w:bottom w:w="40" w:type="dxa"/>
              <w:right w:w="70" w:type="dxa"/>
            </w:tcMar>
          </w:tcPr>
          <w:p w14:paraId="7DC36A7C"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IRF — Interpersonal Risk Factors (Garg et al., ACL Findings 2023)</w:t>
            </w:r>
          </w:p>
        </w:tc>
        <w:tc>
          <w:tcPr>
            <w:tcW w:w="1730" w:type="dxa"/>
            <w:tcMar>
              <w:top w:w="40" w:type="dxa"/>
              <w:left w:w="70" w:type="dxa"/>
              <w:bottom w:w="40" w:type="dxa"/>
              <w:right w:w="70" w:type="dxa"/>
            </w:tcMar>
          </w:tcPr>
          <w:p w14:paraId="4CD908B6"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Conceptual anchor for the annotation scheme; source of implicit-risk candidate posts.</w:t>
            </w:r>
          </w:p>
        </w:tc>
        <w:tc>
          <w:tcPr>
            <w:tcW w:w="1160" w:type="dxa"/>
            <w:tcMar>
              <w:top w:w="40" w:type="dxa"/>
              <w:left w:w="70" w:type="dxa"/>
              <w:bottom w:w="40" w:type="dxa"/>
              <w:right w:w="70" w:type="dxa"/>
            </w:tcMar>
          </w:tcPr>
          <w:p w14:paraId="3D301D16"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3,522 posts in the released splits held in our project files (paper reports 5,051 — to verify)</w:t>
            </w:r>
          </w:p>
        </w:tc>
        <w:tc>
          <w:tcPr>
            <w:tcW w:w="1790" w:type="dxa"/>
            <w:tcMar>
              <w:top w:w="40" w:type="dxa"/>
              <w:left w:w="70" w:type="dxa"/>
              <w:bottom w:w="40" w:type="dxa"/>
              <w:right w:w="70" w:type="dxa"/>
            </w:tcMar>
          </w:tcPr>
          <w:p w14:paraId="79D8AF34"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Binary Thwarted Belongingness (</w:t>
            </w:r>
            <w:proofErr w:type="spellStart"/>
            <w:r w:rsidRPr="00E62F2F">
              <w:rPr>
                <w:rFonts w:ascii="Times New Roman" w:hAnsi="Times New Roman" w:cs="Times New Roman"/>
                <w:sz w:val="15"/>
                <w:szCs w:val="15"/>
              </w:rPr>
              <w:t>TBe</w:t>
            </w:r>
            <w:proofErr w:type="spellEnd"/>
            <w:r w:rsidRPr="00E62F2F">
              <w:rPr>
                <w:rFonts w:ascii="Times New Roman" w:hAnsi="Times New Roman" w:cs="Times New Roman"/>
                <w:sz w:val="15"/>
                <w:szCs w:val="15"/>
              </w:rPr>
              <w:t>) and Perceived Burdensomeness (</w:t>
            </w:r>
            <w:proofErr w:type="spellStart"/>
            <w:r w:rsidRPr="00E62F2F">
              <w:rPr>
                <w:rFonts w:ascii="Times New Roman" w:hAnsi="Times New Roman" w:cs="Times New Roman"/>
                <w:sz w:val="15"/>
                <w:szCs w:val="15"/>
              </w:rPr>
              <w:t>PBu</w:t>
            </w:r>
            <w:proofErr w:type="spellEnd"/>
            <w:r w:rsidRPr="00E62F2F">
              <w:rPr>
                <w:rFonts w:ascii="Times New Roman" w:hAnsi="Times New Roman" w:cs="Times New Roman"/>
                <w:sz w:val="15"/>
                <w:szCs w:val="15"/>
              </w:rPr>
              <w:t>) per post, each with a human-written explanation span.</w:t>
            </w:r>
          </w:p>
        </w:tc>
        <w:tc>
          <w:tcPr>
            <w:tcW w:w="560" w:type="dxa"/>
            <w:tcMar>
              <w:top w:w="40" w:type="dxa"/>
              <w:left w:w="70" w:type="dxa"/>
              <w:bottom w:w="40" w:type="dxa"/>
              <w:right w:w="70" w:type="dxa"/>
            </w:tcMar>
          </w:tcPr>
          <w:p w14:paraId="08C65268"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Yes</w:t>
            </w:r>
          </w:p>
        </w:tc>
        <w:tc>
          <w:tcPr>
            <w:tcW w:w="1900" w:type="dxa"/>
            <w:tcMar>
              <w:top w:w="40" w:type="dxa"/>
              <w:left w:w="70" w:type="dxa"/>
              <w:bottom w:w="40" w:type="dxa"/>
              <w:right w:w="70" w:type="dxa"/>
            </w:tcMar>
          </w:tcPr>
          <w:p w14:paraId="3B5424A4"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A risk-factor label is not equivalent to a crisis label. No licence file in the repository, so redistribution terms are unclear.</w:t>
            </w:r>
          </w:p>
        </w:tc>
        <w:tc>
          <w:tcPr>
            <w:tcW w:w="1930" w:type="dxa"/>
            <w:tcMar>
              <w:top w:w="40" w:type="dxa"/>
              <w:left w:w="70" w:type="dxa"/>
              <w:bottom w:w="40" w:type="dxa"/>
              <w:right w:w="70" w:type="dxa"/>
            </w:tcMar>
          </w:tcPr>
          <w:p w14:paraId="260E7EA6"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github.com/</w:t>
            </w:r>
            <w:proofErr w:type="spellStart"/>
            <w:r w:rsidRPr="00E62F2F">
              <w:rPr>
                <w:rFonts w:ascii="Times New Roman" w:hAnsi="Times New Roman" w:cs="Times New Roman"/>
                <w:sz w:val="15"/>
                <w:szCs w:val="15"/>
              </w:rPr>
              <w:t>drmuskangarg</w:t>
            </w:r>
            <w:proofErr w:type="spellEnd"/>
            <w:r w:rsidRPr="00E62F2F">
              <w:rPr>
                <w:rFonts w:ascii="Times New Roman" w:hAnsi="Times New Roman" w:cs="Times New Roman"/>
                <w:sz w:val="15"/>
                <w:szCs w:val="15"/>
              </w:rPr>
              <w:t>/</w:t>
            </w:r>
            <w:proofErr w:type="spellStart"/>
            <w:r w:rsidRPr="00E62F2F">
              <w:rPr>
                <w:rFonts w:ascii="Times New Roman" w:hAnsi="Times New Roman" w:cs="Times New Roman"/>
                <w:sz w:val="15"/>
                <w:szCs w:val="15"/>
              </w:rPr>
              <w:t>Irf</w:t>
            </w:r>
            <w:proofErr w:type="spellEnd"/>
          </w:p>
        </w:tc>
      </w:tr>
      <w:tr w:rsidR="00032153" w:rsidRPr="00E62F2F" w14:paraId="15B23A6E" w14:textId="77777777">
        <w:tblPrEx>
          <w:tblCellMar>
            <w:top w:w="0" w:type="dxa"/>
            <w:bottom w:w="0" w:type="dxa"/>
          </w:tblCellMar>
        </w:tblPrEx>
        <w:tc>
          <w:tcPr>
            <w:tcW w:w="1010" w:type="dxa"/>
            <w:tcMar>
              <w:top w:w="40" w:type="dxa"/>
              <w:left w:w="70" w:type="dxa"/>
              <w:bottom w:w="40" w:type="dxa"/>
              <w:right w:w="70" w:type="dxa"/>
            </w:tcMar>
          </w:tcPr>
          <w:p w14:paraId="226BDAEF"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SDCNL (Haque et al., ICANN 2021)</w:t>
            </w:r>
          </w:p>
        </w:tc>
        <w:tc>
          <w:tcPr>
            <w:tcW w:w="1730" w:type="dxa"/>
            <w:tcMar>
              <w:top w:w="40" w:type="dxa"/>
              <w:left w:w="70" w:type="dxa"/>
              <w:bottom w:w="40" w:type="dxa"/>
              <w:right w:w="70" w:type="dxa"/>
            </w:tcMar>
          </w:tcPr>
          <w:p w14:paraId="1EBAC331"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Candidate pool; source of hard-negative candidates (non-suicide posts using crisis vocabulary).</w:t>
            </w:r>
          </w:p>
        </w:tc>
        <w:tc>
          <w:tcPr>
            <w:tcW w:w="1160" w:type="dxa"/>
            <w:tcMar>
              <w:top w:w="40" w:type="dxa"/>
              <w:left w:w="70" w:type="dxa"/>
              <w:bottom w:w="40" w:type="dxa"/>
              <w:right w:w="70" w:type="dxa"/>
            </w:tcMar>
          </w:tcPr>
          <w:p w14:paraId="7DDEE366"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1,895 posts (1,516 train / 379 test)</w:t>
            </w:r>
          </w:p>
        </w:tc>
        <w:tc>
          <w:tcPr>
            <w:tcW w:w="1790" w:type="dxa"/>
            <w:tcMar>
              <w:top w:w="40" w:type="dxa"/>
              <w:left w:w="70" w:type="dxa"/>
              <w:bottom w:w="40" w:type="dxa"/>
              <w:right w:w="70" w:type="dxa"/>
            </w:tcMar>
          </w:tcPr>
          <w:p w14:paraId="6AC6AD86"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 xml:space="preserve">Binary </w:t>
            </w:r>
            <w:proofErr w:type="spellStart"/>
            <w:r w:rsidRPr="00E62F2F">
              <w:rPr>
                <w:rFonts w:ascii="Times New Roman" w:hAnsi="Times New Roman" w:cs="Times New Roman"/>
                <w:sz w:val="15"/>
                <w:szCs w:val="15"/>
              </w:rPr>
              <w:t>is_suicide</w:t>
            </w:r>
            <w:proofErr w:type="spellEnd"/>
            <w:r w:rsidRPr="00E62F2F">
              <w:rPr>
                <w:rFonts w:ascii="Times New Roman" w:hAnsi="Times New Roman" w:cs="Times New Roman"/>
                <w:sz w:val="15"/>
                <w:szCs w:val="15"/>
              </w:rPr>
              <w:t xml:space="preserve"> (980 pos / 915 neg); built to correct noisy subreddit-derived labels.</w:t>
            </w:r>
          </w:p>
        </w:tc>
        <w:tc>
          <w:tcPr>
            <w:tcW w:w="560" w:type="dxa"/>
            <w:tcMar>
              <w:top w:w="40" w:type="dxa"/>
              <w:left w:w="70" w:type="dxa"/>
              <w:bottom w:w="40" w:type="dxa"/>
              <w:right w:w="70" w:type="dxa"/>
            </w:tcMar>
          </w:tcPr>
          <w:p w14:paraId="62FBD60E"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Yes</w:t>
            </w:r>
          </w:p>
        </w:tc>
        <w:tc>
          <w:tcPr>
            <w:tcW w:w="1900" w:type="dxa"/>
            <w:tcMar>
              <w:top w:w="40" w:type="dxa"/>
              <w:left w:w="70" w:type="dxa"/>
              <w:bottom w:w="40" w:type="dxa"/>
              <w:right w:w="70" w:type="dxa"/>
            </w:tcMar>
          </w:tcPr>
          <w:p w14:paraId="724FB1F9"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Small; draws a suicide vs depression distinction, so labels must be re-read against our scheme.</w:t>
            </w:r>
          </w:p>
        </w:tc>
        <w:tc>
          <w:tcPr>
            <w:tcW w:w="1930" w:type="dxa"/>
            <w:tcMar>
              <w:top w:w="40" w:type="dxa"/>
              <w:left w:w="70" w:type="dxa"/>
              <w:bottom w:w="40" w:type="dxa"/>
              <w:right w:w="70" w:type="dxa"/>
            </w:tcMar>
          </w:tcPr>
          <w:p w14:paraId="766B83F5"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github.com/</w:t>
            </w:r>
            <w:proofErr w:type="spellStart"/>
            <w:r w:rsidRPr="00E62F2F">
              <w:rPr>
                <w:rFonts w:ascii="Times New Roman" w:hAnsi="Times New Roman" w:cs="Times New Roman"/>
                <w:sz w:val="15"/>
                <w:szCs w:val="15"/>
              </w:rPr>
              <w:t>ayaanzhaque</w:t>
            </w:r>
            <w:proofErr w:type="spellEnd"/>
            <w:r w:rsidRPr="00E62F2F">
              <w:rPr>
                <w:rFonts w:ascii="Times New Roman" w:hAnsi="Times New Roman" w:cs="Times New Roman"/>
                <w:sz w:val="15"/>
                <w:szCs w:val="15"/>
              </w:rPr>
              <w:t>/SDCNL</w:t>
            </w:r>
          </w:p>
        </w:tc>
      </w:tr>
      <w:tr w:rsidR="00032153" w:rsidRPr="00E62F2F" w14:paraId="5CA6E3DD" w14:textId="77777777">
        <w:tblPrEx>
          <w:tblCellMar>
            <w:top w:w="0" w:type="dxa"/>
            <w:bottom w:w="0" w:type="dxa"/>
          </w:tblCellMar>
        </w:tblPrEx>
        <w:tc>
          <w:tcPr>
            <w:tcW w:w="1010" w:type="dxa"/>
            <w:tcMar>
              <w:top w:w="40" w:type="dxa"/>
              <w:left w:w="70" w:type="dxa"/>
              <w:bottom w:w="40" w:type="dxa"/>
              <w:right w:w="70" w:type="dxa"/>
            </w:tcMar>
          </w:tcPr>
          <w:p w14:paraId="71783B24"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CAMS (Garg et al., LREC 2022)</w:t>
            </w:r>
          </w:p>
        </w:tc>
        <w:tc>
          <w:tcPr>
            <w:tcW w:w="1730" w:type="dxa"/>
            <w:tcMar>
              <w:top w:w="40" w:type="dxa"/>
              <w:left w:w="70" w:type="dxa"/>
              <w:bottom w:w="40" w:type="dxa"/>
              <w:right w:w="70" w:type="dxa"/>
            </w:tcMar>
          </w:tcPr>
          <w:p w14:paraId="2C81C239"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Candidate pool for implicit distress expressed through causes rather than crisis vocabulary.</w:t>
            </w:r>
          </w:p>
        </w:tc>
        <w:tc>
          <w:tcPr>
            <w:tcW w:w="1160" w:type="dxa"/>
            <w:tcMar>
              <w:top w:w="40" w:type="dxa"/>
              <w:left w:w="70" w:type="dxa"/>
              <w:bottom w:w="40" w:type="dxa"/>
              <w:right w:w="70" w:type="dxa"/>
            </w:tcMar>
          </w:tcPr>
          <w:p w14:paraId="0904DF26"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5,052 rows in our copy (paper: 5,051)</w:t>
            </w:r>
          </w:p>
        </w:tc>
        <w:tc>
          <w:tcPr>
            <w:tcW w:w="1790" w:type="dxa"/>
            <w:tcMar>
              <w:top w:w="40" w:type="dxa"/>
              <w:left w:w="70" w:type="dxa"/>
              <w:bottom w:w="40" w:type="dxa"/>
              <w:right w:w="70" w:type="dxa"/>
            </w:tcMar>
          </w:tcPr>
          <w:p w14:paraId="1AF17180"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Six causal categories (alienation, relationships, jobs/careers, medication, bias/abuse, no reason) plus explanation spans.</w:t>
            </w:r>
          </w:p>
        </w:tc>
        <w:tc>
          <w:tcPr>
            <w:tcW w:w="560" w:type="dxa"/>
            <w:tcMar>
              <w:top w:w="40" w:type="dxa"/>
              <w:left w:w="70" w:type="dxa"/>
              <w:bottom w:w="40" w:type="dxa"/>
              <w:right w:w="70" w:type="dxa"/>
            </w:tcMar>
          </w:tcPr>
          <w:p w14:paraId="3B9BF3EC"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Yes</w:t>
            </w:r>
          </w:p>
        </w:tc>
        <w:tc>
          <w:tcPr>
            <w:tcW w:w="1900" w:type="dxa"/>
            <w:tcMar>
              <w:top w:w="40" w:type="dxa"/>
              <w:left w:w="70" w:type="dxa"/>
              <w:bottom w:w="40" w:type="dxa"/>
              <w:right w:w="70" w:type="dxa"/>
            </w:tcMar>
          </w:tcPr>
          <w:p w14:paraId="68E975F4"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Labels a cause, not a risk level; contains no crisis / non-crisis judgement of its own.</w:t>
            </w:r>
          </w:p>
        </w:tc>
        <w:tc>
          <w:tcPr>
            <w:tcW w:w="1930" w:type="dxa"/>
            <w:tcMar>
              <w:top w:w="40" w:type="dxa"/>
              <w:left w:w="70" w:type="dxa"/>
              <w:bottom w:w="40" w:type="dxa"/>
              <w:right w:w="70" w:type="dxa"/>
            </w:tcMar>
          </w:tcPr>
          <w:p w14:paraId="5F5F0DF2"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github.com/</w:t>
            </w:r>
            <w:proofErr w:type="spellStart"/>
            <w:r w:rsidRPr="00E62F2F">
              <w:rPr>
                <w:rFonts w:ascii="Times New Roman" w:hAnsi="Times New Roman" w:cs="Times New Roman"/>
                <w:sz w:val="15"/>
                <w:szCs w:val="15"/>
              </w:rPr>
              <w:t>drmuskangarg</w:t>
            </w:r>
            <w:proofErr w:type="spellEnd"/>
            <w:r w:rsidRPr="00E62F2F">
              <w:rPr>
                <w:rFonts w:ascii="Times New Roman" w:hAnsi="Times New Roman" w:cs="Times New Roman"/>
                <w:sz w:val="15"/>
                <w:szCs w:val="15"/>
              </w:rPr>
              <w:t>/CAMS</w:t>
            </w:r>
          </w:p>
        </w:tc>
      </w:tr>
      <w:tr w:rsidR="00032153" w:rsidRPr="00E62F2F" w14:paraId="27C4C26D" w14:textId="77777777">
        <w:tblPrEx>
          <w:tblCellMar>
            <w:top w:w="0" w:type="dxa"/>
            <w:bottom w:w="0" w:type="dxa"/>
          </w:tblCellMar>
        </w:tblPrEx>
        <w:tc>
          <w:tcPr>
            <w:tcW w:w="1010" w:type="dxa"/>
            <w:tcMar>
              <w:top w:w="40" w:type="dxa"/>
              <w:left w:w="70" w:type="dxa"/>
              <w:bottom w:w="40" w:type="dxa"/>
              <w:right w:w="70" w:type="dxa"/>
            </w:tcMar>
          </w:tcPr>
          <w:p w14:paraId="09808528" w14:textId="77777777" w:rsidR="00032153" w:rsidRPr="00E62F2F" w:rsidRDefault="00000000">
            <w:pPr>
              <w:spacing w:line="210" w:lineRule="auto"/>
              <w:rPr>
                <w:rFonts w:ascii="Times New Roman" w:hAnsi="Times New Roman" w:cs="Times New Roman"/>
              </w:rPr>
            </w:pPr>
            <w:proofErr w:type="spellStart"/>
            <w:r w:rsidRPr="00E62F2F">
              <w:rPr>
                <w:rFonts w:ascii="Times New Roman" w:hAnsi="Times New Roman" w:cs="Times New Roman"/>
                <w:sz w:val="15"/>
                <w:szCs w:val="15"/>
              </w:rPr>
              <w:t>GoEmotions</w:t>
            </w:r>
            <w:proofErr w:type="spellEnd"/>
            <w:r w:rsidRPr="00E62F2F">
              <w:rPr>
                <w:rFonts w:ascii="Times New Roman" w:hAnsi="Times New Roman" w:cs="Times New Roman"/>
                <w:sz w:val="15"/>
                <w:szCs w:val="15"/>
              </w:rPr>
              <w:t xml:space="preserve"> (Demszky et al., ACL 2020)</w:t>
            </w:r>
          </w:p>
        </w:tc>
        <w:tc>
          <w:tcPr>
            <w:tcW w:w="1730" w:type="dxa"/>
            <w:tcMar>
              <w:top w:w="40" w:type="dxa"/>
              <w:left w:w="70" w:type="dxa"/>
              <w:bottom w:w="40" w:type="dxa"/>
              <w:right w:w="70" w:type="dxa"/>
            </w:tcMar>
          </w:tcPr>
          <w:p w14:paraId="22810A47"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 xml:space="preserve">Bulk source of non-crisis and mildly distressing text for the </w:t>
            </w:r>
            <w:proofErr w:type="gramStart"/>
            <w:r w:rsidRPr="00E62F2F">
              <w:rPr>
                <w:rFonts w:ascii="Times New Roman" w:hAnsi="Times New Roman" w:cs="Times New Roman"/>
                <w:sz w:val="15"/>
                <w:szCs w:val="15"/>
              </w:rPr>
              <w:t>Non-Crisis</w:t>
            </w:r>
            <w:proofErr w:type="gramEnd"/>
            <w:r w:rsidRPr="00E62F2F">
              <w:rPr>
                <w:rFonts w:ascii="Times New Roman" w:hAnsi="Times New Roman" w:cs="Times New Roman"/>
                <w:sz w:val="15"/>
                <w:szCs w:val="15"/>
              </w:rPr>
              <w:t xml:space="preserve"> class.</w:t>
            </w:r>
          </w:p>
        </w:tc>
        <w:tc>
          <w:tcPr>
            <w:tcW w:w="1160" w:type="dxa"/>
            <w:tcMar>
              <w:top w:w="40" w:type="dxa"/>
              <w:left w:w="70" w:type="dxa"/>
              <w:bottom w:w="40" w:type="dxa"/>
              <w:right w:w="70" w:type="dxa"/>
            </w:tcMar>
          </w:tcPr>
          <w:p w14:paraId="4B7408DA"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58,009 Reddit comments</w:t>
            </w:r>
          </w:p>
        </w:tc>
        <w:tc>
          <w:tcPr>
            <w:tcW w:w="1790" w:type="dxa"/>
            <w:tcMar>
              <w:top w:w="40" w:type="dxa"/>
              <w:left w:w="70" w:type="dxa"/>
              <w:bottom w:w="40" w:type="dxa"/>
              <w:right w:w="70" w:type="dxa"/>
            </w:tcMar>
          </w:tcPr>
          <w:p w14:paraId="3D8482D7"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27 fine-grained emotion labels plus Neutral.</w:t>
            </w:r>
          </w:p>
        </w:tc>
        <w:tc>
          <w:tcPr>
            <w:tcW w:w="560" w:type="dxa"/>
            <w:tcMar>
              <w:top w:w="40" w:type="dxa"/>
              <w:left w:w="70" w:type="dxa"/>
              <w:bottom w:w="40" w:type="dxa"/>
              <w:right w:w="70" w:type="dxa"/>
            </w:tcMar>
          </w:tcPr>
          <w:p w14:paraId="1F9C3E4F"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Yes</w:t>
            </w:r>
          </w:p>
        </w:tc>
        <w:tc>
          <w:tcPr>
            <w:tcW w:w="1900" w:type="dxa"/>
            <w:tcMar>
              <w:top w:w="40" w:type="dxa"/>
              <w:left w:w="70" w:type="dxa"/>
              <w:bottom w:w="40" w:type="dxa"/>
              <w:right w:w="70" w:type="dxa"/>
            </w:tcMar>
          </w:tcPr>
          <w:p w14:paraId="480F2C1F"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Comment-length, no mental-health framing; supplies easy rather than hard negatives.</w:t>
            </w:r>
          </w:p>
        </w:tc>
        <w:tc>
          <w:tcPr>
            <w:tcW w:w="1930" w:type="dxa"/>
            <w:tcMar>
              <w:top w:w="40" w:type="dxa"/>
              <w:left w:w="70" w:type="dxa"/>
              <w:bottom w:w="40" w:type="dxa"/>
              <w:right w:w="70" w:type="dxa"/>
            </w:tcMar>
          </w:tcPr>
          <w:p w14:paraId="091C8FC9"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5"/>
                <w:szCs w:val="15"/>
              </w:rPr>
              <w:t>github.com/google-research/google-research/tree/master/goemotions (Apache 2.0)</w:t>
            </w:r>
          </w:p>
        </w:tc>
      </w:tr>
    </w:tbl>
    <w:p w14:paraId="4263901C" w14:textId="77777777" w:rsidR="00032153" w:rsidRPr="00E62F2F" w:rsidRDefault="00032153">
      <w:pPr>
        <w:spacing w:after="60"/>
        <w:rPr>
          <w:rFonts w:ascii="Times New Roman" w:hAnsi="Times New Roman" w:cs="Times New Roman"/>
        </w:rPr>
      </w:pPr>
    </w:p>
    <w:p w14:paraId="009C6B13"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sz w:val="18"/>
          <w:szCs w:val="18"/>
        </w:rPr>
        <w:t xml:space="preserve">Note on IRF. </w:t>
      </w:r>
      <w:r w:rsidRPr="00E62F2F">
        <w:rPr>
          <w:rFonts w:ascii="Times New Roman" w:hAnsi="Times New Roman" w:cs="Times New Roman"/>
          <w:sz w:val="18"/>
          <w:szCs w:val="18"/>
        </w:rPr>
        <w:t>IRF annotates Thwarted Belongingness and Perceived Burdensomeness — constructs that frequently surface as implicit crisis language. It is used to inform and calibrate our annotation guidelines and to locate implicit candidates. It is not treated as a crisis / non-crisis dataset, and its labels are not mapped one-to-one onto our categories.</w:t>
      </w:r>
    </w:p>
    <w:p w14:paraId="0BC476C5" w14:textId="77777777" w:rsidR="00032153" w:rsidRPr="00E62F2F" w:rsidRDefault="00000000">
      <w:pPr>
        <w:pStyle w:val="Heading1"/>
        <w:spacing w:before="200" w:after="90"/>
        <w:rPr>
          <w:rFonts w:ascii="Times New Roman" w:hAnsi="Times New Roman" w:cs="Times New Roman"/>
        </w:rPr>
      </w:pPr>
      <w:r w:rsidRPr="00E62F2F">
        <w:rPr>
          <w:rFonts w:ascii="Times New Roman" w:hAnsi="Times New Roman" w:cs="Times New Roman"/>
          <w:b/>
          <w:bCs/>
          <w:color w:val="1F3864"/>
          <w:sz w:val="22"/>
          <w:szCs w:val="22"/>
        </w:rPr>
        <w:t>5.  Proposed Procedure and Methodology</w:t>
      </w:r>
    </w:p>
    <w:tbl>
      <w:tblPr>
        <w:tblW w:w="10080" w:type="dxa"/>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32153" w:rsidRPr="00E62F2F" w14:paraId="7079843D" w14:textId="77777777">
        <w:tblPrEx>
          <w:tblCellMar>
            <w:top w:w="0" w:type="dxa"/>
            <w:bottom w:w="0" w:type="dxa"/>
          </w:tblCellMar>
        </w:tblPrEx>
        <w:tc>
          <w:tcPr>
            <w:tcW w:w="10080" w:type="dxa"/>
            <w:tcMar>
              <w:top w:w="90" w:type="dxa"/>
              <w:left w:w="90" w:type="dxa"/>
              <w:bottom w:w="90" w:type="dxa"/>
              <w:right w:w="90" w:type="dxa"/>
            </w:tcMar>
          </w:tcPr>
          <w:p w14:paraId="0B0D2642"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sz w:val="17"/>
                <w:szCs w:val="17"/>
              </w:rPr>
              <w:t xml:space="preserve">EXISTING </w:t>
            </w:r>
            <w:proofErr w:type="gramStart"/>
            <w:r w:rsidRPr="00E62F2F">
              <w:rPr>
                <w:rFonts w:ascii="Times New Roman" w:hAnsi="Times New Roman" w:cs="Times New Roman"/>
                <w:sz w:val="17"/>
                <w:szCs w:val="17"/>
              </w:rPr>
              <w:t>DATASETS  (</w:t>
            </w:r>
            <w:proofErr w:type="gramEnd"/>
            <w:r w:rsidRPr="00E62F2F">
              <w:rPr>
                <w:rFonts w:ascii="Times New Roman" w:hAnsi="Times New Roman" w:cs="Times New Roman"/>
                <w:sz w:val="17"/>
                <w:szCs w:val="17"/>
              </w:rPr>
              <w:t xml:space="preserve">Large Reddit corpus / IRF / SDCNL / CAMS / </w:t>
            </w:r>
            <w:proofErr w:type="spellStart"/>
            <w:proofErr w:type="gramStart"/>
            <w:r w:rsidRPr="00E62F2F">
              <w:rPr>
                <w:rFonts w:ascii="Times New Roman" w:hAnsi="Times New Roman" w:cs="Times New Roman"/>
                <w:sz w:val="17"/>
                <w:szCs w:val="17"/>
              </w:rPr>
              <w:t>GoEmotions</w:t>
            </w:r>
            <w:proofErr w:type="spellEnd"/>
            <w:r w:rsidRPr="00E62F2F">
              <w:rPr>
                <w:rFonts w:ascii="Times New Roman" w:hAnsi="Times New Roman" w:cs="Times New Roman"/>
                <w:sz w:val="17"/>
                <w:szCs w:val="17"/>
              </w:rPr>
              <w:t>)  →</w:t>
            </w:r>
            <w:proofErr w:type="gramEnd"/>
            <w:r w:rsidRPr="00E62F2F">
              <w:rPr>
                <w:rFonts w:ascii="Times New Roman" w:hAnsi="Times New Roman" w:cs="Times New Roman"/>
                <w:sz w:val="17"/>
                <w:szCs w:val="17"/>
              </w:rPr>
              <w:t xml:space="preserve">  CANDIDATE TEXT POOL</w:t>
            </w:r>
          </w:p>
          <w:p w14:paraId="128163EB"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sz w:val="17"/>
                <w:szCs w:val="17"/>
              </w:rPr>
              <w:t>↓</w:t>
            </w:r>
          </w:p>
          <w:p w14:paraId="08E2F778"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b/>
                <w:bCs/>
                <w:sz w:val="17"/>
                <w:szCs w:val="17"/>
              </w:rPr>
              <w:t xml:space="preserve">HUMAN </w:t>
            </w:r>
            <w:proofErr w:type="gramStart"/>
            <w:r w:rsidRPr="00E62F2F">
              <w:rPr>
                <w:rFonts w:ascii="Times New Roman" w:hAnsi="Times New Roman" w:cs="Times New Roman"/>
                <w:b/>
                <w:bCs/>
                <w:sz w:val="17"/>
                <w:szCs w:val="17"/>
              </w:rPr>
              <w:t>ANNOTATION  →</w:t>
            </w:r>
            <w:proofErr w:type="gramEnd"/>
            <w:r w:rsidRPr="00E62F2F">
              <w:rPr>
                <w:rFonts w:ascii="Times New Roman" w:hAnsi="Times New Roman" w:cs="Times New Roman"/>
                <w:b/>
                <w:bCs/>
                <w:sz w:val="17"/>
                <w:szCs w:val="17"/>
              </w:rPr>
              <w:t xml:space="preserve">  Explicit Crisis | Implicit Crisis | Hard Negative | </w:t>
            </w:r>
            <w:proofErr w:type="gramStart"/>
            <w:r w:rsidRPr="00E62F2F">
              <w:rPr>
                <w:rFonts w:ascii="Times New Roman" w:hAnsi="Times New Roman" w:cs="Times New Roman"/>
                <w:b/>
                <w:bCs/>
                <w:sz w:val="17"/>
                <w:szCs w:val="17"/>
              </w:rPr>
              <w:t>Non-Crisis</w:t>
            </w:r>
            <w:proofErr w:type="gramEnd"/>
          </w:p>
          <w:p w14:paraId="063C5E32"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sz w:val="17"/>
                <w:szCs w:val="17"/>
              </w:rPr>
              <w:t>↓</w:t>
            </w:r>
          </w:p>
          <w:p w14:paraId="54F66AB5"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sz w:val="17"/>
                <w:szCs w:val="17"/>
              </w:rPr>
              <w:t xml:space="preserve">GOLD ANNOTATED </w:t>
            </w:r>
            <w:proofErr w:type="gramStart"/>
            <w:r w:rsidRPr="00E62F2F">
              <w:rPr>
                <w:rFonts w:ascii="Times New Roman" w:hAnsi="Times New Roman" w:cs="Times New Roman"/>
                <w:sz w:val="17"/>
                <w:szCs w:val="17"/>
              </w:rPr>
              <w:t>DATASET  →</w:t>
            </w:r>
            <w:proofErr w:type="gramEnd"/>
            <w:r w:rsidRPr="00E62F2F">
              <w:rPr>
                <w:rFonts w:ascii="Times New Roman" w:hAnsi="Times New Roman" w:cs="Times New Roman"/>
                <w:sz w:val="17"/>
                <w:szCs w:val="17"/>
              </w:rPr>
              <w:t xml:space="preserve">  Train / </w:t>
            </w:r>
            <w:proofErr w:type="gramStart"/>
            <w:r w:rsidRPr="00E62F2F">
              <w:rPr>
                <w:rFonts w:ascii="Times New Roman" w:hAnsi="Times New Roman" w:cs="Times New Roman"/>
                <w:sz w:val="17"/>
                <w:szCs w:val="17"/>
              </w:rPr>
              <w:t>Validation  +</w:t>
            </w:r>
            <w:proofErr w:type="gramEnd"/>
            <w:r w:rsidRPr="00E62F2F">
              <w:rPr>
                <w:rFonts w:ascii="Times New Roman" w:hAnsi="Times New Roman" w:cs="Times New Roman"/>
                <w:sz w:val="17"/>
                <w:szCs w:val="17"/>
              </w:rPr>
              <w:t xml:space="preserve">  Held-out Final Test</w:t>
            </w:r>
          </w:p>
          <w:p w14:paraId="0C688F57"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sz w:val="17"/>
                <w:szCs w:val="17"/>
              </w:rPr>
              <w:t>↓</w:t>
            </w:r>
          </w:p>
          <w:p w14:paraId="224FB5DA"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sz w:val="17"/>
                <w:szCs w:val="17"/>
              </w:rPr>
              <w:t>TF-IDF + Logistic Regression      ‖      BERT (fine-</w:t>
            </w:r>
            <w:proofErr w:type="gramStart"/>
            <w:r w:rsidRPr="00E62F2F">
              <w:rPr>
                <w:rFonts w:ascii="Times New Roman" w:hAnsi="Times New Roman" w:cs="Times New Roman"/>
                <w:sz w:val="17"/>
                <w:szCs w:val="17"/>
              </w:rPr>
              <w:t xml:space="preserve">tuned)   </w:t>
            </w:r>
            <w:proofErr w:type="gramEnd"/>
            <w:r w:rsidRPr="00E62F2F">
              <w:rPr>
                <w:rFonts w:ascii="Times New Roman" w:hAnsi="Times New Roman" w:cs="Times New Roman"/>
                <w:sz w:val="17"/>
                <w:szCs w:val="17"/>
              </w:rPr>
              <w:t>→   same unseen test set</w:t>
            </w:r>
          </w:p>
          <w:p w14:paraId="67003D57"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sz w:val="17"/>
                <w:szCs w:val="17"/>
              </w:rPr>
              <w:t>↓</w:t>
            </w:r>
          </w:p>
          <w:p w14:paraId="0F3E27F2"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sz w:val="17"/>
                <w:szCs w:val="17"/>
              </w:rPr>
              <w:t>Performance comparison, reported separately for Explicit / Implicit / Hard-Negative cases</w:t>
            </w:r>
          </w:p>
          <w:p w14:paraId="5E8F339F"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sz w:val="17"/>
                <w:szCs w:val="17"/>
              </w:rPr>
              <w:t>↓</w:t>
            </w:r>
          </w:p>
          <w:p w14:paraId="36BC4A42" w14:textId="77777777" w:rsidR="00032153" w:rsidRPr="00E62F2F" w:rsidRDefault="00000000">
            <w:pPr>
              <w:spacing w:after="30" w:line="230" w:lineRule="auto"/>
              <w:jc w:val="center"/>
              <w:rPr>
                <w:rFonts w:ascii="Times New Roman" w:hAnsi="Times New Roman" w:cs="Times New Roman"/>
              </w:rPr>
            </w:pPr>
            <w:r w:rsidRPr="00E62F2F">
              <w:rPr>
                <w:rFonts w:ascii="Times New Roman" w:hAnsi="Times New Roman" w:cs="Times New Roman"/>
                <w:sz w:val="17"/>
                <w:szCs w:val="17"/>
              </w:rPr>
              <w:t xml:space="preserve">Error </w:t>
            </w:r>
            <w:proofErr w:type="gramStart"/>
            <w:r w:rsidRPr="00E62F2F">
              <w:rPr>
                <w:rFonts w:ascii="Times New Roman" w:hAnsi="Times New Roman" w:cs="Times New Roman"/>
                <w:sz w:val="17"/>
                <w:szCs w:val="17"/>
              </w:rPr>
              <w:t>analysis  →</w:t>
            </w:r>
            <w:proofErr w:type="gramEnd"/>
            <w:r w:rsidRPr="00E62F2F">
              <w:rPr>
                <w:rFonts w:ascii="Times New Roman" w:hAnsi="Times New Roman" w:cs="Times New Roman"/>
                <w:sz w:val="17"/>
                <w:szCs w:val="17"/>
              </w:rPr>
              <w:t xml:space="preserve">  Conclusion: does BERT improve implicit crisis-language detection?</w:t>
            </w:r>
          </w:p>
        </w:tc>
      </w:tr>
    </w:tbl>
    <w:p w14:paraId="00D31632" w14:textId="77777777" w:rsidR="00032153" w:rsidRPr="00E62F2F" w:rsidRDefault="00032153">
      <w:pPr>
        <w:spacing w:after="100"/>
        <w:rPr>
          <w:rFonts w:ascii="Times New Roman" w:hAnsi="Times New Roman" w:cs="Times New Roman"/>
        </w:rPr>
      </w:pPr>
    </w:p>
    <w:p w14:paraId="3D071D5C"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lastRenderedPageBreak/>
        <w:t xml:space="preserve">Step 1 — Collect candidate text. </w:t>
      </w:r>
      <w:r w:rsidRPr="00E62F2F">
        <w:rPr>
          <w:rFonts w:ascii="Times New Roman" w:hAnsi="Times New Roman" w:cs="Times New Roman"/>
        </w:rPr>
        <w:t>Sample from the corpora in Section 4, deliberately over-sampling posts that carry interpersonal-risk or causal annotations but no explicit crisis vocabulary, and posts that carry crisis vocabulary but a negative label.</w:t>
      </w:r>
    </w:p>
    <w:p w14:paraId="54FE17CE"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Step 2 — Human annotation. </w:t>
      </w:r>
      <w:r w:rsidRPr="00E62F2F">
        <w:rPr>
          <w:rFonts w:ascii="Times New Roman" w:hAnsi="Times New Roman" w:cs="Times New Roman"/>
        </w:rPr>
        <w:t xml:space="preserve">Each post is assigned exactly one of four labels. </w:t>
      </w:r>
      <w:r w:rsidRPr="00E62F2F">
        <w:rPr>
          <w:rFonts w:ascii="Times New Roman" w:hAnsi="Times New Roman" w:cs="Times New Roman"/>
          <w:i/>
          <w:iCs/>
        </w:rPr>
        <w:t>Explicit Crisis</w:t>
      </w:r>
      <w:r w:rsidRPr="00E62F2F">
        <w:rPr>
          <w:rFonts w:ascii="Times New Roman" w:hAnsi="Times New Roman" w:cs="Times New Roman"/>
        </w:rPr>
        <w:t xml:space="preserve">: personal crisis stated through overt crisis terminology. </w:t>
      </w:r>
      <w:r w:rsidRPr="00E62F2F">
        <w:rPr>
          <w:rFonts w:ascii="Times New Roman" w:hAnsi="Times New Roman" w:cs="Times New Roman"/>
          <w:i/>
          <w:iCs/>
        </w:rPr>
        <w:t>Implicit Crisis</w:t>
      </w:r>
      <w:r w:rsidRPr="00E62F2F">
        <w:rPr>
          <w:rFonts w:ascii="Times New Roman" w:hAnsi="Times New Roman" w:cs="Times New Roman"/>
        </w:rPr>
        <w:t xml:space="preserve">: personal crisis or crisis-level distress conveyed without such terminology. </w:t>
      </w:r>
      <w:r w:rsidRPr="00E62F2F">
        <w:rPr>
          <w:rFonts w:ascii="Times New Roman" w:hAnsi="Times New Roman" w:cs="Times New Roman"/>
          <w:i/>
          <w:iCs/>
        </w:rPr>
        <w:t>Hard Negative</w:t>
      </w:r>
      <w:r w:rsidRPr="00E62F2F">
        <w:rPr>
          <w:rFonts w:ascii="Times New Roman" w:hAnsi="Times New Roman" w:cs="Times New Roman"/>
        </w:rPr>
        <w:t xml:space="preserve">: crisis vocabulary present, but the text does not express the author’s own crisis (news, advocacy, third-party concern, academic discussion, hyperbole). </w:t>
      </w:r>
      <w:r w:rsidRPr="00E62F2F">
        <w:rPr>
          <w:rFonts w:ascii="Times New Roman" w:hAnsi="Times New Roman" w:cs="Times New Roman"/>
          <w:i/>
          <w:iCs/>
        </w:rPr>
        <w:t>Non-Crisis</w:t>
      </w:r>
      <w:r w:rsidRPr="00E62F2F">
        <w:rPr>
          <w:rFonts w:ascii="Times New Roman" w:hAnsi="Times New Roman" w:cs="Times New Roman"/>
        </w:rPr>
        <w:t>: neither crisis meaning nor crisis vocabulary. Annotation follows written guidelines; a portion is double-annotated so inter-annotator agreement can be reported.</w:t>
      </w:r>
    </w:p>
    <w:p w14:paraId="32E426C8"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Step 3 — Gold dataset. </w:t>
      </w:r>
      <w:r w:rsidRPr="00E62F2F">
        <w:rPr>
          <w:rFonts w:ascii="Times New Roman" w:hAnsi="Times New Roman" w:cs="Times New Roman"/>
        </w:rPr>
        <w:t>Annotated items form the gold dataset. A preliminary target of approximately 2,000 annotated posts has been discussed; this is an indicative planning figure and not a finalised dataset size.</w:t>
      </w:r>
    </w:p>
    <w:p w14:paraId="75B0A48A"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Step 4 — Dataset split. </w:t>
      </w:r>
      <w:r w:rsidRPr="00E62F2F">
        <w:rPr>
          <w:rFonts w:ascii="Times New Roman" w:hAnsi="Times New Roman" w:cs="Times New Roman"/>
        </w:rPr>
        <w:t>The gold dataset is partitioned into a training/validation portion and a completely held-out final test set, which is not used at any point during training, feature selection or tuning, and is stratified so all three evaluation slices are adequately represented.</w:t>
      </w:r>
    </w:p>
    <w:p w14:paraId="14A532D4"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Step 5 — Baseline. </w:t>
      </w:r>
      <w:r w:rsidRPr="00E62F2F">
        <w:rPr>
          <w:rFonts w:ascii="Times New Roman" w:hAnsi="Times New Roman" w:cs="Times New Roman"/>
        </w:rPr>
        <w:t>TF-IDF features (word and character n-grams) with Logistic Regression, tuned on the validation split.</w:t>
      </w:r>
    </w:p>
    <w:p w14:paraId="209BA9B0"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Step 6 — Transformer. </w:t>
      </w:r>
      <w:r w:rsidRPr="00E62F2F">
        <w:rPr>
          <w:rFonts w:ascii="Times New Roman" w:hAnsi="Times New Roman" w:cs="Times New Roman"/>
        </w:rPr>
        <w:t>A pre-trained BERT model fine-tuned for the same classification task on the same training data, tuned on the same validation split.</w:t>
      </w:r>
    </w:p>
    <w:p w14:paraId="0EC98109"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Step 7 — Evaluation. </w:t>
      </w:r>
      <w:r w:rsidRPr="00E62F2F">
        <w:rPr>
          <w:rFonts w:ascii="Times New Roman" w:hAnsi="Times New Roman" w:cs="Times New Roman"/>
        </w:rPr>
        <w:t>Both models are evaluated on the identical held-out test set. We report accuracy, precision, recall, F1 and confusion matrices overall, and — as the primary result — the same metrics computed separately over explicit, implicit and hard-negative cases.</w:t>
      </w:r>
    </w:p>
    <w:p w14:paraId="6367DD4E"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Step 8 — Error analysis. </w:t>
      </w:r>
      <w:r w:rsidRPr="00E62F2F">
        <w:rPr>
          <w:rFonts w:ascii="Times New Roman" w:hAnsi="Times New Roman" w:cs="Times New Roman"/>
        </w:rPr>
        <w:t>We examine items on which TF-IDF succeeds and BERT fails; on which BERT succeeds and TF-IDF fails; on which both fail; and hard negatives inducing false positives in either model.</w:t>
      </w:r>
    </w:p>
    <w:p w14:paraId="22A1EB87"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Step 9 — Conclusion. </w:t>
      </w:r>
      <w:r w:rsidRPr="00E62F2F">
        <w:rPr>
          <w:rFonts w:ascii="Times New Roman" w:hAnsi="Times New Roman" w:cs="Times New Roman"/>
        </w:rPr>
        <w:t>The research question is answered on the basis of the measured difference between the two models on the implicit slice specifically, not on pooled performance.</w:t>
      </w:r>
    </w:p>
    <w:p w14:paraId="38D56CFD" w14:textId="77777777" w:rsidR="00032153" w:rsidRPr="00E62F2F" w:rsidRDefault="00000000">
      <w:pPr>
        <w:pStyle w:val="Heading1"/>
        <w:spacing w:before="200" w:after="90"/>
        <w:rPr>
          <w:rFonts w:ascii="Times New Roman" w:hAnsi="Times New Roman" w:cs="Times New Roman"/>
        </w:rPr>
      </w:pPr>
      <w:r w:rsidRPr="00E62F2F">
        <w:rPr>
          <w:rFonts w:ascii="Times New Roman" w:hAnsi="Times New Roman" w:cs="Times New Roman"/>
          <w:b/>
          <w:bCs/>
          <w:color w:val="1F3864"/>
          <w:sz w:val="22"/>
          <w:szCs w:val="22"/>
        </w:rPr>
        <w:t>6.  Expected Experimental Comparison</w:t>
      </w:r>
    </w:p>
    <w:p w14:paraId="6EC302AB" w14:textId="77777777" w:rsidR="00032153" w:rsidRPr="00E62F2F" w:rsidRDefault="00000000">
      <w:pPr>
        <w:spacing w:after="90" w:line="250" w:lineRule="auto"/>
        <w:jc w:val="both"/>
        <w:rPr>
          <w:rFonts w:ascii="Times New Roman" w:hAnsi="Times New Roman" w:cs="Times New Roman"/>
        </w:rPr>
      </w:pPr>
      <w:r w:rsidRPr="00E62F2F">
        <w:rPr>
          <w:rFonts w:ascii="Times New Roman" w:hAnsi="Times New Roman" w:cs="Times New Roman"/>
        </w:rPr>
        <w:t>The table below is the reporting template for the central experiment. All values are to be measured experimentally; none are predicted here.</w:t>
      </w:r>
    </w:p>
    <w:tbl>
      <w:tblPr>
        <w:tblW w:w="10080" w:type="dxa"/>
        <w:tblBorders>
          <w:top w:val="single" w:sz="2" w:space="0" w:color="9AA5B1"/>
          <w:left w:val="single" w:sz="2" w:space="0" w:color="9AA5B1"/>
          <w:bottom w:val="single" w:sz="2" w:space="0" w:color="9AA5B1"/>
          <w:right w:val="single" w:sz="2" w:space="0" w:color="9AA5B1"/>
          <w:insideH w:val="single" w:sz="2" w:space="0" w:color="9AA5B1"/>
          <w:insideV w:val="single" w:sz="2" w:space="0" w:color="9AA5B1"/>
        </w:tblBorders>
        <w:tblCellMar>
          <w:left w:w="10" w:type="dxa"/>
          <w:right w:w="10" w:type="dxa"/>
        </w:tblCellMar>
        <w:tblLook w:val="04A0" w:firstRow="1" w:lastRow="0" w:firstColumn="1" w:lastColumn="0" w:noHBand="0" w:noVBand="1"/>
      </w:tblPr>
      <w:tblGrid>
        <w:gridCol w:w="3080"/>
        <w:gridCol w:w="1750"/>
        <w:gridCol w:w="1750"/>
        <w:gridCol w:w="1750"/>
        <w:gridCol w:w="1750"/>
      </w:tblGrid>
      <w:tr w:rsidR="00032153" w:rsidRPr="00E62F2F" w14:paraId="12341F64" w14:textId="77777777">
        <w:tblPrEx>
          <w:tblCellMar>
            <w:top w:w="0" w:type="dxa"/>
            <w:bottom w:w="0" w:type="dxa"/>
          </w:tblCellMar>
        </w:tblPrEx>
        <w:trPr>
          <w:tblHeader/>
        </w:trPr>
        <w:tc>
          <w:tcPr>
            <w:tcW w:w="3080" w:type="dxa"/>
            <w:shd w:val="clear" w:color="auto" w:fill="DEE6F1"/>
            <w:tcMar>
              <w:top w:w="40" w:type="dxa"/>
              <w:left w:w="70" w:type="dxa"/>
              <w:bottom w:w="40" w:type="dxa"/>
              <w:right w:w="70" w:type="dxa"/>
            </w:tcMar>
          </w:tcPr>
          <w:p w14:paraId="4A4A5561"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8"/>
                <w:szCs w:val="18"/>
              </w:rPr>
              <w:t>Model</w:t>
            </w:r>
          </w:p>
        </w:tc>
        <w:tc>
          <w:tcPr>
            <w:tcW w:w="1750" w:type="dxa"/>
            <w:shd w:val="clear" w:color="auto" w:fill="DEE6F1"/>
            <w:tcMar>
              <w:top w:w="40" w:type="dxa"/>
              <w:left w:w="70" w:type="dxa"/>
              <w:bottom w:w="40" w:type="dxa"/>
              <w:right w:w="70" w:type="dxa"/>
            </w:tcMar>
          </w:tcPr>
          <w:p w14:paraId="20BA3C70"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8"/>
                <w:szCs w:val="18"/>
              </w:rPr>
              <w:t>Explicit</w:t>
            </w:r>
          </w:p>
        </w:tc>
        <w:tc>
          <w:tcPr>
            <w:tcW w:w="1750" w:type="dxa"/>
            <w:shd w:val="clear" w:color="auto" w:fill="DEE6F1"/>
            <w:tcMar>
              <w:top w:w="40" w:type="dxa"/>
              <w:left w:w="70" w:type="dxa"/>
              <w:bottom w:w="40" w:type="dxa"/>
              <w:right w:w="70" w:type="dxa"/>
            </w:tcMar>
          </w:tcPr>
          <w:p w14:paraId="23AD5221"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8"/>
                <w:szCs w:val="18"/>
              </w:rPr>
              <w:t>Implicit</w:t>
            </w:r>
          </w:p>
        </w:tc>
        <w:tc>
          <w:tcPr>
            <w:tcW w:w="1750" w:type="dxa"/>
            <w:shd w:val="clear" w:color="auto" w:fill="DEE6F1"/>
            <w:tcMar>
              <w:top w:w="40" w:type="dxa"/>
              <w:left w:w="70" w:type="dxa"/>
              <w:bottom w:w="40" w:type="dxa"/>
              <w:right w:w="70" w:type="dxa"/>
            </w:tcMar>
          </w:tcPr>
          <w:p w14:paraId="4B3493BB"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8"/>
                <w:szCs w:val="18"/>
              </w:rPr>
              <w:t>Hard Negative</w:t>
            </w:r>
          </w:p>
        </w:tc>
        <w:tc>
          <w:tcPr>
            <w:tcW w:w="1750" w:type="dxa"/>
            <w:shd w:val="clear" w:color="auto" w:fill="DEE6F1"/>
            <w:tcMar>
              <w:top w:w="40" w:type="dxa"/>
              <w:left w:w="70" w:type="dxa"/>
              <w:bottom w:w="40" w:type="dxa"/>
              <w:right w:w="70" w:type="dxa"/>
            </w:tcMar>
          </w:tcPr>
          <w:p w14:paraId="3B143B4F"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b/>
                <w:bCs/>
                <w:sz w:val="18"/>
                <w:szCs w:val="18"/>
              </w:rPr>
              <w:t>Overall</w:t>
            </w:r>
          </w:p>
        </w:tc>
      </w:tr>
      <w:tr w:rsidR="00032153" w:rsidRPr="00E62F2F" w14:paraId="22A57682" w14:textId="77777777">
        <w:tblPrEx>
          <w:tblCellMar>
            <w:top w:w="0" w:type="dxa"/>
            <w:bottom w:w="0" w:type="dxa"/>
          </w:tblCellMar>
        </w:tblPrEx>
        <w:tc>
          <w:tcPr>
            <w:tcW w:w="3080" w:type="dxa"/>
            <w:tcMar>
              <w:top w:w="40" w:type="dxa"/>
              <w:left w:w="70" w:type="dxa"/>
              <w:bottom w:w="40" w:type="dxa"/>
              <w:right w:w="70" w:type="dxa"/>
            </w:tcMar>
          </w:tcPr>
          <w:p w14:paraId="74A5030F"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8"/>
                <w:szCs w:val="18"/>
              </w:rPr>
              <w:t>TF-IDF + Logistic Regression</w:t>
            </w:r>
          </w:p>
        </w:tc>
        <w:tc>
          <w:tcPr>
            <w:tcW w:w="1750" w:type="dxa"/>
            <w:tcMar>
              <w:top w:w="40" w:type="dxa"/>
              <w:left w:w="70" w:type="dxa"/>
              <w:bottom w:w="40" w:type="dxa"/>
              <w:right w:w="70" w:type="dxa"/>
            </w:tcMar>
          </w:tcPr>
          <w:p w14:paraId="79735E71"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8"/>
                <w:szCs w:val="18"/>
              </w:rPr>
              <w:t>TBD</w:t>
            </w:r>
          </w:p>
        </w:tc>
        <w:tc>
          <w:tcPr>
            <w:tcW w:w="1750" w:type="dxa"/>
            <w:tcMar>
              <w:top w:w="40" w:type="dxa"/>
              <w:left w:w="70" w:type="dxa"/>
              <w:bottom w:w="40" w:type="dxa"/>
              <w:right w:w="70" w:type="dxa"/>
            </w:tcMar>
          </w:tcPr>
          <w:p w14:paraId="59FB08F7"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8"/>
                <w:szCs w:val="18"/>
              </w:rPr>
              <w:t>TBD</w:t>
            </w:r>
          </w:p>
        </w:tc>
        <w:tc>
          <w:tcPr>
            <w:tcW w:w="1750" w:type="dxa"/>
            <w:tcMar>
              <w:top w:w="40" w:type="dxa"/>
              <w:left w:w="70" w:type="dxa"/>
              <w:bottom w:w="40" w:type="dxa"/>
              <w:right w:w="70" w:type="dxa"/>
            </w:tcMar>
          </w:tcPr>
          <w:p w14:paraId="0E93C593"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8"/>
                <w:szCs w:val="18"/>
              </w:rPr>
              <w:t>TBD</w:t>
            </w:r>
          </w:p>
        </w:tc>
        <w:tc>
          <w:tcPr>
            <w:tcW w:w="1750" w:type="dxa"/>
            <w:tcMar>
              <w:top w:w="40" w:type="dxa"/>
              <w:left w:w="70" w:type="dxa"/>
              <w:bottom w:w="40" w:type="dxa"/>
              <w:right w:w="70" w:type="dxa"/>
            </w:tcMar>
          </w:tcPr>
          <w:p w14:paraId="560F43B6"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8"/>
                <w:szCs w:val="18"/>
              </w:rPr>
              <w:t>TBD</w:t>
            </w:r>
          </w:p>
        </w:tc>
      </w:tr>
      <w:tr w:rsidR="00032153" w:rsidRPr="00E62F2F" w14:paraId="256F353F" w14:textId="77777777">
        <w:tblPrEx>
          <w:tblCellMar>
            <w:top w:w="0" w:type="dxa"/>
            <w:bottom w:w="0" w:type="dxa"/>
          </w:tblCellMar>
        </w:tblPrEx>
        <w:tc>
          <w:tcPr>
            <w:tcW w:w="3080" w:type="dxa"/>
            <w:tcMar>
              <w:top w:w="40" w:type="dxa"/>
              <w:left w:w="70" w:type="dxa"/>
              <w:bottom w:w="40" w:type="dxa"/>
              <w:right w:w="70" w:type="dxa"/>
            </w:tcMar>
          </w:tcPr>
          <w:p w14:paraId="40C02774"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8"/>
                <w:szCs w:val="18"/>
              </w:rPr>
              <w:t>BERT (fine-tuned)</w:t>
            </w:r>
          </w:p>
        </w:tc>
        <w:tc>
          <w:tcPr>
            <w:tcW w:w="1750" w:type="dxa"/>
            <w:tcMar>
              <w:top w:w="40" w:type="dxa"/>
              <w:left w:w="70" w:type="dxa"/>
              <w:bottom w:w="40" w:type="dxa"/>
              <w:right w:w="70" w:type="dxa"/>
            </w:tcMar>
          </w:tcPr>
          <w:p w14:paraId="26B658E5"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8"/>
                <w:szCs w:val="18"/>
              </w:rPr>
              <w:t>TBD</w:t>
            </w:r>
          </w:p>
        </w:tc>
        <w:tc>
          <w:tcPr>
            <w:tcW w:w="1750" w:type="dxa"/>
            <w:tcMar>
              <w:top w:w="40" w:type="dxa"/>
              <w:left w:w="70" w:type="dxa"/>
              <w:bottom w:w="40" w:type="dxa"/>
              <w:right w:w="70" w:type="dxa"/>
            </w:tcMar>
          </w:tcPr>
          <w:p w14:paraId="3C7D152B"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8"/>
                <w:szCs w:val="18"/>
              </w:rPr>
              <w:t>TBD</w:t>
            </w:r>
          </w:p>
        </w:tc>
        <w:tc>
          <w:tcPr>
            <w:tcW w:w="1750" w:type="dxa"/>
            <w:tcMar>
              <w:top w:w="40" w:type="dxa"/>
              <w:left w:w="70" w:type="dxa"/>
              <w:bottom w:w="40" w:type="dxa"/>
              <w:right w:w="70" w:type="dxa"/>
            </w:tcMar>
          </w:tcPr>
          <w:p w14:paraId="25A1F381"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8"/>
                <w:szCs w:val="18"/>
              </w:rPr>
              <w:t>TBD</w:t>
            </w:r>
          </w:p>
        </w:tc>
        <w:tc>
          <w:tcPr>
            <w:tcW w:w="1750" w:type="dxa"/>
            <w:tcMar>
              <w:top w:w="40" w:type="dxa"/>
              <w:left w:w="70" w:type="dxa"/>
              <w:bottom w:w="40" w:type="dxa"/>
              <w:right w:w="70" w:type="dxa"/>
            </w:tcMar>
          </w:tcPr>
          <w:p w14:paraId="51077062" w14:textId="77777777" w:rsidR="00032153" w:rsidRPr="00E62F2F" w:rsidRDefault="00000000">
            <w:pPr>
              <w:spacing w:line="210" w:lineRule="auto"/>
              <w:rPr>
                <w:rFonts w:ascii="Times New Roman" w:hAnsi="Times New Roman" w:cs="Times New Roman"/>
              </w:rPr>
            </w:pPr>
            <w:r w:rsidRPr="00E62F2F">
              <w:rPr>
                <w:rFonts w:ascii="Times New Roman" w:hAnsi="Times New Roman" w:cs="Times New Roman"/>
                <w:sz w:val="18"/>
                <w:szCs w:val="18"/>
              </w:rPr>
              <w:t>TBD</w:t>
            </w:r>
          </w:p>
        </w:tc>
      </w:tr>
    </w:tbl>
    <w:p w14:paraId="365A7CF7" w14:textId="77777777" w:rsidR="00032153" w:rsidRPr="00E62F2F" w:rsidRDefault="00032153">
      <w:pPr>
        <w:spacing w:after="80"/>
        <w:rPr>
          <w:rFonts w:ascii="Times New Roman" w:hAnsi="Times New Roman" w:cs="Times New Roman"/>
        </w:rPr>
      </w:pPr>
    </w:p>
    <w:p w14:paraId="4878E9B8"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rPr>
        <w:t xml:space="preserve">Values marked TBD are to be determined experimentally. </w:t>
      </w:r>
      <w:r w:rsidRPr="00E62F2F">
        <w:rPr>
          <w:rFonts w:ascii="Times New Roman" w:hAnsi="Times New Roman" w:cs="Times New Roman"/>
        </w:rPr>
        <w:t>The central hypothesis under test is that BERT may outperform the TF-IDF baseline on implicit cases, because contextual representations can capture semantic relationships that sparse lexical features cannot. This is a hypothesis, not an established result: the outcome may equally show no advantage, or an advantage confined to one slice. A secondary expectation, also to be tested, is that hard negatives depress precision more severely for the lexical baseline.</w:t>
      </w:r>
    </w:p>
    <w:p w14:paraId="61AB1773" w14:textId="77777777" w:rsidR="00032153" w:rsidRPr="00E62F2F" w:rsidRDefault="00000000">
      <w:pPr>
        <w:pStyle w:val="Heading1"/>
        <w:spacing w:before="200" w:after="90"/>
        <w:rPr>
          <w:rFonts w:ascii="Times New Roman" w:hAnsi="Times New Roman" w:cs="Times New Roman"/>
        </w:rPr>
      </w:pPr>
      <w:r w:rsidRPr="00E62F2F">
        <w:rPr>
          <w:rFonts w:ascii="Times New Roman" w:hAnsi="Times New Roman" w:cs="Times New Roman"/>
          <w:b/>
          <w:bCs/>
          <w:color w:val="1F3864"/>
          <w:sz w:val="22"/>
          <w:szCs w:val="22"/>
        </w:rPr>
        <w:t>7.  Ethical Considerations</w:t>
      </w:r>
    </w:p>
    <w:p w14:paraId="7BAF8E49"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rPr>
        <w:t>The project handles sensitive mental-health content and is conducted accordingly. All data is drawn from existing publicly released research corpora; no new scraping is performed. Author identifiers are removed or ignored, and no attempt is made to identify, profile, re-identify or contact any user whose text appears in the data. Data is stored securely within the project team. Dataset licences and data-use agreements are respected: where redistribution terms are unclear — as with IRF, which carries no licence file — permission is sought from the authors before redistributing derived data. The system performs no clinical diagnosis, no output is treated as evidence that an individual is or is not suicidal, and no deployment on live user data is undertaken. Verbatim or identifiable posts are not reproduced beyond the minimum needed to illustrate an annotation decision.</w:t>
      </w:r>
    </w:p>
    <w:p w14:paraId="18F27BDC" w14:textId="77777777" w:rsidR="00032153" w:rsidRPr="00E62F2F" w:rsidRDefault="00000000">
      <w:pPr>
        <w:pStyle w:val="Heading1"/>
        <w:spacing w:before="200" w:after="90"/>
        <w:rPr>
          <w:rFonts w:ascii="Times New Roman" w:hAnsi="Times New Roman" w:cs="Times New Roman"/>
        </w:rPr>
      </w:pPr>
      <w:r w:rsidRPr="00E62F2F">
        <w:rPr>
          <w:rFonts w:ascii="Times New Roman" w:hAnsi="Times New Roman" w:cs="Times New Roman"/>
          <w:b/>
          <w:bCs/>
          <w:color w:val="1F3864"/>
          <w:sz w:val="22"/>
          <w:szCs w:val="22"/>
        </w:rPr>
        <w:t>8.  Limitations</w:t>
      </w:r>
    </w:p>
    <w:p w14:paraId="29866BC8"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rPr>
        <w:t>Large subreddit-derived corpora carry distant-supervision label noise; their labels are used as candidate signals, not ground truth.</w:t>
      </w:r>
    </w:p>
    <w:p w14:paraId="24E1AEBA"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rPr>
        <w:t>The manually annotated gold dataset will be small relative to corpora typically used for transformer fine-tuning, which constrains achievable performance and widens confidence intervals.</w:t>
      </w:r>
    </w:p>
    <w:p w14:paraId="00F8CB99"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rPr>
        <w:lastRenderedPageBreak/>
        <w:t>The implicit / non-crisis boundary is inherently subjective; some items admit more than one defensible label, and annotator disagreement is expected and will be reported rather than concealed.</w:t>
      </w:r>
    </w:p>
    <w:p w14:paraId="63A75EA2"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rPr>
        <w:t>Findings are limited to English-language social-media text and may not transfer to other languages, registers or platforms.</w:t>
      </w:r>
    </w:p>
    <w:p w14:paraId="26E65395"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rPr>
        <w:t>Classification performance is not clinical validity; a strong F1-score carries no implication of diagnostic or predictive utility.</w:t>
      </w:r>
    </w:p>
    <w:p w14:paraId="6D213B31" w14:textId="77777777" w:rsidR="00032153" w:rsidRPr="00E62F2F" w:rsidRDefault="00000000">
      <w:pPr>
        <w:pStyle w:val="ListParagraph"/>
        <w:numPr>
          <w:ilvl w:val="0"/>
          <w:numId w:val="2"/>
        </w:numPr>
        <w:spacing w:after="40" w:line="250" w:lineRule="auto"/>
        <w:rPr>
          <w:rFonts w:ascii="Times New Roman" w:hAnsi="Times New Roman" w:cs="Times New Roman"/>
        </w:rPr>
      </w:pPr>
      <w:r w:rsidRPr="00E62F2F">
        <w:rPr>
          <w:rFonts w:ascii="Times New Roman" w:hAnsi="Times New Roman" w:cs="Times New Roman"/>
        </w:rPr>
        <w:t>Source corpora reflect the demographics and norms of specific online communities, so dataset and domain bias should be assumed present.</w:t>
      </w:r>
    </w:p>
    <w:p w14:paraId="2EE8AC41" w14:textId="77777777" w:rsidR="00032153" w:rsidRPr="00E62F2F" w:rsidRDefault="00000000">
      <w:pPr>
        <w:pStyle w:val="Heading1"/>
        <w:spacing w:before="200" w:after="90"/>
        <w:rPr>
          <w:rFonts w:ascii="Times New Roman" w:hAnsi="Times New Roman" w:cs="Times New Roman"/>
        </w:rPr>
      </w:pPr>
      <w:r w:rsidRPr="00E62F2F">
        <w:rPr>
          <w:rFonts w:ascii="Times New Roman" w:hAnsi="Times New Roman" w:cs="Times New Roman"/>
          <w:b/>
          <w:bCs/>
          <w:color w:val="1F3864"/>
          <w:sz w:val="22"/>
          <w:szCs w:val="22"/>
        </w:rPr>
        <w:t>9.  Future Work</w:t>
      </w:r>
    </w:p>
    <w:p w14:paraId="2F25115B"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rPr>
        <w:t xml:space="preserve">Beyond the present scope: larger and multiply-annotated gold datasets; extension to Bangla and </w:t>
      </w:r>
      <w:proofErr w:type="spellStart"/>
      <w:r w:rsidRPr="00E62F2F">
        <w:rPr>
          <w:rFonts w:ascii="Times New Roman" w:hAnsi="Times New Roman" w:cs="Times New Roman"/>
        </w:rPr>
        <w:t>Banglish</w:t>
      </w:r>
      <w:proofErr w:type="spellEnd"/>
      <w:r w:rsidRPr="00E62F2F">
        <w:rPr>
          <w:rFonts w:ascii="Times New Roman" w:hAnsi="Times New Roman" w:cs="Times New Roman"/>
        </w:rPr>
        <w:t xml:space="preserve"> crisis language; temporal and user-history modelling; domain-adapted transformer variants; and richer annotation schemes capturing degrees of implicitness. These are stated as future directions only and form no part of the current project.</w:t>
      </w:r>
    </w:p>
    <w:p w14:paraId="3C179E6F" w14:textId="77777777" w:rsidR="00032153" w:rsidRPr="00E62F2F" w:rsidRDefault="00000000">
      <w:pPr>
        <w:pStyle w:val="Heading1"/>
        <w:spacing w:before="200" w:after="90"/>
        <w:rPr>
          <w:rFonts w:ascii="Times New Roman" w:hAnsi="Times New Roman" w:cs="Times New Roman"/>
        </w:rPr>
      </w:pPr>
      <w:r w:rsidRPr="00E62F2F">
        <w:rPr>
          <w:rFonts w:ascii="Times New Roman" w:hAnsi="Times New Roman" w:cs="Times New Roman"/>
          <w:b/>
          <w:bCs/>
          <w:color w:val="1F3864"/>
          <w:sz w:val="22"/>
          <w:szCs w:val="22"/>
        </w:rPr>
        <w:t>10.  References</w:t>
      </w:r>
    </w:p>
    <w:p w14:paraId="7125E203" w14:textId="77777777" w:rsidR="00032153" w:rsidRPr="00E62F2F" w:rsidRDefault="00000000">
      <w:pPr>
        <w:spacing w:after="50" w:line="250" w:lineRule="auto"/>
        <w:jc w:val="both"/>
        <w:rPr>
          <w:rFonts w:ascii="Times New Roman" w:hAnsi="Times New Roman" w:cs="Times New Roman"/>
        </w:rPr>
      </w:pPr>
      <w:r w:rsidRPr="00E62F2F">
        <w:rPr>
          <w:rFonts w:ascii="Times New Roman" w:hAnsi="Times New Roman" w:cs="Times New Roman"/>
          <w:sz w:val="18"/>
          <w:szCs w:val="18"/>
        </w:rPr>
        <w:t>Devlin, J., Chang, M.-W., Lee, K., &amp; Toutanova, K. (2019). BERT: Pre-training of Deep Bidirectional Transformers for Language Understanding. NAACL-HLT 2019.</w:t>
      </w:r>
    </w:p>
    <w:p w14:paraId="555C7730" w14:textId="77777777" w:rsidR="00032153" w:rsidRPr="00E62F2F" w:rsidRDefault="00000000">
      <w:pPr>
        <w:spacing w:after="50" w:line="250" w:lineRule="auto"/>
        <w:jc w:val="both"/>
        <w:rPr>
          <w:rFonts w:ascii="Times New Roman" w:hAnsi="Times New Roman" w:cs="Times New Roman"/>
        </w:rPr>
      </w:pPr>
      <w:r w:rsidRPr="00E62F2F">
        <w:rPr>
          <w:rFonts w:ascii="Times New Roman" w:hAnsi="Times New Roman" w:cs="Times New Roman"/>
          <w:sz w:val="18"/>
          <w:szCs w:val="18"/>
        </w:rPr>
        <w:t xml:space="preserve">Demszky, D., </w:t>
      </w:r>
      <w:proofErr w:type="spellStart"/>
      <w:r w:rsidRPr="00E62F2F">
        <w:rPr>
          <w:rFonts w:ascii="Times New Roman" w:hAnsi="Times New Roman" w:cs="Times New Roman"/>
          <w:sz w:val="18"/>
          <w:szCs w:val="18"/>
        </w:rPr>
        <w:t>Movshovitz</w:t>
      </w:r>
      <w:proofErr w:type="spellEnd"/>
      <w:r w:rsidRPr="00E62F2F">
        <w:rPr>
          <w:rFonts w:ascii="Times New Roman" w:hAnsi="Times New Roman" w:cs="Times New Roman"/>
          <w:sz w:val="18"/>
          <w:szCs w:val="18"/>
        </w:rPr>
        <w:t xml:space="preserve">-Attias, D., Ko, J., Cowen, A., </w:t>
      </w:r>
      <w:proofErr w:type="spellStart"/>
      <w:r w:rsidRPr="00E62F2F">
        <w:rPr>
          <w:rFonts w:ascii="Times New Roman" w:hAnsi="Times New Roman" w:cs="Times New Roman"/>
          <w:sz w:val="18"/>
          <w:szCs w:val="18"/>
        </w:rPr>
        <w:t>Nemade</w:t>
      </w:r>
      <w:proofErr w:type="spellEnd"/>
      <w:r w:rsidRPr="00E62F2F">
        <w:rPr>
          <w:rFonts w:ascii="Times New Roman" w:hAnsi="Times New Roman" w:cs="Times New Roman"/>
          <w:sz w:val="18"/>
          <w:szCs w:val="18"/>
        </w:rPr>
        <w:t xml:space="preserve">, G., &amp; Ravi, S. (2020). </w:t>
      </w:r>
      <w:proofErr w:type="spellStart"/>
      <w:r w:rsidRPr="00E62F2F">
        <w:rPr>
          <w:rFonts w:ascii="Times New Roman" w:hAnsi="Times New Roman" w:cs="Times New Roman"/>
          <w:sz w:val="18"/>
          <w:szCs w:val="18"/>
        </w:rPr>
        <w:t>GoEmotions</w:t>
      </w:r>
      <w:proofErr w:type="spellEnd"/>
      <w:r w:rsidRPr="00E62F2F">
        <w:rPr>
          <w:rFonts w:ascii="Times New Roman" w:hAnsi="Times New Roman" w:cs="Times New Roman"/>
          <w:sz w:val="18"/>
          <w:szCs w:val="18"/>
        </w:rPr>
        <w:t>: A Dataset of Fine-Grained Emotions. ACL 2020.</w:t>
      </w:r>
    </w:p>
    <w:p w14:paraId="57554E11" w14:textId="77777777" w:rsidR="00032153" w:rsidRPr="00E62F2F" w:rsidRDefault="00000000">
      <w:pPr>
        <w:spacing w:after="50" w:line="250" w:lineRule="auto"/>
        <w:jc w:val="both"/>
        <w:rPr>
          <w:rFonts w:ascii="Times New Roman" w:hAnsi="Times New Roman" w:cs="Times New Roman"/>
        </w:rPr>
      </w:pPr>
      <w:r w:rsidRPr="00E62F2F">
        <w:rPr>
          <w:rFonts w:ascii="Times New Roman" w:hAnsi="Times New Roman" w:cs="Times New Roman"/>
          <w:sz w:val="18"/>
          <w:szCs w:val="18"/>
        </w:rPr>
        <w:t>Garg, M., et al. (2022). CAMS: An Annotated Corpus for Causal Analysis of Mental Health Issues in Social Media Posts. LREC 2022. Repository: github.com/</w:t>
      </w:r>
      <w:proofErr w:type="spellStart"/>
      <w:r w:rsidRPr="00E62F2F">
        <w:rPr>
          <w:rFonts w:ascii="Times New Roman" w:hAnsi="Times New Roman" w:cs="Times New Roman"/>
          <w:sz w:val="18"/>
          <w:szCs w:val="18"/>
        </w:rPr>
        <w:t>drmuskangarg</w:t>
      </w:r>
      <w:proofErr w:type="spellEnd"/>
      <w:r w:rsidRPr="00E62F2F">
        <w:rPr>
          <w:rFonts w:ascii="Times New Roman" w:hAnsi="Times New Roman" w:cs="Times New Roman"/>
          <w:sz w:val="18"/>
          <w:szCs w:val="18"/>
        </w:rPr>
        <w:t>/CAMS</w:t>
      </w:r>
    </w:p>
    <w:p w14:paraId="7EA0D603" w14:textId="77777777" w:rsidR="00032153" w:rsidRPr="00E62F2F" w:rsidRDefault="00000000">
      <w:pPr>
        <w:spacing w:after="50" w:line="250" w:lineRule="auto"/>
        <w:jc w:val="both"/>
        <w:rPr>
          <w:rFonts w:ascii="Times New Roman" w:hAnsi="Times New Roman" w:cs="Times New Roman"/>
        </w:rPr>
      </w:pPr>
      <w:r w:rsidRPr="00E62F2F">
        <w:rPr>
          <w:rFonts w:ascii="Times New Roman" w:hAnsi="Times New Roman" w:cs="Times New Roman"/>
          <w:sz w:val="18"/>
          <w:szCs w:val="18"/>
        </w:rPr>
        <w:t xml:space="preserve">Garg, M., </w:t>
      </w:r>
      <w:proofErr w:type="spellStart"/>
      <w:r w:rsidRPr="00E62F2F">
        <w:rPr>
          <w:rFonts w:ascii="Times New Roman" w:hAnsi="Times New Roman" w:cs="Times New Roman"/>
          <w:sz w:val="18"/>
          <w:szCs w:val="18"/>
        </w:rPr>
        <w:t>Shahbandegan</w:t>
      </w:r>
      <w:proofErr w:type="spellEnd"/>
      <w:r w:rsidRPr="00E62F2F">
        <w:rPr>
          <w:rFonts w:ascii="Times New Roman" w:hAnsi="Times New Roman" w:cs="Times New Roman"/>
          <w:sz w:val="18"/>
          <w:szCs w:val="18"/>
        </w:rPr>
        <w:t>, A., Chadha, A., &amp; Mago, V. (2023). An Annotated Dataset for Explainable Interpersonal Risk Factors of Mental Disturbance in Social Media Posts. Findings of ACL 2023. Repository: github.com/</w:t>
      </w:r>
      <w:proofErr w:type="spellStart"/>
      <w:r w:rsidRPr="00E62F2F">
        <w:rPr>
          <w:rFonts w:ascii="Times New Roman" w:hAnsi="Times New Roman" w:cs="Times New Roman"/>
          <w:sz w:val="18"/>
          <w:szCs w:val="18"/>
        </w:rPr>
        <w:t>drmuskangarg</w:t>
      </w:r>
      <w:proofErr w:type="spellEnd"/>
      <w:r w:rsidRPr="00E62F2F">
        <w:rPr>
          <w:rFonts w:ascii="Times New Roman" w:hAnsi="Times New Roman" w:cs="Times New Roman"/>
          <w:sz w:val="18"/>
          <w:szCs w:val="18"/>
        </w:rPr>
        <w:t>/</w:t>
      </w:r>
      <w:proofErr w:type="spellStart"/>
      <w:r w:rsidRPr="00E62F2F">
        <w:rPr>
          <w:rFonts w:ascii="Times New Roman" w:hAnsi="Times New Roman" w:cs="Times New Roman"/>
          <w:sz w:val="18"/>
          <w:szCs w:val="18"/>
        </w:rPr>
        <w:t>Irf</w:t>
      </w:r>
      <w:proofErr w:type="spellEnd"/>
    </w:p>
    <w:p w14:paraId="7B3F2A3F" w14:textId="77777777" w:rsidR="00032153" w:rsidRPr="00E62F2F" w:rsidRDefault="00000000">
      <w:pPr>
        <w:spacing w:after="50" w:line="250" w:lineRule="auto"/>
        <w:jc w:val="both"/>
        <w:rPr>
          <w:rFonts w:ascii="Times New Roman" w:hAnsi="Times New Roman" w:cs="Times New Roman"/>
        </w:rPr>
      </w:pPr>
      <w:r w:rsidRPr="00E62F2F">
        <w:rPr>
          <w:rFonts w:ascii="Times New Roman" w:hAnsi="Times New Roman" w:cs="Times New Roman"/>
          <w:sz w:val="18"/>
          <w:szCs w:val="18"/>
        </w:rPr>
        <w:t>Haque, A., Reddi, V., &amp; Giallanza, T. (2021). Deep Learning for Suicide and Depression Identification with Unsupervised Label Correction. ICANN 2021. Repository: github.com/</w:t>
      </w:r>
      <w:proofErr w:type="spellStart"/>
      <w:r w:rsidRPr="00E62F2F">
        <w:rPr>
          <w:rFonts w:ascii="Times New Roman" w:hAnsi="Times New Roman" w:cs="Times New Roman"/>
          <w:sz w:val="18"/>
          <w:szCs w:val="18"/>
        </w:rPr>
        <w:t>ayaanzhaque</w:t>
      </w:r>
      <w:proofErr w:type="spellEnd"/>
      <w:r w:rsidRPr="00E62F2F">
        <w:rPr>
          <w:rFonts w:ascii="Times New Roman" w:hAnsi="Times New Roman" w:cs="Times New Roman"/>
          <w:sz w:val="18"/>
          <w:szCs w:val="18"/>
        </w:rPr>
        <w:t>/SDCNL</w:t>
      </w:r>
    </w:p>
    <w:p w14:paraId="4144A826" w14:textId="77777777" w:rsidR="00032153" w:rsidRPr="00E62F2F" w:rsidRDefault="00000000">
      <w:pPr>
        <w:spacing w:after="50" w:line="250" w:lineRule="auto"/>
        <w:jc w:val="both"/>
        <w:rPr>
          <w:rFonts w:ascii="Times New Roman" w:hAnsi="Times New Roman" w:cs="Times New Roman"/>
        </w:rPr>
      </w:pPr>
      <w:r w:rsidRPr="00E62F2F">
        <w:rPr>
          <w:rFonts w:ascii="Times New Roman" w:hAnsi="Times New Roman" w:cs="Times New Roman"/>
          <w:sz w:val="18"/>
          <w:szCs w:val="18"/>
        </w:rPr>
        <w:t>Komati, N. Suicide and Depression Detection [dataset]. Kaggle. kaggle.com/datasets/</w:t>
      </w:r>
      <w:proofErr w:type="spellStart"/>
      <w:r w:rsidRPr="00E62F2F">
        <w:rPr>
          <w:rFonts w:ascii="Times New Roman" w:hAnsi="Times New Roman" w:cs="Times New Roman"/>
          <w:sz w:val="18"/>
          <w:szCs w:val="18"/>
        </w:rPr>
        <w:t>nikhileswarkomati</w:t>
      </w:r>
      <w:proofErr w:type="spellEnd"/>
      <w:r w:rsidRPr="00E62F2F">
        <w:rPr>
          <w:rFonts w:ascii="Times New Roman" w:hAnsi="Times New Roman" w:cs="Times New Roman"/>
          <w:sz w:val="18"/>
          <w:szCs w:val="18"/>
        </w:rPr>
        <w:t>/suicide-watch</w:t>
      </w:r>
    </w:p>
    <w:p w14:paraId="01F39DFD" w14:textId="77777777" w:rsidR="00032153" w:rsidRPr="00E62F2F" w:rsidRDefault="00000000">
      <w:pPr>
        <w:spacing w:after="120" w:line="250" w:lineRule="auto"/>
        <w:jc w:val="both"/>
        <w:rPr>
          <w:rFonts w:ascii="Times New Roman" w:hAnsi="Times New Roman" w:cs="Times New Roman"/>
        </w:rPr>
      </w:pPr>
      <w:r w:rsidRPr="00E62F2F">
        <w:rPr>
          <w:rFonts w:ascii="Times New Roman" w:hAnsi="Times New Roman" w:cs="Times New Roman"/>
          <w:sz w:val="18"/>
          <w:szCs w:val="18"/>
        </w:rPr>
        <w:t>Pedregosa, F., et al. (2011). Scikit-learn: Machine Learning in Python. Journal of Machine Learning Research, 12, 2825–2830.</w:t>
      </w:r>
    </w:p>
    <w:p w14:paraId="7A00A0C3" w14:textId="77777777" w:rsidR="00032153" w:rsidRPr="00E62F2F" w:rsidRDefault="00000000">
      <w:pPr>
        <w:spacing w:after="100" w:line="250" w:lineRule="auto"/>
        <w:jc w:val="both"/>
        <w:rPr>
          <w:rFonts w:ascii="Times New Roman" w:hAnsi="Times New Roman" w:cs="Times New Roman"/>
        </w:rPr>
      </w:pPr>
      <w:r w:rsidRPr="00E62F2F">
        <w:rPr>
          <w:rFonts w:ascii="Times New Roman" w:hAnsi="Times New Roman" w:cs="Times New Roman"/>
          <w:b/>
          <w:bCs/>
          <w:sz w:val="17"/>
          <w:szCs w:val="17"/>
        </w:rPr>
        <w:t xml:space="preserve">Items requiring verification before submission: </w:t>
      </w:r>
      <w:r w:rsidRPr="00E62F2F">
        <w:rPr>
          <w:rFonts w:ascii="Times New Roman" w:hAnsi="Times New Roman" w:cs="Times New Roman"/>
          <w:sz w:val="17"/>
          <w:szCs w:val="17"/>
        </w:rPr>
        <w:t>(</w:t>
      </w:r>
      <w:proofErr w:type="spellStart"/>
      <w:r w:rsidRPr="00E62F2F">
        <w:rPr>
          <w:rFonts w:ascii="Times New Roman" w:hAnsi="Times New Roman" w:cs="Times New Roman"/>
          <w:sz w:val="17"/>
          <w:szCs w:val="17"/>
        </w:rPr>
        <w:t>i</w:t>
      </w:r>
      <w:proofErr w:type="spellEnd"/>
      <w:r w:rsidRPr="00E62F2F">
        <w:rPr>
          <w:rFonts w:ascii="Times New Roman" w:hAnsi="Times New Roman" w:cs="Times New Roman"/>
          <w:sz w:val="17"/>
          <w:szCs w:val="17"/>
        </w:rPr>
        <w:t>) the IRF post count — the paper reports 5,051 annotated posts while the released splits in our project files total 3,522; (ii) the licensing status of the IRF and CAMS repositories; (iii) the exact release version and post count of the Komati dataset actually downloaded; (iv) full author lists for the CAMS and Komati entries. These are flagged rather than assumed.</w:t>
      </w:r>
    </w:p>
    <w:sectPr w:rsidR="00032153" w:rsidRPr="00E62F2F">
      <w:footerReference w:type="default" r:id="rId8"/>
      <w:pgSz w:w="12240" w:h="15840"/>
      <w:pgMar w:top="1008" w:right="1080" w:bottom="1008"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79ECD" w14:textId="77777777" w:rsidR="006C6288" w:rsidRDefault="006C6288">
      <w:r>
        <w:separator/>
      </w:r>
    </w:p>
  </w:endnote>
  <w:endnote w:type="continuationSeparator" w:id="0">
    <w:p w14:paraId="069C4414" w14:textId="77777777" w:rsidR="006C6288" w:rsidRDefault="006C6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F2136" w14:textId="77777777" w:rsidR="00032153" w:rsidRDefault="00000000">
    <w:pPr>
      <w:jc w:val="center"/>
    </w:pPr>
    <w:r>
      <w:rPr>
        <w:color w:val="666666"/>
        <w:sz w:val="16"/>
        <w:szCs w:val="16"/>
      </w:rPr>
      <w:fldChar w:fldCharType="begin"/>
    </w:r>
    <w:r>
      <w:rPr>
        <w:color w:val="666666"/>
        <w:sz w:val="16"/>
        <w:szCs w:val="16"/>
      </w:rPr>
      <w:instrText>PAGE</w:instrText>
    </w:r>
    <w:r>
      <w:rPr>
        <w:color w:val="666666"/>
        <w:sz w:val="16"/>
        <w:szCs w:val="16"/>
      </w:rPr>
      <w:fldChar w:fldCharType="separate"/>
    </w:r>
    <w:r w:rsidR="00E62F2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7CA7" w14:textId="77777777" w:rsidR="006C6288" w:rsidRDefault="006C6288">
      <w:r>
        <w:separator/>
      </w:r>
    </w:p>
  </w:footnote>
  <w:footnote w:type="continuationSeparator" w:id="0">
    <w:p w14:paraId="243725ED" w14:textId="77777777" w:rsidR="006C6288" w:rsidRDefault="006C62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5643B"/>
    <w:multiLevelType w:val="hybridMultilevel"/>
    <w:tmpl w:val="E53814BE"/>
    <w:lvl w:ilvl="0" w:tplc="2C589E82">
      <w:start w:val="1"/>
      <w:numFmt w:val="bullet"/>
      <w:lvlText w:val="●"/>
      <w:lvlJc w:val="left"/>
      <w:pPr>
        <w:ind w:left="720" w:hanging="360"/>
      </w:pPr>
    </w:lvl>
    <w:lvl w:ilvl="1" w:tplc="7C182180">
      <w:start w:val="1"/>
      <w:numFmt w:val="bullet"/>
      <w:lvlText w:val="○"/>
      <w:lvlJc w:val="left"/>
      <w:pPr>
        <w:ind w:left="1440" w:hanging="360"/>
      </w:pPr>
    </w:lvl>
    <w:lvl w:ilvl="2" w:tplc="6BFAD2DC">
      <w:start w:val="1"/>
      <w:numFmt w:val="bullet"/>
      <w:lvlText w:val="■"/>
      <w:lvlJc w:val="left"/>
      <w:pPr>
        <w:ind w:left="2160" w:hanging="360"/>
      </w:pPr>
    </w:lvl>
    <w:lvl w:ilvl="3" w:tplc="F63CE722">
      <w:start w:val="1"/>
      <w:numFmt w:val="bullet"/>
      <w:lvlText w:val="●"/>
      <w:lvlJc w:val="left"/>
      <w:pPr>
        <w:ind w:left="2880" w:hanging="360"/>
      </w:pPr>
    </w:lvl>
    <w:lvl w:ilvl="4" w:tplc="BF0488DA">
      <w:start w:val="1"/>
      <w:numFmt w:val="bullet"/>
      <w:lvlText w:val="○"/>
      <w:lvlJc w:val="left"/>
      <w:pPr>
        <w:ind w:left="3600" w:hanging="360"/>
      </w:pPr>
    </w:lvl>
    <w:lvl w:ilvl="5" w:tplc="9A4CD450">
      <w:start w:val="1"/>
      <w:numFmt w:val="bullet"/>
      <w:lvlText w:val="■"/>
      <w:lvlJc w:val="left"/>
      <w:pPr>
        <w:ind w:left="4320" w:hanging="360"/>
      </w:pPr>
    </w:lvl>
    <w:lvl w:ilvl="6" w:tplc="82BC0E94">
      <w:start w:val="1"/>
      <w:numFmt w:val="bullet"/>
      <w:lvlText w:val="●"/>
      <w:lvlJc w:val="left"/>
      <w:pPr>
        <w:ind w:left="5040" w:hanging="360"/>
      </w:pPr>
    </w:lvl>
    <w:lvl w:ilvl="7" w:tplc="95FC923A">
      <w:start w:val="1"/>
      <w:numFmt w:val="bullet"/>
      <w:lvlText w:val="●"/>
      <w:lvlJc w:val="left"/>
      <w:pPr>
        <w:ind w:left="5760" w:hanging="360"/>
      </w:pPr>
    </w:lvl>
    <w:lvl w:ilvl="8" w:tplc="262855FE">
      <w:start w:val="1"/>
      <w:numFmt w:val="bullet"/>
      <w:lvlText w:val="●"/>
      <w:lvlJc w:val="left"/>
      <w:pPr>
        <w:ind w:left="6480" w:hanging="360"/>
      </w:pPr>
    </w:lvl>
  </w:abstractNum>
  <w:abstractNum w:abstractNumId="1" w15:restartNumberingAfterBreak="0">
    <w:nsid w:val="7C1B758C"/>
    <w:multiLevelType w:val="hybridMultilevel"/>
    <w:tmpl w:val="7A626D4E"/>
    <w:lvl w:ilvl="0" w:tplc="D7E64104">
      <w:start w:val="1"/>
      <w:numFmt w:val="bullet"/>
      <w:lvlText w:val="•"/>
      <w:lvlJc w:val="left"/>
      <w:pPr>
        <w:ind w:left="300" w:hanging="190"/>
      </w:pPr>
    </w:lvl>
    <w:lvl w:ilvl="1" w:tplc="BFD00286">
      <w:numFmt w:val="decimal"/>
      <w:lvlText w:val=""/>
      <w:lvlJc w:val="left"/>
    </w:lvl>
    <w:lvl w:ilvl="2" w:tplc="2E24A798">
      <w:numFmt w:val="decimal"/>
      <w:lvlText w:val=""/>
      <w:lvlJc w:val="left"/>
    </w:lvl>
    <w:lvl w:ilvl="3" w:tplc="083093F6">
      <w:numFmt w:val="decimal"/>
      <w:lvlText w:val=""/>
      <w:lvlJc w:val="left"/>
    </w:lvl>
    <w:lvl w:ilvl="4" w:tplc="E98673EE">
      <w:numFmt w:val="decimal"/>
      <w:lvlText w:val=""/>
      <w:lvlJc w:val="left"/>
    </w:lvl>
    <w:lvl w:ilvl="5" w:tplc="D6DE82AA">
      <w:numFmt w:val="decimal"/>
      <w:lvlText w:val=""/>
      <w:lvlJc w:val="left"/>
    </w:lvl>
    <w:lvl w:ilvl="6" w:tplc="13F01FD0">
      <w:numFmt w:val="decimal"/>
      <w:lvlText w:val=""/>
      <w:lvlJc w:val="left"/>
    </w:lvl>
    <w:lvl w:ilvl="7" w:tplc="AF9ECE96">
      <w:numFmt w:val="decimal"/>
      <w:lvlText w:val=""/>
      <w:lvlJc w:val="left"/>
    </w:lvl>
    <w:lvl w:ilvl="8" w:tplc="FC68DD64">
      <w:numFmt w:val="decimal"/>
      <w:lvlText w:val=""/>
      <w:lvlJc w:val="left"/>
    </w:lvl>
  </w:abstractNum>
  <w:num w:numId="1" w16cid:durableId="1725518424">
    <w:abstractNumId w:val="0"/>
    <w:lvlOverride w:ilvl="0">
      <w:startOverride w:val="1"/>
    </w:lvlOverride>
  </w:num>
  <w:num w:numId="2" w16cid:durableId="2088187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153"/>
    <w:rsid w:val="00032153"/>
    <w:rsid w:val="006414B9"/>
    <w:rsid w:val="006C6288"/>
    <w:rsid w:val="00A07999"/>
    <w:rsid w:val="00D70581"/>
    <w:rsid w:val="00E62F2F"/>
  </w:rsids>
  <m:mathPr>
    <m:mathFont m:val="Cambria Math"/>
    <m:brkBin m:val="before"/>
    <m:brkBinSub m:val="--"/>
    <m:smallFrac m:val="0"/>
    <m:dispDef/>
    <m:lMargin m:val="0"/>
    <m:rMargin m:val="0"/>
    <m:defJc m:val="centerGroup"/>
    <m:wrapIndent m:val="1440"/>
    <m:intLim m:val="subSup"/>
    <m:naryLim m:val="undOvr"/>
  </m:mathPr>
  <w:themeFontLang w:val="en-001"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F5E5"/>
  <w15:docId w15:val="{2E2EBA77-14A0-4D7B-9EB4-AC20798A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001" w:eastAsia="en-001"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E62F2F"/>
    <w:pPr>
      <w:widowControl w:val="0"/>
      <w:autoSpaceDE w:val="0"/>
      <w:autoSpaceDN w:val="0"/>
    </w:pPr>
    <w:rPr>
      <w:rFonts w:ascii="Times New Roman" w:eastAsia="Times New Roman" w:hAnsi="Times New Roman" w:cs="Times New Roman"/>
      <w:b/>
      <w:bCs/>
      <w:sz w:val="32"/>
      <w:szCs w:val="32"/>
      <w:lang w:val="en-US" w:eastAsia="en-US" w:bidi="ar-SA"/>
    </w:rPr>
  </w:style>
  <w:style w:type="character" w:customStyle="1" w:styleId="BodyTextChar">
    <w:name w:val="Body Text Char"/>
    <w:basedOn w:val="DefaultParagraphFont"/>
    <w:link w:val="BodyText"/>
    <w:uiPriority w:val="1"/>
    <w:rsid w:val="00E62F2F"/>
    <w:rPr>
      <w:rFonts w:ascii="Times New Roman" w:eastAsia="Times New Roman" w:hAnsi="Times New Roman" w:cs="Times New Roman"/>
      <w:b/>
      <w:bCs/>
      <w:sz w:val="32"/>
      <w:szCs w:val="32"/>
      <w:lang w:val="en-US" w:eastAsia="en-US" w:bidi="ar-SA"/>
    </w:rPr>
  </w:style>
  <w:style w:type="character" w:customStyle="1" w:styleId="TitleChar">
    <w:name w:val="Title Char"/>
    <w:basedOn w:val="DefaultParagraphFont"/>
    <w:link w:val="Title"/>
    <w:uiPriority w:val="10"/>
    <w:rsid w:val="00E62F2F"/>
    <w:rPr>
      <w:sz w:val="56"/>
      <w:szCs w:val="56"/>
    </w:rPr>
  </w:style>
  <w:style w:type="paragraph" w:customStyle="1" w:styleId="TableParagraph">
    <w:name w:val="Table Paragraph"/>
    <w:basedOn w:val="Normal"/>
    <w:uiPriority w:val="1"/>
    <w:qFormat/>
    <w:rsid w:val="00E62F2F"/>
    <w:pPr>
      <w:widowControl w:val="0"/>
      <w:autoSpaceDE w:val="0"/>
      <w:autoSpaceDN w:val="0"/>
      <w:spacing w:line="291" w:lineRule="exact"/>
      <w:ind w:left="107"/>
    </w:pPr>
    <w:rPr>
      <w:rFonts w:ascii="Times New Roman" w:eastAsia="Times New Roman" w:hAnsi="Times New Roman" w:cs="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2443</Words>
  <Characters>13930</Characters>
  <Application>Microsoft Office Word</Application>
  <DocSecurity>0</DocSecurity>
  <Lines>116</Lines>
  <Paragraphs>32</Paragraphs>
  <ScaleCrop>false</ScaleCrop>
  <Company/>
  <LinksUpToDate>false</LinksUpToDate>
  <CharactersWithSpaces>16341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Sarwad Hasan</cp:lastModifiedBy>
  <cp:revision>4</cp:revision>
  <dcterms:created xsi:type="dcterms:W3CDTF">2026-08-18T08:20:00Z</dcterms:created>
  <dcterms:modified xsi:type="dcterms:W3CDTF">2026-08-18T19:17:00Z</dcterms:modified>
</cp:coreProperties>
</file>