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386EA" w14:textId="43C239F5" w:rsidR="00E14EC1" w:rsidRDefault="00877DC9" w:rsidP="0066554C">
      <w:pPr>
        <w:jc w:val="center"/>
        <w:rPr>
          <w:rFonts w:hint="eastAsia"/>
        </w:rPr>
      </w:pPr>
      <w:r>
        <w:rPr>
          <w:rFonts w:ascii="宋体" w:eastAsia="宋体" w:hAnsi="宋体" w:cs="宋体" w:hint="eastAsia"/>
          <w:b/>
          <w:bCs/>
          <w:sz w:val="32"/>
          <w:szCs w:val="32"/>
        </w:rPr>
        <w:t>基于</w:t>
      </w:r>
      <w:r w:rsidR="00E14EC1">
        <w:rPr>
          <w:rFonts w:ascii="宋体" w:eastAsia="宋体" w:hAnsi="宋体" w:cs="宋体"/>
          <w:b/>
          <w:bCs/>
          <w:sz w:val="32"/>
          <w:szCs w:val="32"/>
        </w:rPr>
        <w:t>游戏行为预测</w:t>
      </w:r>
      <w:r w:rsidR="00DA0840">
        <w:rPr>
          <w:rFonts w:ascii="宋体" w:eastAsia="宋体" w:hAnsi="宋体" w:cs="宋体" w:hint="eastAsia"/>
          <w:b/>
          <w:bCs/>
          <w:sz w:val="32"/>
          <w:szCs w:val="32"/>
        </w:rPr>
        <w:t>教育</w:t>
      </w:r>
      <w:r w:rsidR="00E14EC1">
        <w:rPr>
          <w:rFonts w:ascii="宋体" w:eastAsia="宋体" w:hAnsi="宋体" w:cs="宋体"/>
          <w:b/>
          <w:bCs/>
          <w:sz w:val="32"/>
          <w:szCs w:val="32"/>
        </w:rPr>
        <w:t>效果</w:t>
      </w:r>
      <w:r w:rsidR="00DA0840">
        <w:rPr>
          <w:rFonts w:ascii="宋体" w:eastAsia="宋体" w:hAnsi="宋体" w:cs="宋体" w:hint="eastAsia"/>
          <w:b/>
          <w:bCs/>
          <w:sz w:val="32"/>
          <w:szCs w:val="32"/>
        </w:rPr>
        <w:t>的分析</w:t>
      </w:r>
    </w:p>
    <w:p w14:paraId="79DB7215" w14:textId="5CD9C1FA" w:rsidR="00D631C4" w:rsidRPr="00D758C2" w:rsidRDefault="002F360E" w:rsidP="002F360E">
      <w:pPr>
        <w:rPr>
          <w:rFonts w:hint="eastAsia"/>
          <w:b/>
          <w:bCs/>
        </w:rPr>
      </w:pPr>
      <w:r w:rsidRPr="00D758C2">
        <w:rPr>
          <w:rFonts w:hint="eastAsia"/>
          <w:b/>
          <w:bCs/>
        </w:rPr>
        <w:t>1.</w:t>
      </w:r>
      <w:r w:rsidR="00D631C4" w:rsidRPr="00D758C2">
        <w:rPr>
          <w:rFonts w:hint="eastAsia"/>
          <w:b/>
          <w:bCs/>
        </w:rPr>
        <w:t>背景</w:t>
      </w:r>
    </w:p>
    <w:p w14:paraId="6F9B693A" w14:textId="348AE2B6" w:rsidR="0025156C" w:rsidRPr="0025156C" w:rsidRDefault="00A26257" w:rsidP="00BA40D3">
      <w:pPr>
        <w:ind w:firstLineChars="200" w:firstLine="420"/>
        <w:rPr>
          <w:rFonts w:hint="eastAsia"/>
        </w:rPr>
      </w:pPr>
      <w:r>
        <w:rPr>
          <w:rFonts w:hint="eastAsia"/>
        </w:rPr>
        <w:t>现如今，</w:t>
      </w:r>
      <w:r w:rsidR="0025156C">
        <w:rPr>
          <w:rFonts w:hint="eastAsia"/>
        </w:rPr>
        <w:t>以游戏作为一种新的创新教学方式正逐渐在教育领域中呈现出其独特的魅力。</w:t>
      </w:r>
      <w:r w:rsidR="0025156C" w:rsidRPr="0025156C">
        <w:t>它通过将教育内容巧妙地融入游戏框架中，不仅让学习变得有趣、互动性强，还极大地激发了学生的学习热情。然而，尽管基于游戏的学习已在越来越多的教育环境中得到应用，但关于如何利用数据科学和学习分析原理来改善其效果的研究却仍显不足</w:t>
      </w:r>
      <w:r w:rsidR="002C2BCC">
        <w:rPr>
          <w:rFonts w:hint="eastAsia"/>
        </w:rPr>
        <w:t>，</w:t>
      </w:r>
      <w:r w:rsidR="0025156C" w:rsidRPr="0025156C">
        <w:t>大多数基于游戏的学习平台在支持个别学生方面尚存在明显短板，未能充分利用知识追踪等先进技术。</w:t>
      </w:r>
    </w:p>
    <w:p w14:paraId="3820C317" w14:textId="09DF55C6" w:rsidR="0025156C" w:rsidRPr="0025156C" w:rsidRDefault="0025156C" w:rsidP="00BA40D3">
      <w:pPr>
        <w:ind w:firstLineChars="200" w:firstLine="420"/>
        <w:rPr>
          <w:rFonts w:hint="eastAsia"/>
        </w:rPr>
      </w:pPr>
      <w:r w:rsidRPr="0025156C">
        <w:t>有鉴于此，本项目旨在通过利用在线教育游戏生成的时间序列数据，来预测学生在游戏中的表现，并以此为基础提升教育游戏的设计和有效性。</w:t>
      </w:r>
    </w:p>
    <w:p w14:paraId="22336065" w14:textId="77777777" w:rsidR="0025156C" w:rsidRDefault="0025156C">
      <w:pPr>
        <w:rPr>
          <w:rFonts w:hint="eastAsia"/>
        </w:rPr>
      </w:pPr>
    </w:p>
    <w:p w14:paraId="7098DF71" w14:textId="3850FA2F" w:rsidR="00362A3C" w:rsidRPr="00D758C2" w:rsidRDefault="002F360E">
      <w:pPr>
        <w:rPr>
          <w:rFonts w:hint="eastAsia"/>
          <w:b/>
          <w:bCs/>
        </w:rPr>
      </w:pPr>
      <w:r w:rsidRPr="00D758C2">
        <w:rPr>
          <w:rFonts w:hint="eastAsia"/>
          <w:b/>
          <w:bCs/>
        </w:rPr>
        <w:t>2.项目目标</w:t>
      </w:r>
    </w:p>
    <w:p w14:paraId="1AC57FF4" w14:textId="7C1CCBB1" w:rsidR="007418D9" w:rsidRDefault="007418D9" w:rsidP="005C11D8">
      <w:pPr>
        <w:ind w:firstLineChars="200" w:firstLine="420"/>
      </w:pPr>
      <w:r w:rsidRPr="007418D9">
        <w:t>本项目旨在通过深度挖掘和分析在线教育游戏所产生的时间序列数据，开发一套精准的学生表现预测模型。该模型将利用数据科学和学习分析原理，特别是知识追踪等先进技术，来预测学生在游戏中的学习成效、兴趣点、难点及潜在的学习障碍。</w:t>
      </w:r>
    </w:p>
    <w:p w14:paraId="42EE925B" w14:textId="0E972564" w:rsidR="003929C1" w:rsidRPr="007418D9" w:rsidRDefault="00B55555" w:rsidP="005C11D8">
      <w:pPr>
        <w:ind w:firstLineChars="200" w:firstLine="420"/>
        <w:rPr>
          <w:rFonts w:hint="eastAsia"/>
        </w:rPr>
      </w:pPr>
      <w:r>
        <w:rPr>
          <w:rFonts w:hint="eastAsia"/>
        </w:rPr>
        <w:t>具体：</w:t>
      </w:r>
    </w:p>
    <w:p w14:paraId="1445271B" w14:textId="77777777" w:rsidR="003929C1" w:rsidRPr="007418D9" w:rsidRDefault="003929C1" w:rsidP="003929C1">
      <w:pPr>
        <w:tabs>
          <w:tab w:val="num" w:pos="720"/>
        </w:tabs>
        <w:rPr>
          <w:rFonts w:hint="eastAsia"/>
        </w:rPr>
      </w:pPr>
      <w:r>
        <w:rPr>
          <w:rFonts w:hint="eastAsia"/>
        </w:rPr>
        <w:t>（1）</w:t>
      </w:r>
      <w:r w:rsidRPr="007418D9">
        <w:t>数据收集与预处理：</w:t>
      </w:r>
      <w:r>
        <w:rPr>
          <w:rFonts w:hint="eastAsia"/>
        </w:rPr>
        <w:t>使用现有数据集</w:t>
      </w:r>
      <w:r w:rsidRPr="007418D9">
        <w:t>，包括但不限于学生的学习进度、答题记录、游戏互动行为等，并进行数据清洗和预处理，以确保数据的质量和准确性。</w:t>
      </w:r>
      <w:r>
        <w:rPr>
          <w:rFonts w:hint="eastAsia"/>
        </w:rPr>
        <w:t>同时进行主成分分析，筛选适合作为研究变量的因素。</w:t>
      </w:r>
    </w:p>
    <w:p w14:paraId="3BF9EE2E" w14:textId="77777777" w:rsidR="003929C1" w:rsidRPr="007418D9" w:rsidRDefault="003929C1" w:rsidP="003929C1">
      <w:pPr>
        <w:tabs>
          <w:tab w:val="num" w:pos="720"/>
        </w:tabs>
        <w:rPr>
          <w:rFonts w:hint="eastAsia"/>
        </w:rPr>
      </w:pPr>
      <w:r>
        <w:rPr>
          <w:rFonts w:hint="eastAsia"/>
        </w:rPr>
        <w:t>（2）</w:t>
      </w:r>
      <w:r w:rsidRPr="007418D9">
        <w:t>模型开发与验证：</w:t>
      </w:r>
      <w:r>
        <w:rPr>
          <w:rFonts w:hint="eastAsia"/>
        </w:rPr>
        <w:t>进行</w:t>
      </w:r>
      <w:r w:rsidRPr="007418D9">
        <w:t>时间序列分析，开发学生表现预测模型。</w:t>
      </w:r>
    </w:p>
    <w:p w14:paraId="7E333D77" w14:textId="77777777" w:rsidR="003929C1" w:rsidRPr="007418D9" w:rsidRDefault="003929C1" w:rsidP="003929C1">
      <w:pPr>
        <w:tabs>
          <w:tab w:val="num" w:pos="720"/>
        </w:tabs>
        <w:rPr>
          <w:rFonts w:hint="eastAsia"/>
        </w:rPr>
      </w:pPr>
      <w:r>
        <w:rPr>
          <w:rFonts w:hint="eastAsia"/>
        </w:rPr>
        <w:t>（3）</w:t>
      </w:r>
      <w:r w:rsidRPr="007418D9">
        <w:t>个性化学习路径推荐：基于预测模型的结果，为每个学生定制个性化的学习路径和游戏难度设置，以更好地满足其学习需求，提高学习效率。</w:t>
      </w:r>
    </w:p>
    <w:p w14:paraId="0EC9E782" w14:textId="77777777" w:rsidR="003929C1" w:rsidRPr="007418D9" w:rsidRDefault="003929C1" w:rsidP="003929C1">
      <w:pPr>
        <w:tabs>
          <w:tab w:val="num" w:pos="720"/>
        </w:tabs>
        <w:rPr>
          <w:rFonts w:hint="eastAsia"/>
        </w:rPr>
      </w:pPr>
      <w:r>
        <w:rPr>
          <w:rFonts w:hint="eastAsia"/>
        </w:rPr>
        <w:t>（4）</w:t>
      </w:r>
      <w:r w:rsidRPr="007418D9">
        <w:t>效果评估与反馈：通过对比实验等方法，评估优化后的教育游戏在提升学生学习成绩、学习兴趣和学习动力方面的效果。同时，收集学生和教师的反馈意见，为后续的持续改进提供依据。</w:t>
      </w:r>
    </w:p>
    <w:p w14:paraId="461237A9" w14:textId="77777777" w:rsidR="000A46AB" w:rsidRPr="003929C1" w:rsidRDefault="000A46AB" w:rsidP="005C11D8">
      <w:pPr>
        <w:ind w:firstLineChars="200" w:firstLine="420"/>
        <w:rPr>
          <w:rFonts w:hint="eastAsia"/>
          <w:b/>
          <w:bCs/>
        </w:rPr>
      </w:pPr>
    </w:p>
    <w:p w14:paraId="6512A26B" w14:textId="3F007C13" w:rsidR="004A09FC" w:rsidRPr="00D758C2" w:rsidRDefault="000A5574" w:rsidP="000A5574">
      <w:pPr>
        <w:rPr>
          <w:rFonts w:hint="eastAsia"/>
          <w:b/>
          <w:bCs/>
        </w:rPr>
      </w:pPr>
      <w:r w:rsidRPr="00D758C2">
        <w:rPr>
          <w:rFonts w:hint="eastAsia"/>
          <w:b/>
          <w:bCs/>
        </w:rPr>
        <w:t>3.潜在数据源</w:t>
      </w:r>
    </w:p>
    <w:p w14:paraId="295EDE87" w14:textId="41535F6C" w:rsidR="006610AA" w:rsidRDefault="006610AA" w:rsidP="006610AA">
      <w:pPr>
        <w:ind w:firstLineChars="200" w:firstLine="420"/>
        <w:rPr>
          <w:rFonts w:hint="eastAsia"/>
        </w:rPr>
      </w:pPr>
      <w:r>
        <w:rPr>
          <w:rFonts w:hint="eastAsia"/>
        </w:rPr>
        <w:t>来源：</w:t>
      </w:r>
      <w:proofErr w:type="spellStart"/>
      <w:r>
        <w:rPr>
          <w:rFonts w:hint="eastAsia"/>
        </w:rPr>
        <w:t>kaggle</w:t>
      </w:r>
      <w:proofErr w:type="spellEnd"/>
    </w:p>
    <w:p w14:paraId="49FA7D9A" w14:textId="08A8545C" w:rsidR="000A5574" w:rsidRDefault="000A5574" w:rsidP="006610AA">
      <w:pPr>
        <w:pStyle w:val="sc-hfvvtd"/>
        <w:shd w:val="clear" w:color="auto" w:fill="FFFFFF"/>
        <w:spacing w:before="0" w:beforeAutospacing="0" w:after="0" w:afterAutospacing="0" w:line="300" w:lineRule="atLeast"/>
        <w:ind w:right="60" w:firstLineChars="200" w:firstLine="420"/>
        <w:textAlignment w:val="baseline"/>
        <w:rPr>
          <w:rFonts w:ascii="inherit" w:hAnsi="inherit" w:cs="Arial" w:hint="eastAsia"/>
          <w:color w:val="5F6368"/>
          <w:sz w:val="21"/>
          <w:szCs w:val="21"/>
        </w:rPr>
      </w:pPr>
      <w:r>
        <w:rPr>
          <w:rFonts w:ascii="inherit" w:hAnsi="inherit" w:cs="Arial"/>
          <w:color w:val="5F6368"/>
          <w:sz w:val="21"/>
          <w:szCs w:val="21"/>
        </w:rPr>
        <w:t>test.csv</w:t>
      </w:r>
      <w:r w:rsidRPr="000A5574">
        <w:t>测试集</w:t>
      </w:r>
    </w:p>
    <w:p w14:paraId="14834160" w14:textId="25782F2A" w:rsidR="000A5574" w:rsidRDefault="000A5574" w:rsidP="006610AA">
      <w:pPr>
        <w:pStyle w:val="sc-hfvvtd"/>
        <w:shd w:val="clear" w:color="auto" w:fill="FFFFFF"/>
        <w:spacing w:before="0" w:beforeAutospacing="0" w:after="0" w:afterAutospacing="0" w:line="300" w:lineRule="atLeast"/>
        <w:ind w:right="60" w:firstLineChars="200" w:firstLine="420"/>
        <w:textAlignment w:val="baseline"/>
        <w:rPr>
          <w:rFonts w:ascii="inherit" w:hAnsi="inherit" w:cs="Arial" w:hint="eastAsia"/>
          <w:color w:val="5F6368"/>
          <w:sz w:val="21"/>
          <w:szCs w:val="21"/>
        </w:rPr>
      </w:pPr>
      <w:r>
        <w:rPr>
          <w:rFonts w:ascii="inherit" w:hAnsi="inherit" w:cs="Arial"/>
          <w:color w:val="5F6368"/>
          <w:sz w:val="21"/>
          <w:szCs w:val="21"/>
        </w:rPr>
        <w:t>train.csv</w:t>
      </w:r>
      <w:r w:rsidRPr="000A5574">
        <w:t>训练集</w:t>
      </w:r>
    </w:p>
    <w:p w14:paraId="79D03A68" w14:textId="4824BDF9" w:rsidR="000A5574" w:rsidRDefault="000A5574" w:rsidP="006610AA">
      <w:pPr>
        <w:pStyle w:val="sc-hfvvtd"/>
        <w:shd w:val="clear" w:color="auto" w:fill="FFFFFF"/>
        <w:spacing w:before="0" w:beforeAutospacing="0" w:after="0" w:afterAutospacing="0" w:line="300" w:lineRule="atLeast"/>
        <w:ind w:right="60" w:firstLineChars="200" w:firstLine="420"/>
        <w:textAlignment w:val="baseline"/>
        <w:rPr>
          <w:rFonts w:ascii="inherit" w:hAnsi="inherit" w:cs="Arial" w:hint="eastAsia"/>
          <w:color w:val="5F6368"/>
          <w:sz w:val="21"/>
          <w:szCs w:val="21"/>
        </w:rPr>
      </w:pPr>
      <w:r>
        <w:rPr>
          <w:rFonts w:ascii="inherit" w:hAnsi="inherit" w:cs="Arial"/>
          <w:color w:val="5F6368"/>
          <w:sz w:val="21"/>
          <w:szCs w:val="21"/>
        </w:rPr>
        <w:t>train_labels.csv</w:t>
      </w:r>
      <w:r w:rsidRPr="000A5574">
        <w:rPr>
          <w:rFonts w:ascii="inherit" w:hAnsi="inherit" w:cs="Arial" w:hint="eastAsia"/>
          <w:color w:val="5F6368"/>
          <w:sz w:val="21"/>
          <w:szCs w:val="21"/>
        </w:rPr>
        <w:t>训练集的答案</w:t>
      </w:r>
    </w:p>
    <w:p w14:paraId="08A4C1A4" w14:textId="77777777" w:rsidR="0046562E" w:rsidRPr="00D758C2" w:rsidRDefault="0046562E" w:rsidP="006610AA">
      <w:pPr>
        <w:pStyle w:val="sc-hfvvtd"/>
        <w:shd w:val="clear" w:color="auto" w:fill="FFFFFF"/>
        <w:spacing w:before="0" w:beforeAutospacing="0" w:after="0" w:afterAutospacing="0" w:line="300" w:lineRule="atLeast"/>
        <w:ind w:right="60" w:firstLineChars="200" w:firstLine="422"/>
        <w:textAlignment w:val="baseline"/>
        <w:rPr>
          <w:rFonts w:ascii="inherit" w:hAnsi="inherit" w:cs="Arial" w:hint="eastAsia"/>
          <w:b/>
          <w:bCs/>
          <w:color w:val="5F6368"/>
          <w:sz w:val="21"/>
          <w:szCs w:val="21"/>
        </w:rPr>
      </w:pPr>
    </w:p>
    <w:p w14:paraId="09F9067B" w14:textId="2D45343E" w:rsidR="000A5574" w:rsidRPr="00D758C2" w:rsidRDefault="000E74FA" w:rsidP="000A5574">
      <w:pPr>
        <w:rPr>
          <w:rFonts w:hint="eastAsia"/>
          <w:b/>
          <w:bCs/>
        </w:rPr>
      </w:pPr>
      <w:r w:rsidRPr="00D758C2">
        <w:rPr>
          <w:rFonts w:hint="eastAsia"/>
          <w:b/>
          <w:bCs/>
        </w:rPr>
        <w:t>4.方法描述</w:t>
      </w:r>
    </w:p>
    <w:p w14:paraId="77E42244" w14:textId="3E8DF05C" w:rsidR="008E325B" w:rsidRPr="008E325B" w:rsidRDefault="006C08E8" w:rsidP="008E325B">
      <w:r>
        <w:rPr>
          <w:rFonts w:hint="eastAsia"/>
        </w:rPr>
        <w:t>（1）</w:t>
      </w:r>
      <w:r w:rsidR="008E325B" w:rsidRPr="008E325B">
        <w:t>数据预处理</w:t>
      </w:r>
    </w:p>
    <w:p w14:paraId="4D73E061" w14:textId="77777777" w:rsidR="008E325B" w:rsidRPr="008E325B" w:rsidRDefault="008E325B" w:rsidP="008E325B">
      <w:pPr>
        <w:numPr>
          <w:ilvl w:val="0"/>
          <w:numId w:val="5"/>
        </w:numPr>
      </w:pPr>
      <w:r w:rsidRPr="008E325B">
        <w:t>数据获取：</w:t>
      </w:r>
    </w:p>
    <w:p w14:paraId="7173B703" w14:textId="7934675B" w:rsidR="008E325B" w:rsidRPr="008E325B" w:rsidRDefault="008E325B" w:rsidP="008E325B">
      <w:pPr>
        <w:numPr>
          <w:ilvl w:val="1"/>
          <w:numId w:val="5"/>
        </w:numPr>
      </w:pPr>
      <w:r w:rsidRPr="008E325B">
        <w:t>从Kaggle平台下载数据集。</w:t>
      </w:r>
    </w:p>
    <w:p w14:paraId="7F40DCC1" w14:textId="77777777" w:rsidR="008E325B" w:rsidRPr="008E325B" w:rsidRDefault="008E325B" w:rsidP="008E325B">
      <w:pPr>
        <w:numPr>
          <w:ilvl w:val="0"/>
          <w:numId w:val="5"/>
        </w:numPr>
      </w:pPr>
      <w:r w:rsidRPr="008E325B">
        <w:t>数据清洗：</w:t>
      </w:r>
    </w:p>
    <w:p w14:paraId="7661E341" w14:textId="77777777" w:rsidR="008E325B" w:rsidRPr="008E325B" w:rsidRDefault="008E325B" w:rsidP="008E325B">
      <w:pPr>
        <w:numPr>
          <w:ilvl w:val="1"/>
          <w:numId w:val="5"/>
        </w:numPr>
      </w:pPr>
      <w:r w:rsidRPr="008E325B">
        <w:t>检查数据集的完整性，删除</w:t>
      </w:r>
      <w:proofErr w:type="gramStart"/>
      <w:r w:rsidRPr="008E325B">
        <w:t>缺失值</w:t>
      </w:r>
      <w:proofErr w:type="gramEnd"/>
      <w:r w:rsidRPr="008E325B">
        <w:t>过多的记录。</w:t>
      </w:r>
    </w:p>
    <w:p w14:paraId="24581A4B" w14:textId="77777777" w:rsidR="008E325B" w:rsidRPr="008E325B" w:rsidRDefault="008E325B" w:rsidP="008E325B">
      <w:pPr>
        <w:numPr>
          <w:ilvl w:val="1"/>
          <w:numId w:val="5"/>
        </w:numPr>
      </w:pPr>
      <w:r w:rsidRPr="008E325B">
        <w:t>修正或填充缺失值（如使用均值、中位数或插值法）。</w:t>
      </w:r>
    </w:p>
    <w:p w14:paraId="62F57574" w14:textId="7E2FF288" w:rsidR="008E325B" w:rsidRPr="008E325B" w:rsidRDefault="008E325B" w:rsidP="008E325B">
      <w:pPr>
        <w:numPr>
          <w:ilvl w:val="1"/>
          <w:numId w:val="5"/>
        </w:numPr>
      </w:pPr>
      <w:r w:rsidRPr="008E325B">
        <w:t>转换数据类型，确保数据格式正确。</w:t>
      </w:r>
    </w:p>
    <w:p w14:paraId="7DA7C48B" w14:textId="77777777" w:rsidR="008E325B" w:rsidRPr="008E325B" w:rsidRDefault="008E325B" w:rsidP="008E325B">
      <w:pPr>
        <w:numPr>
          <w:ilvl w:val="0"/>
          <w:numId w:val="5"/>
        </w:numPr>
      </w:pPr>
      <w:r w:rsidRPr="008E325B">
        <w:t>数据预处理：</w:t>
      </w:r>
    </w:p>
    <w:p w14:paraId="282C0DCC" w14:textId="77777777" w:rsidR="008E325B" w:rsidRPr="008E325B" w:rsidRDefault="008E325B" w:rsidP="008E325B">
      <w:pPr>
        <w:numPr>
          <w:ilvl w:val="1"/>
          <w:numId w:val="5"/>
        </w:numPr>
      </w:pPr>
      <w:r w:rsidRPr="008E325B">
        <w:t>进行标准化或归一化处理，使不同特征具有相同的量纲。</w:t>
      </w:r>
    </w:p>
    <w:p w14:paraId="3D1A03FB" w14:textId="5FB317BD" w:rsidR="008E325B" w:rsidRPr="008E325B" w:rsidRDefault="008E325B" w:rsidP="008E325B">
      <w:pPr>
        <w:numPr>
          <w:ilvl w:val="1"/>
          <w:numId w:val="5"/>
        </w:numPr>
      </w:pPr>
      <w:r w:rsidRPr="008E325B">
        <w:t>进行主成分分析，筛选适合作为研究变量的主要因素。</w:t>
      </w:r>
    </w:p>
    <w:p w14:paraId="21ACF322" w14:textId="20EED268" w:rsidR="008E325B" w:rsidRPr="008E325B" w:rsidRDefault="006C08E8" w:rsidP="008E325B">
      <w:r>
        <w:rPr>
          <w:rFonts w:hint="eastAsia"/>
        </w:rPr>
        <w:t>（</w:t>
      </w:r>
      <w:r>
        <w:rPr>
          <w:rFonts w:hint="eastAsia"/>
        </w:rPr>
        <w:t>2</w:t>
      </w:r>
      <w:r>
        <w:rPr>
          <w:rFonts w:hint="eastAsia"/>
        </w:rPr>
        <w:t>）</w:t>
      </w:r>
      <w:r w:rsidR="008E325B" w:rsidRPr="008E325B">
        <w:t xml:space="preserve"> 模型开发与验证</w:t>
      </w:r>
    </w:p>
    <w:p w14:paraId="02199F24" w14:textId="77777777" w:rsidR="008E325B" w:rsidRPr="008E325B" w:rsidRDefault="008E325B" w:rsidP="008E325B">
      <w:pPr>
        <w:numPr>
          <w:ilvl w:val="0"/>
          <w:numId w:val="6"/>
        </w:numPr>
      </w:pPr>
      <w:r w:rsidRPr="008E325B">
        <w:lastRenderedPageBreak/>
        <w:t>特征工程：</w:t>
      </w:r>
    </w:p>
    <w:p w14:paraId="2BFAD005" w14:textId="5ECC16F7" w:rsidR="008E325B" w:rsidRPr="008E325B" w:rsidRDefault="008E325B" w:rsidP="008E325B">
      <w:pPr>
        <w:numPr>
          <w:ilvl w:val="1"/>
          <w:numId w:val="6"/>
        </w:numPr>
      </w:pPr>
      <w:r w:rsidRPr="008E325B">
        <w:t>从</w:t>
      </w:r>
      <w:r w:rsidR="00FC04BA">
        <w:rPr>
          <w:rFonts w:hint="eastAsia"/>
        </w:rPr>
        <w:t>数据集中</w:t>
      </w:r>
      <w:r w:rsidRPr="008E325B">
        <w:t>提取学生学习进度、答题记录、游戏互动行为等特征。</w:t>
      </w:r>
    </w:p>
    <w:p w14:paraId="500B132C" w14:textId="0DF2FD6B" w:rsidR="008E325B" w:rsidRPr="008E325B" w:rsidRDefault="008E325B" w:rsidP="008E325B">
      <w:pPr>
        <w:numPr>
          <w:ilvl w:val="1"/>
          <w:numId w:val="6"/>
        </w:numPr>
      </w:pPr>
      <w:r w:rsidRPr="008E325B">
        <w:t>使用时间序列分析技术处理时间序列数据。</w:t>
      </w:r>
    </w:p>
    <w:p w14:paraId="53EB5C7E" w14:textId="77777777" w:rsidR="008E325B" w:rsidRPr="008E325B" w:rsidRDefault="008E325B" w:rsidP="008E325B">
      <w:pPr>
        <w:numPr>
          <w:ilvl w:val="0"/>
          <w:numId w:val="6"/>
        </w:numPr>
      </w:pPr>
      <w:r w:rsidRPr="008E325B">
        <w:t>模型选择：</w:t>
      </w:r>
    </w:p>
    <w:p w14:paraId="074841FE" w14:textId="77777777" w:rsidR="008E325B" w:rsidRPr="008E325B" w:rsidRDefault="008E325B" w:rsidP="008E325B">
      <w:pPr>
        <w:numPr>
          <w:ilvl w:val="1"/>
          <w:numId w:val="6"/>
        </w:numPr>
      </w:pPr>
      <w:r w:rsidRPr="008E325B">
        <w:t>选择适合时间序列预测的模型，如长短期记忆网络（LSTM）、循环神经网络（RNN）或梯度提升机（GBM）等。</w:t>
      </w:r>
    </w:p>
    <w:p w14:paraId="7A18562E" w14:textId="77777777" w:rsidR="008E325B" w:rsidRPr="008E325B" w:rsidRDefault="008E325B" w:rsidP="008E325B">
      <w:pPr>
        <w:numPr>
          <w:ilvl w:val="0"/>
          <w:numId w:val="6"/>
        </w:numPr>
      </w:pPr>
      <w:r w:rsidRPr="008E325B">
        <w:t>模型训练：</w:t>
      </w:r>
    </w:p>
    <w:p w14:paraId="12AF29A9" w14:textId="77777777" w:rsidR="008E325B" w:rsidRPr="008E325B" w:rsidRDefault="008E325B" w:rsidP="008E325B">
      <w:pPr>
        <w:numPr>
          <w:ilvl w:val="1"/>
          <w:numId w:val="6"/>
        </w:numPr>
      </w:pPr>
      <w:r w:rsidRPr="008E325B">
        <w:t>使用训练集（train.csv和train_labels.csv）训练模型。</w:t>
      </w:r>
    </w:p>
    <w:p w14:paraId="64DDF11D" w14:textId="77777777" w:rsidR="008E325B" w:rsidRPr="008E325B" w:rsidRDefault="008E325B" w:rsidP="008E325B">
      <w:pPr>
        <w:numPr>
          <w:ilvl w:val="1"/>
          <w:numId w:val="6"/>
        </w:numPr>
      </w:pPr>
      <w:r w:rsidRPr="008E325B">
        <w:t>调整模型参数，如学习率、迭代次数、批次大小等，以优化模型性能。</w:t>
      </w:r>
    </w:p>
    <w:p w14:paraId="3177D2A2" w14:textId="77777777" w:rsidR="008E325B" w:rsidRPr="008E325B" w:rsidRDefault="008E325B" w:rsidP="008E325B">
      <w:pPr>
        <w:numPr>
          <w:ilvl w:val="0"/>
          <w:numId w:val="6"/>
        </w:numPr>
      </w:pPr>
      <w:r w:rsidRPr="008E325B">
        <w:t>模型验证：</w:t>
      </w:r>
    </w:p>
    <w:p w14:paraId="5CD8564F" w14:textId="77777777" w:rsidR="008E325B" w:rsidRPr="008E325B" w:rsidRDefault="008E325B" w:rsidP="008E325B">
      <w:pPr>
        <w:numPr>
          <w:ilvl w:val="1"/>
          <w:numId w:val="6"/>
        </w:numPr>
      </w:pPr>
      <w:r w:rsidRPr="008E325B">
        <w:t>使用验证集评估模型性能，如准确率、召回率、F1分数等。</w:t>
      </w:r>
    </w:p>
    <w:p w14:paraId="7273FD26" w14:textId="77777777" w:rsidR="008E325B" w:rsidRPr="008E325B" w:rsidRDefault="008E325B" w:rsidP="008E325B">
      <w:pPr>
        <w:numPr>
          <w:ilvl w:val="1"/>
          <w:numId w:val="6"/>
        </w:numPr>
      </w:pPr>
      <w:r w:rsidRPr="008E325B">
        <w:t>进行交叉验证，以减少过拟合风险。</w:t>
      </w:r>
    </w:p>
    <w:p w14:paraId="748F61FA" w14:textId="6C3EEF30" w:rsidR="008E325B" w:rsidRPr="008E325B" w:rsidRDefault="006C08E8" w:rsidP="008E325B">
      <w:r>
        <w:rPr>
          <w:rFonts w:hint="eastAsia"/>
        </w:rPr>
        <w:t>（</w:t>
      </w:r>
      <w:r>
        <w:rPr>
          <w:rFonts w:hint="eastAsia"/>
        </w:rPr>
        <w:t>3</w:t>
      </w:r>
      <w:r>
        <w:rPr>
          <w:rFonts w:hint="eastAsia"/>
        </w:rPr>
        <w:t>）</w:t>
      </w:r>
      <w:r w:rsidR="008E325B" w:rsidRPr="008E325B">
        <w:t>个性化学习路径推荐</w:t>
      </w:r>
    </w:p>
    <w:p w14:paraId="36FE0A35" w14:textId="77777777" w:rsidR="008E325B" w:rsidRPr="008E325B" w:rsidRDefault="008E325B" w:rsidP="008E325B">
      <w:pPr>
        <w:numPr>
          <w:ilvl w:val="0"/>
          <w:numId w:val="7"/>
        </w:numPr>
      </w:pPr>
      <w:r w:rsidRPr="008E325B">
        <w:t>预测分析：</w:t>
      </w:r>
    </w:p>
    <w:p w14:paraId="4ADA69B9" w14:textId="4C5D4141" w:rsidR="008E325B" w:rsidRPr="008E325B" w:rsidRDefault="008E325B" w:rsidP="008E325B">
      <w:pPr>
        <w:numPr>
          <w:ilvl w:val="1"/>
          <w:numId w:val="7"/>
        </w:numPr>
      </w:pPr>
      <w:r w:rsidRPr="008E325B">
        <w:t>使用训练好的模型对</w:t>
      </w:r>
      <w:r w:rsidR="002064BF">
        <w:rPr>
          <w:rFonts w:hint="eastAsia"/>
        </w:rPr>
        <w:t>训练集</w:t>
      </w:r>
      <w:r w:rsidRPr="008E325B">
        <w:t>中的数据进行预测，得到学生在游戏中的学习成效、兴趣点、难点及潜在的学习障碍。</w:t>
      </w:r>
    </w:p>
    <w:p w14:paraId="3816A936" w14:textId="77777777" w:rsidR="008E325B" w:rsidRPr="008E325B" w:rsidRDefault="008E325B" w:rsidP="008E325B">
      <w:pPr>
        <w:numPr>
          <w:ilvl w:val="0"/>
          <w:numId w:val="7"/>
        </w:numPr>
      </w:pPr>
      <w:r w:rsidRPr="008E325B">
        <w:t>学习路径推荐：</w:t>
      </w:r>
    </w:p>
    <w:p w14:paraId="58664FA3" w14:textId="77777777" w:rsidR="008E325B" w:rsidRPr="008E325B" w:rsidRDefault="008E325B" w:rsidP="008E325B">
      <w:pPr>
        <w:numPr>
          <w:ilvl w:val="1"/>
          <w:numId w:val="7"/>
        </w:numPr>
      </w:pPr>
      <w:r w:rsidRPr="008E325B">
        <w:t>根据预测结果，为每个学生定制个性化的学习路径和游戏难度设置。</w:t>
      </w:r>
    </w:p>
    <w:p w14:paraId="680A03F1" w14:textId="77777777" w:rsidR="008E325B" w:rsidRPr="008E325B" w:rsidRDefault="008E325B" w:rsidP="008E325B">
      <w:pPr>
        <w:numPr>
          <w:ilvl w:val="1"/>
          <w:numId w:val="7"/>
        </w:numPr>
      </w:pPr>
      <w:r w:rsidRPr="008E325B">
        <w:t>设计推荐算法，考虑学生的学习进度、兴趣偏好、难点突破等因素。</w:t>
      </w:r>
    </w:p>
    <w:p w14:paraId="63462BAF" w14:textId="77777777" w:rsidR="008E325B" w:rsidRPr="008E325B" w:rsidRDefault="008E325B" w:rsidP="008E325B">
      <w:pPr>
        <w:numPr>
          <w:ilvl w:val="0"/>
          <w:numId w:val="7"/>
        </w:numPr>
      </w:pPr>
      <w:r w:rsidRPr="008E325B">
        <w:t>实施与反馈：</w:t>
      </w:r>
    </w:p>
    <w:p w14:paraId="1606D170" w14:textId="77777777" w:rsidR="008E325B" w:rsidRPr="008E325B" w:rsidRDefault="008E325B" w:rsidP="008E325B">
      <w:pPr>
        <w:numPr>
          <w:ilvl w:val="1"/>
          <w:numId w:val="7"/>
        </w:numPr>
      </w:pPr>
      <w:r w:rsidRPr="008E325B">
        <w:t>将推荐的学习路径和游戏难度设置应用于教育游戏平台。</w:t>
      </w:r>
    </w:p>
    <w:p w14:paraId="1E9D68A4" w14:textId="77777777" w:rsidR="008E325B" w:rsidRPr="008E325B" w:rsidRDefault="008E325B" w:rsidP="008E325B">
      <w:pPr>
        <w:numPr>
          <w:ilvl w:val="1"/>
          <w:numId w:val="7"/>
        </w:numPr>
      </w:pPr>
      <w:r w:rsidRPr="008E325B">
        <w:t>收集学生和教师的反馈意见，评估推荐效果。</w:t>
      </w:r>
    </w:p>
    <w:p w14:paraId="5A793B9D" w14:textId="68BD855D" w:rsidR="008E325B" w:rsidRPr="008E325B" w:rsidRDefault="006C08E8" w:rsidP="008E325B">
      <w:r>
        <w:rPr>
          <w:rFonts w:hint="eastAsia"/>
        </w:rPr>
        <w:t>（</w:t>
      </w:r>
      <w:r>
        <w:rPr>
          <w:rFonts w:hint="eastAsia"/>
        </w:rPr>
        <w:t>4</w:t>
      </w:r>
      <w:r>
        <w:rPr>
          <w:rFonts w:hint="eastAsia"/>
        </w:rPr>
        <w:t>）</w:t>
      </w:r>
      <w:r w:rsidR="008E325B" w:rsidRPr="008E325B">
        <w:t>效果评估与反馈</w:t>
      </w:r>
    </w:p>
    <w:p w14:paraId="70012C67" w14:textId="77777777" w:rsidR="008E325B" w:rsidRPr="008E325B" w:rsidRDefault="008E325B" w:rsidP="008E325B">
      <w:pPr>
        <w:numPr>
          <w:ilvl w:val="0"/>
          <w:numId w:val="8"/>
        </w:numPr>
      </w:pPr>
      <w:r w:rsidRPr="008E325B">
        <w:t>对比实验：</w:t>
      </w:r>
    </w:p>
    <w:p w14:paraId="7811548A" w14:textId="77777777" w:rsidR="008E325B" w:rsidRPr="008E325B" w:rsidRDefault="008E325B" w:rsidP="008E325B">
      <w:pPr>
        <w:numPr>
          <w:ilvl w:val="1"/>
          <w:numId w:val="8"/>
        </w:numPr>
      </w:pPr>
      <w:r w:rsidRPr="008E325B">
        <w:t>设计对比实验，将使用个性化学习路径的学生与未使用的学生进行对比。</w:t>
      </w:r>
    </w:p>
    <w:p w14:paraId="4BE52C57" w14:textId="77777777" w:rsidR="008E325B" w:rsidRPr="008E325B" w:rsidRDefault="008E325B" w:rsidP="008E325B">
      <w:pPr>
        <w:numPr>
          <w:ilvl w:val="1"/>
          <w:numId w:val="8"/>
        </w:numPr>
      </w:pPr>
      <w:r w:rsidRPr="008E325B">
        <w:t>收集学生的学习成绩、学习兴趣和学习动力等数据。</w:t>
      </w:r>
    </w:p>
    <w:p w14:paraId="31E2E956" w14:textId="77777777" w:rsidR="008E325B" w:rsidRPr="008E325B" w:rsidRDefault="008E325B" w:rsidP="008E325B">
      <w:pPr>
        <w:numPr>
          <w:ilvl w:val="0"/>
          <w:numId w:val="8"/>
        </w:numPr>
      </w:pPr>
      <w:r w:rsidRPr="008E325B">
        <w:t>效果评估：</w:t>
      </w:r>
    </w:p>
    <w:p w14:paraId="691E5903" w14:textId="77777777" w:rsidR="008E325B" w:rsidRPr="008E325B" w:rsidRDefault="008E325B" w:rsidP="008E325B">
      <w:pPr>
        <w:numPr>
          <w:ilvl w:val="1"/>
          <w:numId w:val="8"/>
        </w:numPr>
      </w:pPr>
      <w:r w:rsidRPr="008E325B">
        <w:t>使用统计方法（如t检验、方差分析等）评估优化后的教育游戏在提升学生学习成绩、学习兴趣和学习动力方面的效果。</w:t>
      </w:r>
    </w:p>
    <w:p w14:paraId="4C49C0F3" w14:textId="77777777" w:rsidR="008E325B" w:rsidRPr="008E325B" w:rsidRDefault="008E325B" w:rsidP="008E325B">
      <w:pPr>
        <w:numPr>
          <w:ilvl w:val="0"/>
          <w:numId w:val="8"/>
        </w:numPr>
      </w:pPr>
      <w:r w:rsidRPr="008E325B">
        <w:t>反馈收集与改进：</w:t>
      </w:r>
    </w:p>
    <w:p w14:paraId="447C0398" w14:textId="77777777" w:rsidR="008E325B" w:rsidRPr="008E325B" w:rsidRDefault="008E325B" w:rsidP="008E325B">
      <w:pPr>
        <w:numPr>
          <w:ilvl w:val="1"/>
          <w:numId w:val="8"/>
        </w:numPr>
      </w:pPr>
      <w:r w:rsidRPr="008E325B">
        <w:t>收集学生和教师的反馈意见，了解他们对个性化学习路径和游戏难度设置的满意度。</w:t>
      </w:r>
    </w:p>
    <w:p w14:paraId="64A2A579" w14:textId="77777777" w:rsidR="008E325B" w:rsidRPr="008E325B" w:rsidRDefault="008E325B" w:rsidP="008E325B">
      <w:pPr>
        <w:numPr>
          <w:ilvl w:val="1"/>
          <w:numId w:val="8"/>
        </w:numPr>
      </w:pPr>
      <w:r w:rsidRPr="008E325B">
        <w:t>根据反馈意见，持续优化模型和学习路径推荐算法。</w:t>
      </w:r>
    </w:p>
    <w:p w14:paraId="2532DA45" w14:textId="77777777" w:rsidR="000E74FA" w:rsidRPr="008E325B" w:rsidRDefault="000E74FA" w:rsidP="000A5574">
      <w:pPr>
        <w:rPr>
          <w:rFonts w:hint="eastAsia"/>
        </w:rPr>
      </w:pPr>
    </w:p>
    <w:sectPr w:rsidR="000E74FA" w:rsidRPr="008E32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3B7B3" w14:textId="77777777" w:rsidR="00892ED3" w:rsidRDefault="00892ED3" w:rsidP="0025156C">
      <w:pPr>
        <w:rPr>
          <w:rFonts w:hint="eastAsia"/>
        </w:rPr>
      </w:pPr>
      <w:r>
        <w:separator/>
      </w:r>
    </w:p>
  </w:endnote>
  <w:endnote w:type="continuationSeparator" w:id="0">
    <w:p w14:paraId="064168B2" w14:textId="77777777" w:rsidR="00892ED3" w:rsidRDefault="00892ED3" w:rsidP="002515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2D4A0" w14:textId="77777777" w:rsidR="00892ED3" w:rsidRDefault="00892ED3" w:rsidP="0025156C">
      <w:pPr>
        <w:rPr>
          <w:rFonts w:hint="eastAsia"/>
        </w:rPr>
      </w:pPr>
      <w:r>
        <w:separator/>
      </w:r>
    </w:p>
  </w:footnote>
  <w:footnote w:type="continuationSeparator" w:id="0">
    <w:p w14:paraId="650FE8FD" w14:textId="77777777" w:rsidR="00892ED3" w:rsidRDefault="00892ED3" w:rsidP="0025156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00052"/>
    <w:multiLevelType w:val="multilevel"/>
    <w:tmpl w:val="F75E8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96C4F"/>
    <w:multiLevelType w:val="multilevel"/>
    <w:tmpl w:val="D6D8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03273"/>
    <w:multiLevelType w:val="multilevel"/>
    <w:tmpl w:val="3AB4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76DAE"/>
    <w:multiLevelType w:val="multilevel"/>
    <w:tmpl w:val="0C00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90091"/>
    <w:multiLevelType w:val="multilevel"/>
    <w:tmpl w:val="C3F2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C7AD3"/>
    <w:multiLevelType w:val="hybridMultilevel"/>
    <w:tmpl w:val="CA26D110"/>
    <w:lvl w:ilvl="0" w:tplc="63FE83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CF026B4"/>
    <w:multiLevelType w:val="multilevel"/>
    <w:tmpl w:val="0C3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916B99"/>
    <w:multiLevelType w:val="multilevel"/>
    <w:tmpl w:val="467C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876067">
    <w:abstractNumId w:val="5"/>
  </w:num>
  <w:num w:numId="2" w16cid:durableId="955988363">
    <w:abstractNumId w:val="7"/>
  </w:num>
  <w:num w:numId="3" w16cid:durableId="1632442346">
    <w:abstractNumId w:val="6"/>
  </w:num>
  <w:num w:numId="4" w16cid:durableId="612135155">
    <w:abstractNumId w:val="2"/>
  </w:num>
  <w:num w:numId="5" w16cid:durableId="715354847">
    <w:abstractNumId w:val="4"/>
  </w:num>
  <w:num w:numId="6" w16cid:durableId="168913894">
    <w:abstractNumId w:val="3"/>
  </w:num>
  <w:num w:numId="7" w16cid:durableId="239295077">
    <w:abstractNumId w:val="1"/>
  </w:num>
  <w:num w:numId="8" w16cid:durableId="1424450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96"/>
    <w:rsid w:val="00077EC8"/>
    <w:rsid w:val="0009560F"/>
    <w:rsid w:val="000A0383"/>
    <w:rsid w:val="000A46AB"/>
    <w:rsid w:val="000A5574"/>
    <w:rsid w:val="000E74FA"/>
    <w:rsid w:val="00126F63"/>
    <w:rsid w:val="001E4396"/>
    <w:rsid w:val="001E6CD7"/>
    <w:rsid w:val="002064BF"/>
    <w:rsid w:val="002506E4"/>
    <w:rsid w:val="0025156C"/>
    <w:rsid w:val="002C2BCC"/>
    <w:rsid w:val="002F360E"/>
    <w:rsid w:val="002F44A8"/>
    <w:rsid w:val="0035021E"/>
    <w:rsid w:val="00362A3C"/>
    <w:rsid w:val="003929C1"/>
    <w:rsid w:val="00447E8F"/>
    <w:rsid w:val="0046562E"/>
    <w:rsid w:val="004A09FC"/>
    <w:rsid w:val="004C6332"/>
    <w:rsid w:val="005C11D8"/>
    <w:rsid w:val="00602B24"/>
    <w:rsid w:val="006069D4"/>
    <w:rsid w:val="006218B6"/>
    <w:rsid w:val="006261F8"/>
    <w:rsid w:val="006610AA"/>
    <w:rsid w:val="0066554C"/>
    <w:rsid w:val="00677AE2"/>
    <w:rsid w:val="00686970"/>
    <w:rsid w:val="00695042"/>
    <w:rsid w:val="006C08E8"/>
    <w:rsid w:val="006F4F15"/>
    <w:rsid w:val="00720535"/>
    <w:rsid w:val="007418D9"/>
    <w:rsid w:val="00860444"/>
    <w:rsid w:val="00877DC9"/>
    <w:rsid w:val="00892ED3"/>
    <w:rsid w:val="008E325B"/>
    <w:rsid w:val="00934EE2"/>
    <w:rsid w:val="0095395A"/>
    <w:rsid w:val="00977D77"/>
    <w:rsid w:val="009C7534"/>
    <w:rsid w:val="00A11303"/>
    <w:rsid w:val="00A26257"/>
    <w:rsid w:val="00A44557"/>
    <w:rsid w:val="00A7246A"/>
    <w:rsid w:val="00A73349"/>
    <w:rsid w:val="00A97EBC"/>
    <w:rsid w:val="00B140E8"/>
    <w:rsid w:val="00B36F60"/>
    <w:rsid w:val="00B55555"/>
    <w:rsid w:val="00BA40D3"/>
    <w:rsid w:val="00BC5108"/>
    <w:rsid w:val="00BF7FB0"/>
    <w:rsid w:val="00C11468"/>
    <w:rsid w:val="00C2156B"/>
    <w:rsid w:val="00CF2D88"/>
    <w:rsid w:val="00D631C4"/>
    <w:rsid w:val="00D758C2"/>
    <w:rsid w:val="00D86470"/>
    <w:rsid w:val="00DA0840"/>
    <w:rsid w:val="00E03278"/>
    <w:rsid w:val="00E13C86"/>
    <w:rsid w:val="00E14EC1"/>
    <w:rsid w:val="00E72ED1"/>
    <w:rsid w:val="00F4314F"/>
    <w:rsid w:val="00FC04BA"/>
    <w:rsid w:val="00FD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83ACF"/>
  <w15:chartTrackingRefBased/>
  <w15:docId w15:val="{418DFC57-5983-49D0-ACBD-8F14161B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2515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56C"/>
    <w:pPr>
      <w:tabs>
        <w:tab w:val="center" w:pos="4153"/>
        <w:tab w:val="right" w:pos="8306"/>
      </w:tabs>
      <w:snapToGrid w:val="0"/>
      <w:jc w:val="center"/>
    </w:pPr>
    <w:rPr>
      <w:sz w:val="18"/>
      <w:szCs w:val="18"/>
    </w:rPr>
  </w:style>
  <w:style w:type="character" w:customStyle="1" w:styleId="a4">
    <w:name w:val="页眉 字符"/>
    <w:basedOn w:val="a0"/>
    <w:link w:val="a3"/>
    <w:uiPriority w:val="99"/>
    <w:rsid w:val="0025156C"/>
    <w:rPr>
      <w:sz w:val="18"/>
      <w:szCs w:val="18"/>
    </w:rPr>
  </w:style>
  <w:style w:type="paragraph" w:styleId="a5">
    <w:name w:val="footer"/>
    <w:basedOn w:val="a"/>
    <w:link w:val="a6"/>
    <w:uiPriority w:val="99"/>
    <w:unhideWhenUsed/>
    <w:rsid w:val="0025156C"/>
    <w:pPr>
      <w:tabs>
        <w:tab w:val="center" w:pos="4153"/>
        <w:tab w:val="right" w:pos="8306"/>
      </w:tabs>
      <w:snapToGrid w:val="0"/>
      <w:jc w:val="left"/>
    </w:pPr>
    <w:rPr>
      <w:sz w:val="18"/>
      <w:szCs w:val="18"/>
    </w:rPr>
  </w:style>
  <w:style w:type="character" w:customStyle="1" w:styleId="a6">
    <w:name w:val="页脚 字符"/>
    <w:basedOn w:val="a0"/>
    <w:link w:val="a5"/>
    <w:uiPriority w:val="99"/>
    <w:rsid w:val="0025156C"/>
    <w:rPr>
      <w:sz w:val="18"/>
      <w:szCs w:val="18"/>
    </w:rPr>
  </w:style>
  <w:style w:type="character" w:customStyle="1" w:styleId="20">
    <w:name w:val="标题 2 字符"/>
    <w:basedOn w:val="a0"/>
    <w:link w:val="2"/>
    <w:uiPriority w:val="9"/>
    <w:semiHidden/>
    <w:rsid w:val="0025156C"/>
    <w:rPr>
      <w:rFonts w:asciiTheme="majorHAnsi" w:eastAsiaTheme="majorEastAsia" w:hAnsiTheme="majorHAnsi" w:cstheme="majorBidi"/>
      <w:b/>
      <w:bCs/>
      <w:sz w:val="32"/>
      <w:szCs w:val="32"/>
    </w:rPr>
  </w:style>
  <w:style w:type="paragraph" w:styleId="a7">
    <w:name w:val="List Paragraph"/>
    <w:basedOn w:val="a"/>
    <w:uiPriority w:val="34"/>
    <w:qFormat/>
    <w:rsid w:val="00D631C4"/>
    <w:pPr>
      <w:ind w:firstLineChars="200" w:firstLine="420"/>
    </w:pPr>
  </w:style>
  <w:style w:type="paragraph" w:customStyle="1" w:styleId="sc-bmmwpb">
    <w:name w:val="sc-bmmwpb"/>
    <w:basedOn w:val="a"/>
    <w:rsid w:val="000A5574"/>
    <w:pPr>
      <w:widowControl/>
      <w:spacing w:before="100" w:beforeAutospacing="1" w:after="100" w:afterAutospacing="1"/>
      <w:jc w:val="left"/>
    </w:pPr>
    <w:rPr>
      <w:rFonts w:ascii="宋体" w:eastAsia="宋体" w:hAnsi="宋体" w:cs="宋体"/>
      <w:kern w:val="0"/>
      <w:sz w:val="24"/>
      <w:szCs w:val="24"/>
    </w:rPr>
  </w:style>
  <w:style w:type="paragraph" w:customStyle="1" w:styleId="sc-hfvvtd">
    <w:name w:val="sc-hfvvtd"/>
    <w:basedOn w:val="a"/>
    <w:rsid w:val="000A5574"/>
    <w:pPr>
      <w:widowControl/>
      <w:spacing w:before="100" w:beforeAutospacing="1" w:after="100" w:afterAutospacing="1"/>
      <w:jc w:val="left"/>
    </w:pPr>
    <w:rPr>
      <w:rFonts w:ascii="宋体" w:eastAsia="宋体" w:hAnsi="宋体" w:cs="宋体"/>
      <w:kern w:val="0"/>
      <w:sz w:val="24"/>
      <w:szCs w:val="24"/>
    </w:rPr>
  </w:style>
  <w:style w:type="character" w:customStyle="1" w:styleId="google-symbols">
    <w:name w:val="google-symbols"/>
    <w:basedOn w:val="a0"/>
    <w:rsid w:val="000A5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08902">
      <w:bodyDiv w:val="1"/>
      <w:marLeft w:val="0"/>
      <w:marRight w:val="0"/>
      <w:marTop w:val="0"/>
      <w:marBottom w:val="0"/>
      <w:divBdr>
        <w:top w:val="none" w:sz="0" w:space="0" w:color="auto"/>
        <w:left w:val="none" w:sz="0" w:space="0" w:color="auto"/>
        <w:bottom w:val="none" w:sz="0" w:space="0" w:color="auto"/>
        <w:right w:val="none" w:sz="0" w:space="0" w:color="auto"/>
      </w:divBdr>
    </w:div>
    <w:div w:id="554513455">
      <w:bodyDiv w:val="1"/>
      <w:marLeft w:val="0"/>
      <w:marRight w:val="0"/>
      <w:marTop w:val="0"/>
      <w:marBottom w:val="0"/>
      <w:divBdr>
        <w:top w:val="none" w:sz="0" w:space="0" w:color="auto"/>
        <w:left w:val="none" w:sz="0" w:space="0" w:color="auto"/>
        <w:bottom w:val="none" w:sz="0" w:space="0" w:color="auto"/>
        <w:right w:val="none" w:sz="0" w:space="0" w:color="auto"/>
      </w:divBdr>
    </w:div>
    <w:div w:id="559555240">
      <w:bodyDiv w:val="1"/>
      <w:marLeft w:val="0"/>
      <w:marRight w:val="0"/>
      <w:marTop w:val="0"/>
      <w:marBottom w:val="0"/>
      <w:divBdr>
        <w:top w:val="none" w:sz="0" w:space="0" w:color="auto"/>
        <w:left w:val="none" w:sz="0" w:space="0" w:color="auto"/>
        <w:bottom w:val="none" w:sz="0" w:space="0" w:color="auto"/>
        <w:right w:val="none" w:sz="0" w:space="0" w:color="auto"/>
      </w:divBdr>
    </w:div>
    <w:div w:id="614287211">
      <w:bodyDiv w:val="1"/>
      <w:marLeft w:val="0"/>
      <w:marRight w:val="0"/>
      <w:marTop w:val="0"/>
      <w:marBottom w:val="0"/>
      <w:divBdr>
        <w:top w:val="none" w:sz="0" w:space="0" w:color="auto"/>
        <w:left w:val="none" w:sz="0" w:space="0" w:color="auto"/>
        <w:bottom w:val="none" w:sz="0" w:space="0" w:color="auto"/>
        <w:right w:val="none" w:sz="0" w:space="0" w:color="auto"/>
      </w:divBdr>
    </w:div>
    <w:div w:id="850489818">
      <w:bodyDiv w:val="1"/>
      <w:marLeft w:val="0"/>
      <w:marRight w:val="0"/>
      <w:marTop w:val="0"/>
      <w:marBottom w:val="0"/>
      <w:divBdr>
        <w:top w:val="none" w:sz="0" w:space="0" w:color="auto"/>
        <w:left w:val="none" w:sz="0" w:space="0" w:color="auto"/>
        <w:bottom w:val="none" w:sz="0" w:space="0" w:color="auto"/>
        <w:right w:val="none" w:sz="0" w:space="0" w:color="auto"/>
      </w:divBdr>
    </w:div>
    <w:div w:id="989093218">
      <w:bodyDiv w:val="1"/>
      <w:marLeft w:val="0"/>
      <w:marRight w:val="0"/>
      <w:marTop w:val="0"/>
      <w:marBottom w:val="0"/>
      <w:divBdr>
        <w:top w:val="none" w:sz="0" w:space="0" w:color="auto"/>
        <w:left w:val="none" w:sz="0" w:space="0" w:color="auto"/>
        <w:bottom w:val="none" w:sz="0" w:space="0" w:color="auto"/>
        <w:right w:val="none" w:sz="0" w:space="0" w:color="auto"/>
      </w:divBdr>
    </w:div>
    <w:div w:id="1225020181">
      <w:bodyDiv w:val="1"/>
      <w:marLeft w:val="0"/>
      <w:marRight w:val="0"/>
      <w:marTop w:val="0"/>
      <w:marBottom w:val="0"/>
      <w:divBdr>
        <w:top w:val="none" w:sz="0" w:space="0" w:color="auto"/>
        <w:left w:val="none" w:sz="0" w:space="0" w:color="auto"/>
        <w:bottom w:val="none" w:sz="0" w:space="0" w:color="auto"/>
        <w:right w:val="none" w:sz="0" w:space="0" w:color="auto"/>
      </w:divBdr>
    </w:div>
    <w:div w:id="1239249286">
      <w:bodyDiv w:val="1"/>
      <w:marLeft w:val="0"/>
      <w:marRight w:val="0"/>
      <w:marTop w:val="0"/>
      <w:marBottom w:val="0"/>
      <w:divBdr>
        <w:top w:val="none" w:sz="0" w:space="0" w:color="auto"/>
        <w:left w:val="none" w:sz="0" w:space="0" w:color="auto"/>
        <w:bottom w:val="none" w:sz="0" w:space="0" w:color="auto"/>
        <w:right w:val="none" w:sz="0" w:space="0" w:color="auto"/>
      </w:divBdr>
    </w:div>
    <w:div w:id="1255361402">
      <w:bodyDiv w:val="1"/>
      <w:marLeft w:val="0"/>
      <w:marRight w:val="0"/>
      <w:marTop w:val="0"/>
      <w:marBottom w:val="0"/>
      <w:divBdr>
        <w:top w:val="none" w:sz="0" w:space="0" w:color="auto"/>
        <w:left w:val="none" w:sz="0" w:space="0" w:color="auto"/>
        <w:bottom w:val="none" w:sz="0" w:space="0" w:color="auto"/>
        <w:right w:val="none" w:sz="0" w:space="0" w:color="auto"/>
      </w:divBdr>
    </w:div>
    <w:div w:id="1286616941">
      <w:bodyDiv w:val="1"/>
      <w:marLeft w:val="0"/>
      <w:marRight w:val="0"/>
      <w:marTop w:val="0"/>
      <w:marBottom w:val="0"/>
      <w:divBdr>
        <w:top w:val="none" w:sz="0" w:space="0" w:color="auto"/>
        <w:left w:val="none" w:sz="0" w:space="0" w:color="auto"/>
        <w:bottom w:val="none" w:sz="0" w:space="0" w:color="auto"/>
        <w:right w:val="none" w:sz="0" w:space="0" w:color="auto"/>
      </w:divBdr>
    </w:div>
    <w:div w:id="1300064805">
      <w:bodyDiv w:val="1"/>
      <w:marLeft w:val="0"/>
      <w:marRight w:val="0"/>
      <w:marTop w:val="0"/>
      <w:marBottom w:val="0"/>
      <w:divBdr>
        <w:top w:val="none" w:sz="0" w:space="0" w:color="auto"/>
        <w:left w:val="none" w:sz="0" w:space="0" w:color="auto"/>
        <w:bottom w:val="none" w:sz="0" w:space="0" w:color="auto"/>
        <w:right w:val="none" w:sz="0" w:space="0" w:color="auto"/>
      </w:divBdr>
      <w:divsChild>
        <w:div w:id="2055737230">
          <w:marLeft w:val="0"/>
          <w:marRight w:val="0"/>
          <w:marTop w:val="0"/>
          <w:marBottom w:val="60"/>
          <w:divBdr>
            <w:top w:val="none" w:sz="0" w:space="0" w:color="auto"/>
            <w:left w:val="none" w:sz="0" w:space="0" w:color="auto"/>
            <w:bottom w:val="none" w:sz="0" w:space="0" w:color="auto"/>
            <w:right w:val="none" w:sz="0" w:space="0" w:color="auto"/>
          </w:divBdr>
          <w:divsChild>
            <w:div w:id="660431101">
              <w:marLeft w:val="0"/>
              <w:marRight w:val="0"/>
              <w:marTop w:val="0"/>
              <w:marBottom w:val="0"/>
              <w:divBdr>
                <w:top w:val="none" w:sz="0" w:space="0" w:color="auto"/>
                <w:left w:val="none" w:sz="0" w:space="0" w:color="auto"/>
                <w:bottom w:val="none" w:sz="0" w:space="0" w:color="auto"/>
                <w:right w:val="none" w:sz="0" w:space="0" w:color="auto"/>
              </w:divBdr>
              <w:divsChild>
                <w:div w:id="20523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185">
          <w:marLeft w:val="0"/>
          <w:marRight w:val="0"/>
          <w:marTop w:val="0"/>
          <w:marBottom w:val="60"/>
          <w:divBdr>
            <w:top w:val="none" w:sz="0" w:space="0" w:color="auto"/>
            <w:left w:val="none" w:sz="0" w:space="0" w:color="auto"/>
            <w:bottom w:val="none" w:sz="0" w:space="0" w:color="auto"/>
            <w:right w:val="none" w:sz="0" w:space="0" w:color="auto"/>
          </w:divBdr>
          <w:divsChild>
            <w:div w:id="1428959898">
              <w:marLeft w:val="0"/>
              <w:marRight w:val="120"/>
              <w:marTop w:val="0"/>
              <w:marBottom w:val="0"/>
              <w:divBdr>
                <w:top w:val="none" w:sz="0" w:space="0" w:color="auto"/>
                <w:left w:val="none" w:sz="0" w:space="0" w:color="auto"/>
                <w:bottom w:val="none" w:sz="0" w:space="0" w:color="auto"/>
                <w:right w:val="none" w:sz="0" w:space="0" w:color="auto"/>
              </w:divBdr>
            </w:div>
            <w:div w:id="382600469">
              <w:marLeft w:val="0"/>
              <w:marRight w:val="0"/>
              <w:marTop w:val="0"/>
              <w:marBottom w:val="0"/>
              <w:divBdr>
                <w:top w:val="none" w:sz="0" w:space="0" w:color="auto"/>
                <w:left w:val="none" w:sz="0" w:space="0" w:color="auto"/>
                <w:bottom w:val="none" w:sz="0" w:space="0" w:color="auto"/>
                <w:right w:val="none" w:sz="0" w:space="0" w:color="auto"/>
              </w:divBdr>
              <w:divsChild>
                <w:div w:id="12556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5982">
          <w:marLeft w:val="0"/>
          <w:marRight w:val="0"/>
          <w:marTop w:val="0"/>
          <w:marBottom w:val="60"/>
          <w:divBdr>
            <w:top w:val="none" w:sz="0" w:space="0" w:color="auto"/>
            <w:left w:val="none" w:sz="0" w:space="0" w:color="auto"/>
            <w:bottom w:val="none" w:sz="0" w:space="0" w:color="auto"/>
            <w:right w:val="none" w:sz="0" w:space="0" w:color="auto"/>
          </w:divBdr>
          <w:divsChild>
            <w:div w:id="1362244157">
              <w:marLeft w:val="0"/>
              <w:marRight w:val="120"/>
              <w:marTop w:val="0"/>
              <w:marBottom w:val="0"/>
              <w:divBdr>
                <w:top w:val="none" w:sz="0" w:space="0" w:color="auto"/>
                <w:left w:val="none" w:sz="0" w:space="0" w:color="auto"/>
                <w:bottom w:val="none" w:sz="0" w:space="0" w:color="auto"/>
                <w:right w:val="none" w:sz="0" w:space="0" w:color="auto"/>
              </w:divBdr>
            </w:div>
            <w:div w:id="1719087508">
              <w:marLeft w:val="0"/>
              <w:marRight w:val="0"/>
              <w:marTop w:val="0"/>
              <w:marBottom w:val="0"/>
              <w:divBdr>
                <w:top w:val="none" w:sz="0" w:space="0" w:color="auto"/>
                <w:left w:val="none" w:sz="0" w:space="0" w:color="auto"/>
                <w:bottom w:val="none" w:sz="0" w:space="0" w:color="auto"/>
                <w:right w:val="none" w:sz="0" w:space="0" w:color="auto"/>
              </w:divBdr>
              <w:divsChild>
                <w:div w:id="19951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7249">
          <w:marLeft w:val="0"/>
          <w:marRight w:val="0"/>
          <w:marTop w:val="0"/>
          <w:marBottom w:val="60"/>
          <w:divBdr>
            <w:top w:val="none" w:sz="0" w:space="0" w:color="auto"/>
            <w:left w:val="none" w:sz="0" w:space="0" w:color="auto"/>
            <w:bottom w:val="none" w:sz="0" w:space="0" w:color="auto"/>
            <w:right w:val="none" w:sz="0" w:space="0" w:color="auto"/>
          </w:divBdr>
          <w:divsChild>
            <w:div w:id="590621941">
              <w:marLeft w:val="0"/>
              <w:marRight w:val="120"/>
              <w:marTop w:val="0"/>
              <w:marBottom w:val="0"/>
              <w:divBdr>
                <w:top w:val="none" w:sz="0" w:space="0" w:color="auto"/>
                <w:left w:val="none" w:sz="0" w:space="0" w:color="auto"/>
                <w:bottom w:val="none" w:sz="0" w:space="0" w:color="auto"/>
                <w:right w:val="none" w:sz="0" w:space="0" w:color="auto"/>
              </w:divBdr>
            </w:div>
            <w:div w:id="675763681">
              <w:marLeft w:val="0"/>
              <w:marRight w:val="0"/>
              <w:marTop w:val="0"/>
              <w:marBottom w:val="0"/>
              <w:divBdr>
                <w:top w:val="none" w:sz="0" w:space="0" w:color="auto"/>
                <w:left w:val="none" w:sz="0" w:space="0" w:color="auto"/>
                <w:bottom w:val="none" w:sz="0" w:space="0" w:color="auto"/>
                <w:right w:val="none" w:sz="0" w:space="0" w:color="auto"/>
              </w:divBdr>
              <w:divsChild>
                <w:div w:id="13353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3032">
      <w:bodyDiv w:val="1"/>
      <w:marLeft w:val="0"/>
      <w:marRight w:val="0"/>
      <w:marTop w:val="0"/>
      <w:marBottom w:val="0"/>
      <w:divBdr>
        <w:top w:val="none" w:sz="0" w:space="0" w:color="auto"/>
        <w:left w:val="none" w:sz="0" w:space="0" w:color="auto"/>
        <w:bottom w:val="none" w:sz="0" w:space="0" w:color="auto"/>
        <w:right w:val="none" w:sz="0" w:space="0" w:color="auto"/>
      </w:divBdr>
    </w:div>
    <w:div w:id="1453130175">
      <w:bodyDiv w:val="1"/>
      <w:marLeft w:val="0"/>
      <w:marRight w:val="0"/>
      <w:marTop w:val="0"/>
      <w:marBottom w:val="0"/>
      <w:divBdr>
        <w:top w:val="none" w:sz="0" w:space="0" w:color="auto"/>
        <w:left w:val="none" w:sz="0" w:space="0" w:color="auto"/>
        <w:bottom w:val="none" w:sz="0" w:space="0" w:color="auto"/>
        <w:right w:val="none" w:sz="0" w:space="0" w:color="auto"/>
      </w:divBdr>
    </w:div>
    <w:div w:id="1463107970">
      <w:bodyDiv w:val="1"/>
      <w:marLeft w:val="0"/>
      <w:marRight w:val="0"/>
      <w:marTop w:val="0"/>
      <w:marBottom w:val="0"/>
      <w:divBdr>
        <w:top w:val="none" w:sz="0" w:space="0" w:color="auto"/>
        <w:left w:val="none" w:sz="0" w:space="0" w:color="auto"/>
        <w:bottom w:val="none" w:sz="0" w:space="0" w:color="auto"/>
        <w:right w:val="none" w:sz="0" w:space="0" w:color="auto"/>
      </w:divBdr>
    </w:div>
    <w:div w:id="17407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欣雨 董</dc:creator>
  <cp:keywords/>
  <dc:description/>
  <cp:lastModifiedBy>欣雨 董</cp:lastModifiedBy>
  <cp:revision>63</cp:revision>
  <dcterms:created xsi:type="dcterms:W3CDTF">2024-10-17T01:45:00Z</dcterms:created>
  <dcterms:modified xsi:type="dcterms:W3CDTF">2024-10-17T03:41:00Z</dcterms:modified>
</cp:coreProperties>
</file>