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tbl>
      <w:tblPr>
        <w:tblW w:type="dxa" w:w="9360"/>
        <w:jc w:val="left"/>
        <w:tblLayout w:type="fixed"/>
        <w:tblLook w:firstColumn="1" w:firstRow="1" w:lastColumn="0" w:lastRow="0" w:noHBand="0" w:noVBand="1" w:val="04A0"/>
        <w:tblInd w:w="0" w:type="dxa"/>
        <w:tblBorders>
          <w:top w:val="single" w:sz="0" w:space="0" w:color="17324D"/>
          <w:left w:val="single" w:sz="0" w:space="0" w:color="17324D"/>
          <w:bottom w:val="single" w:sz="0" w:space="0" w:color="17324D"/>
          <w:right w:val="single" w:sz="0" w:space="0" w:color="17324D"/>
          <w:insideH w:val="single" w:sz="0" w:space="0" w:color="17324D"/>
          <w:insideV w:val="single" w:sz="0" w:space="0" w:color="17324D"/>
        </w:tblBorders>
      </w:tblPr>
      <w:tblGrid>
        <w:gridCol w:w="9360"/>
      </w:tblGrid>
      <w:tr>
        <w:trPr>
          <w:cantSplit/>
          <w:trHeight w:val="5250" w:hRule="atLeast"/>
        </w:trPr>
        <w:tc>
          <w:tcPr>
            <w:tcW w:type="dxa" w:w="9360"/>
            <w:tcMar>
              <w:top w:w="500" w:type="dxa"/>
              <w:start w:w="520" w:type="dxa"/>
              <w:bottom w:w="500" w:type="dxa"/>
              <w:end w:w="520" w:type="dxa"/>
            </w:tcMar>
            <w:shd w:fill="17324D"/>
            <w:vAlign w:val="center"/>
          </w:tcPr>
          <w:p>
            <w:pPr>
              <w:pStyle w:val="CoverKicker"/>
              <w:spacing w:after="240"/>
            </w:pPr>
            <w:r>
              <w:rPr>
                <w:b/>
                <w:i w:val="0"/>
                <w:color w:val="D8A227"/>
                <w:sz w:val="20"/>
              </w:rPr>
              <w:t>TECHNICAL PROJECT REPORT  /  VERSION 1</w:t>
            </w:r>
          </w:p>
          <w:p>
            <w:pPr>
              <w:pStyle w:val="CoverTitle"/>
              <w:spacing w:after="240"/>
            </w:pPr>
            <w:r>
              <w:rPr>
                <w:rFonts w:ascii="Calibri Light" w:hAnsi="Calibri Light" w:eastAsia="Calibri Light"/>
                <w:b/>
                <w:i w:val="0"/>
                <w:color w:val="FFFFFF"/>
                <w:sz w:val="72"/>
              </w:rPr>
              <w:t>SIA</w:t>
            </w:r>
            <w:r>
              <w:br/>
            </w:r>
            <w:r>
              <w:rPr>
                <w:rFonts w:ascii="Calibri Light" w:hAnsi="Calibri Light" w:eastAsia="Calibri Light"/>
                <w:b/>
                <w:i w:val="0"/>
                <w:color w:val="FFFFFF"/>
                <w:sz w:val="58"/>
              </w:rPr>
              <w:t>Sports Interactive Agent</w:t>
            </w:r>
          </w:p>
          <w:p>
            <w:pPr>
              <w:pStyle w:val="CoverSubtitle"/>
              <w:spacing w:after="440"/>
            </w:pPr>
            <w:r>
              <w:rPr>
                <w:b w:val="0"/>
                <w:i w:val="0"/>
                <w:color w:val="D8E7F2"/>
                <w:sz w:val="32"/>
              </w:rPr>
              <w:t>Source-Locked NBA.com Hybrid RAG System</w:t>
            </w:r>
          </w:p>
          <w:p>
            <w:pPr>
              <w:spacing w:after="360"/>
            </w:pPr>
            <w:r>
              <w:rPr>
                <w:color w:val="D8A227"/>
                <w:sz w:val="18"/>
              </w:rPr>
              <w:t>━━━━━━━━━━━━━━━━━━━━━━━━━━━━━━━━━━</w:t>
            </w:r>
          </w:p>
          <w:p>
            <w:pPr>
              <w:spacing w:after="0"/>
            </w:pPr>
            <w:r>
              <w:rPr>
                <w:b w:val="0"/>
                <w:i/>
                <w:color w:val="FFFFFF"/>
                <w:sz w:val="26"/>
              </w:rPr>
              <w:t>A controlled evidence pipeline—not merely a chatbot connected to a vector database.</w:t>
            </w:r>
          </w:p>
        </w:tc>
      </w:tr>
    </w:tbl>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rPr>
          <w:cantSplit/>
        </w:trPr>
        <w:tc>
          <w:tcPr>
            <w:tcW w:type="dxa" w:w="4680"/>
            <w:tcMar>
              <w:top w:w="120" w:type="dxa"/>
              <w:start w:w="80" w:type="dxa"/>
              <w:bottom w:w="120" w:type="dxa"/>
              <w:end w:w="120" w:type="dxa"/>
            </w:tcMar>
          </w:tcPr>
          <w:p>
            <w:pPr>
              <w:spacing w:after="20"/>
            </w:pPr>
            <w:r>
              <w:rPr>
                <w:b/>
                <w:i w:val="0"/>
                <w:color w:val="2E74B5"/>
                <w:sz w:val="16"/>
              </w:rPr>
              <w:t>PREPARED FOR</w:t>
            </w:r>
          </w:p>
          <w:p>
            <w:pPr>
              <w:spacing w:after="0"/>
            </w:pPr>
            <w:r>
              <w:rPr>
                <w:b w:val="0"/>
                <w:i w:val="0"/>
                <w:color w:val="243447"/>
                <w:sz w:val="20"/>
              </w:rPr>
              <w:t>College Project Review / Faculty Evaluation</w:t>
            </w:r>
          </w:p>
        </w:tc>
        <w:tc>
          <w:tcPr>
            <w:tcW w:type="dxa" w:w="4680"/>
            <w:tcMar>
              <w:top w:w="120" w:type="dxa"/>
              <w:start w:w="80" w:type="dxa"/>
              <w:bottom w:w="120" w:type="dxa"/>
              <w:end w:w="120" w:type="dxa"/>
            </w:tcMar>
          </w:tcPr>
          <w:p>
            <w:pPr>
              <w:spacing w:after="20"/>
            </w:pPr>
            <w:r>
              <w:rPr>
                <w:b/>
                <w:i w:val="0"/>
                <w:color w:val="2E74B5"/>
                <w:sz w:val="16"/>
              </w:rPr>
              <w:t>MEASUREMENT SNAPSHOT</w:t>
            </w:r>
          </w:p>
          <w:p>
            <w:pPr>
              <w:spacing w:after="0"/>
            </w:pPr>
            <w:r>
              <w:rPr>
                <w:b w:val="0"/>
                <w:i w:val="0"/>
                <w:color w:val="243447"/>
                <w:sz w:val="20"/>
              </w:rPr>
              <w:t>25 July 2026</w:t>
            </w:r>
          </w:p>
        </w:tc>
      </w:tr>
      <w:tr>
        <w:trPr>
          <w:cantSplit/>
        </w:trPr>
        <w:tc>
          <w:tcPr>
            <w:tcW w:type="dxa" w:w="4680"/>
            <w:tcMar>
              <w:top w:w="120" w:type="dxa"/>
              <w:start w:w="80" w:type="dxa"/>
              <w:bottom w:w="120" w:type="dxa"/>
              <w:end w:w="120" w:type="dxa"/>
            </w:tcMar>
          </w:tcPr>
          <w:p>
            <w:pPr>
              <w:spacing w:after="20"/>
            </w:pPr>
            <w:r>
              <w:rPr>
                <w:b/>
                <w:i w:val="0"/>
                <w:color w:val="2E74B5"/>
                <w:sz w:val="16"/>
              </w:rPr>
              <w:t>REPORT DATE</w:t>
            </w:r>
          </w:p>
          <w:p>
            <w:pPr>
              <w:spacing w:after="0"/>
            </w:pPr>
            <w:r>
              <w:rPr>
                <w:b w:val="0"/>
                <w:i w:val="0"/>
                <w:color w:val="243447"/>
                <w:sz w:val="20"/>
              </w:rPr>
              <w:t>July 2026</w:t>
            </w:r>
          </w:p>
        </w:tc>
        <w:tc>
          <w:tcPr>
            <w:tcW w:type="dxa" w:w="4680"/>
            <w:tcMar>
              <w:top w:w="120" w:type="dxa"/>
              <w:start w:w="80" w:type="dxa"/>
              <w:bottom w:w="120" w:type="dxa"/>
              <w:end w:w="120" w:type="dxa"/>
            </w:tcMar>
          </w:tcPr>
          <w:p>
            <w:pPr>
              <w:spacing w:after="20"/>
            </w:pPr>
            <w:r>
              <w:rPr>
                <w:b/>
                <w:i w:val="0"/>
                <w:color w:val="2E74B5"/>
                <w:sz w:val="16"/>
              </w:rPr>
              <w:t>EVIDENCE BOUNDARY</w:t>
            </w:r>
          </w:p>
          <w:p>
            <w:pPr>
              <w:spacing w:after="0"/>
            </w:pPr>
            <w:r>
              <w:rPr>
                <w:b w:val="0"/>
                <w:i w:val="0"/>
                <w:color w:val="243447"/>
                <w:sz w:val="20"/>
              </w:rPr>
              <w:t>Stored NBA.com snapshot only</w:t>
            </w:r>
          </w:p>
        </w:tc>
      </w:tr>
    </w:tbl>
    <w:p/>
    <w:tbl>
      <w:tblPr>
        <w:tblW w:type="dxa" w:w="9360"/>
        <w:jc w:val="left"/>
        <w:tblLayout w:type="fixed"/>
        <w:tblLook w:firstColumn="1" w:firstRow="1" w:lastColumn="0" w:lastRow="0" w:noHBand="0" w:noVBand="1" w:val="04A0"/>
        <w:tblInd w:w="0" w:type="dxa"/>
        <w:tblBorders>
          <w:top w:val="single" w:sz="2" w:space="0" w:color="F2F4F7"/>
          <w:left w:val="single" w:sz="2" w:space="0" w:color="F2F4F7"/>
          <w:bottom w:val="single" w:sz="2" w:space="0" w:color="F2F4F7"/>
          <w:right w:val="single" w:sz="2" w:space="0" w:color="F2F4F7"/>
          <w:insideH w:val="single" w:sz="2" w:space="0" w:color="F2F4F7"/>
          <w:insideV w:val="single" w:sz="2" w:space="0" w:color="F2F4F7"/>
        </w:tblBorders>
      </w:tblPr>
      <w:tblGrid>
        <w:gridCol w:w="9360"/>
      </w:tblGrid>
      <w:tr>
        <w:trPr>
          <w:cantSplit/>
        </w:trPr>
        <w:tc>
          <w:tcPr>
            <w:tcW w:type="dxa" w:w="9360"/>
            <w:tcMar>
              <w:top w:w="150" w:type="dxa"/>
              <w:start w:w="220" w:type="dxa"/>
              <w:bottom w:w="150" w:type="dxa"/>
              <w:end w:w="220" w:type="dxa"/>
            </w:tcMar>
            <w:shd w:fill="F2F4F7"/>
            <w:tcBorders>
              <w:left w:val="single" w:sz="24" w:space="0" w:color="17324D"/>
              <w:top w:val="nil"/>
              <w:bottom w:val="nil"/>
              <w:right w:val="nil"/>
            </w:tcBorders>
          </w:tcPr>
          <w:p>
            <w:pPr>
              <w:spacing w:after="60"/>
            </w:pPr>
            <w:r>
              <w:rPr>
                <w:b/>
                <w:i w:val="0"/>
                <w:color w:val="17324D"/>
                <w:sz w:val="18"/>
              </w:rPr>
              <w:t>REPORT BOUNDARY</w:t>
            </w:r>
          </w:p>
          <w:p>
            <w:pPr>
              <w:spacing w:after="0"/>
            </w:pPr>
            <w:r>
              <w:rPr>
                <w:b w:val="0"/>
                <w:i w:val="0"/>
                <w:color w:val="243447"/>
                <w:sz w:val="21"/>
              </w:rPr>
              <w:t>This report contains architecture, measurements, evaluation evidence, and recommended next steps. It intentionally excludes API keys, credentials, personal data, and local filesystem paths.</w:t>
            </w:r>
          </w:p>
        </w:tc>
      </w:tr>
    </w:tbl>
    <w:p>
      <w:pPr>
        <w:spacing w:after="0"/>
      </w:pPr>
    </w:p>
    <w:p>
      <w:r>
        <w:br w:type="page"/>
      </w:r>
    </w:p>
    <w:p>
      <w:pPr>
        <w:pStyle w:val="Heading1"/>
        <w:keepNext/>
      </w:pPr>
      <w:r>
        <w:t>1. Executive Summary</w:t>
      </w:r>
    </w:p>
    <w:p>
      <w:pPr>
        <w:spacing w:after="120"/>
      </w:pPr>
      <w:r>
        <w:rPr>
          <w:b w:val="0"/>
          <w:i w:val="0"/>
        </w:rPr>
        <w:t>SIA is a source-locked retrieval-augmented generation system that answers NBA questions from a prebuilt NBA.com snapshot. It combines local semantic retrieval, keyword retrieval, AI-assisted query planning, coverage checks, and evidence-only answer generation. The chat path does not scrape the website for every question; it searches the stored knowledge base and cites the original NBA.com pages.</w:t>
      </w:r>
    </w:p>
    <w:tbl>
      <w:tblPr>
        <w:tblW w:type="dxa" w:w="9360"/>
        <w:jc w:val="left"/>
        <w:tblLayout w:type="fixed"/>
        <w:tblLook w:firstColumn="1" w:firstRow="1" w:lastColumn="0" w:lastRow="0" w:noHBand="0" w:noVBand="1" w:val="04A0"/>
        <w:tblInd w:w="0" w:type="dxa"/>
        <w:tbl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blBorders>
      </w:tblPr>
      <w:tblGrid>
        <w:gridCol w:w="3120"/>
        <w:gridCol w:w="3120"/>
        <w:gridCol w:w="3120"/>
      </w:tblGrid>
      <w:tr>
        <w:trPr>
          <w:cantSplit/>
        </w:trPr>
        <w:tc>
          <w:tcPr>
            <w:tcW w:type="dxa" w:w="3120"/>
            <w:tcMar>
              <w:top w:w="160" w:type="dxa"/>
              <w:start w:w="170" w:type="dxa"/>
              <w:bottom w:w="150" w:type="dxa"/>
              <w:end w:w="170" w:type="dxa"/>
            </w:tcMar>
            <w:shd w:fill="EAF2F8"/>
            <w:vAlign w:val="center"/>
          </w:tcPr>
          <w:p>
            <w:pPr>
              <w:spacing w:after="20"/>
            </w:pPr>
            <w:r>
              <w:rPr>
                <w:b/>
                <w:i w:val="0"/>
                <w:color w:val="2E74B5"/>
                <w:sz w:val="38"/>
              </w:rPr>
              <w:t>85</w:t>
            </w:r>
          </w:p>
          <w:p>
            <w:pPr>
              <w:spacing w:after="20"/>
            </w:pPr>
            <w:r>
              <w:rPr>
                <w:b/>
                <w:i w:val="0"/>
                <w:color w:val="243447"/>
                <w:sz w:val="18"/>
              </w:rPr>
              <w:t>evidence-bearing URLs</w:t>
            </w:r>
          </w:p>
          <w:p>
            <w:pPr>
              <w:spacing w:after="0"/>
            </w:pPr>
            <w:r>
              <w:rPr>
                <w:b w:val="0"/>
                <w:i w:val="0"/>
                <w:color w:val="5E6A75"/>
                <w:sz w:val="15"/>
              </w:rPr>
              <w:t>unique pages that contribute indexed chunks</w:t>
            </w:r>
          </w:p>
        </w:tc>
        <w:tc>
          <w:tcPr>
            <w:tcW w:type="dxa" w:w="3120"/>
            <w:tcMar>
              <w:top w:w="160" w:type="dxa"/>
              <w:start w:w="170" w:type="dxa"/>
              <w:bottom w:w="150" w:type="dxa"/>
              <w:end w:w="170" w:type="dxa"/>
            </w:tcMar>
            <w:shd w:fill="E8F5F3"/>
            <w:vAlign w:val="center"/>
          </w:tcPr>
          <w:p>
            <w:pPr>
              <w:spacing w:after="20"/>
            </w:pPr>
            <w:r>
              <w:rPr>
                <w:b/>
                <w:i w:val="0"/>
                <w:color w:val="1F8A8A"/>
                <w:sz w:val="38"/>
              </w:rPr>
              <w:t>516</w:t>
            </w:r>
          </w:p>
          <w:p>
            <w:pPr>
              <w:spacing w:after="20"/>
            </w:pPr>
            <w:r>
              <w:rPr>
                <w:b/>
                <w:i w:val="0"/>
                <w:color w:val="243447"/>
                <w:sz w:val="18"/>
              </w:rPr>
              <w:t>source chunks</w:t>
            </w:r>
          </w:p>
          <w:p>
            <w:pPr>
              <w:spacing w:after="0"/>
            </w:pPr>
            <w:r>
              <w:rPr>
                <w:b w:val="0"/>
                <w:i w:val="0"/>
                <w:color w:val="5E6A75"/>
                <w:sz w:val="15"/>
              </w:rPr>
              <w:t>original NBA.com evidence units</w:t>
            </w:r>
          </w:p>
        </w:tc>
        <w:tc>
          <w:tcPr>
            <w:tcW w:type="dxa" w:w="3120"/>
            <w:tcMar>
              <w:top w:w="160" w:type="dxa"/>
              <w:start w:w="170" w:type="dxa"/>
              <w:bottom w:w="150" w:type="dxa"/>
              <w:end w:w="170" w:type="dxa"/>
            </w:tcMar>
            <w:shd w:fill="FBF4DF"/>
            <w:vAlign w:val="center"/>
          </w:tcPr>
          <w:p>
            <w:pPr>
              <w:spacing w:after="20"/>
            </w:pPr>
            <w:r>
              <w:rPr>
                <w:b/>
                <w:i w:val="0"/>
                <w:color w:val="D8A227"/>
                <w:sz w:val="38"/>
              </w:rPr>
              <w:t>1,953</w:t>
            </w:r>
          </w:p>
          <w:p>
            <w:pPr>
              <w:spacing w:after="20"/>
            </w:pPr>
            <w:r>
              <w:rPr>
                <w:b/>
                <w:i w:val="0"/>
                <w:color w:val="243447"/>
                <w:sz w:val="18"/>
              </w:rPr>
              <w:t>active vectors</w:t>
            </w:r>
          </w:p>
          <w:p>
            <w:pPr>
              <w:spacing w:after="0"/>
            </w:pPr>
            <w:r>
              <w:rPr>
                <w:b w:val="0"/>
                <w:i w:val="0"/>
                <w:color w:val="5E6A75"/>
                <w:sz w:val="15"/>
              </w:rPr>
              <w:t>516 source + 1,437 routing vectors</w:t>
            </w:r>
          </w:p>
        </w:tc>
      </w:tr>
      <w:tr>
        <w:trPr>
          <w:cantSplit/>
        </w:trPr>
        <w:tc>
          <w:tcPr>
            <w:tcW w:type="dxa" w:w="3120"/>
            <w:tcMar>
              <w:top w:w="160" w:type="dxa"/>
              <w:start w:w="170" w:type="dxa"/>
              <w:bottom w:w="150" w:type="dxa"/>
              <w:end w:w="170" w:type="dxa"/>
            </w:tcMar>
            <w:shd w:fill="F2F4F7"/>
            <w:vAlign w:val="center"/>
          </w:tcPr>
          <w:p>
            <w:pPr>
              <w:spacing w:after="20"/>
            </w:pPr>
            <w:r>
              <w:rPr>
                <w:b/>
                <w:i w:val="0"/>
                <w:color w:val="17324D"/>
                <w:sz w:val="38"/>
              </w:rPr>
              <w:t>1,437</w:t>
            </w:r>
          </w:p>
          <w:p>
            <w:pPr>
              <w:spacing w:after="20"/>
            </w:pPr>
            <w:r>
              <w:rPr>
                <w:b/>
                <w:i w:val="0"/>
                <w:color w:val="243447"/>
                <w:sz w:val="18"/>
              </w:rPr>
              <w:t>prepared questions</w:t>
            </w:r>
          </w:p>
          <w:p>
            <w:pPr>
              <w:spacing w:after="0"/>
            </w:pPr>
            <w:r>
              <w:rPr>
                <w:b w:val="0"/>
                <w:i w:val="0"/>
                <w:color w:val="5E6A75"/>
                <w:sz w:val="15"/>
              </w:rPr>
              <w:t>semantic aliases mapped to source chunks</w:t>
            </w:r>
          </w:p>
        </w:tc>
        <w:tc>
          <w:tcPr>
            <w:tcW w:type="dxa" w:w="3120"/>
            <w:tcMar>
              <w:top w:w="160" w:type="dxa"/>
              <w:start w:w="170" w:type="dxa"/>
              <w:bottom w:w="150" w:type="dxa"/>
              <w:end w:w="170" w:type="dxa"/>
            </w:tcMar>
            <w:shd w:fill="EAF2F8"/>
            <w:vAlign w:val="center"/>
          </w:tcPr>
          <w:p>
            <w:pPr>
              <w:spacing w:after="20"/>
            </w:pPr>
            <w:r>
              <w:rPr>
                <w:b/>
                <w:i w:val="0"/>
                <w:color w:val="2E74B5"/>
                <w:sz w:val="38"/>
              </w:rPr>
              <w:t>84</w:t>
            </w:r>
          </w:p>
          <w:p>
            <w:pPr>
              <w:spacing w:after="20"/>
            </w:pPr>
            <w:r>
              <w:rPr>
                <w:b/>
                <w:i w:val="0"/>
                <w:color w:val="243447"/>
                <w:sz w:val="18"/>
              </w:rPr>
              <w:t>automated checks</w:t>
            </w:r>
          </w:p>
          <w:p>
            <w:pPr>
              <w:spacing w:after="0"/>
            </w:pPr>
            <w:r>
              <w:rPr>
                <w:b w:val="0"/>
                <w:i w:val="0"/>
                <w:color w:val="5E6A75"/>
                <w:sz w:val="15"/>
              </w:rPr>
              <w:t>83 backend + 1 frontend render/build test</w:t>
            </w:r>
          </w:p>
        </w:tc>
        <w:tc>
          <w:tcPr>
            <w:tcW w:type="dxa" w:w="3120"/>
            <w:tcMar>
              <w:top w:w="160" w:type="dxa"/>
              <w:start w:w="170" w:type="dxa"/>
              <w:bottom w:w="150" w:type="dxa"/>
              <w:end w:w="170" w:type="dxa"/>
            </w:tcMar>
            <w:shd w:fill="E8F5F3"/>
            <w:vAlign w:val="center"/>
          </w:tcPr>
          <w:p>
            <w:pPr>
              <w:spacing w:after="20"/>
            </w:pPr>
            <w:r>
              <w:rPr>
                <w:b/>
                <w:i w:val="0"/>
                <w:color w:val="1F8A8A"/>
                <w:sz w:val="38"/>
              </w:rPr>
              <w:t>58.65 MiB</w:t>
            </w:r>
          </w:p>
          <w:p>
            <w:pPr>
              <w:spacing w:after="20"/>
            </w:pPr>
            <w:r>
              <w:rPr>
                <w:b/>
                <w:i w:val="0"/>
                <w:color w:val="243447"/>
                <w:sz w:val="18"/>
              </w:rPr>
              <w:t>knowledge assets</w:t>
            </w:r>
          </w:p>
          <w:p>
            <w:pPr>
              <w:spacing w:after="0"/>
            </w:pPr>
            <w:r>
              <w:rPr>
                <w:b w:val="0"/>
                <w:i w:val="0"/>
                <w:color w:val="5E6A75"/>
                <w:sz w:val="15"/>
              </w:rPr>
              <w:t>Markdown + SQLite + Chroma storage</w:t>
            </w:r>
          </w:p>
        </w:tc>
      </w:tr>
    </w:tbl>
    <w:p>
      <w:pPr>
        <w:spacing w:after="20"/>
      </w:pPr>
    </w:p>
    <w:p>
      <w:pPr>
        <w:pStyle w:val="Heading2"/>
        <w:keepNext/>
      </w:pPr>
      <w:r>
        <w:t>Project scorecard</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200"/>
        <w:gridCol w:w="5560"/>
        <w:gridCol w:w="1600"/>
      </w:tblGrid>
      <w:tr>
        <w:trPr>
          <w:cantSplit/>
          <w:trHeight w:val="390" w:hRule="atLeast"/>
          <w:tblHeader w:val="true"/>
          <w:cantSplit/>
        </w:trPr>
        <w:tc>
          <w:tcPr>
            <w:tcW w:type="dxa" w:w="2200"/>
            <w:tcMar>
              <w:top w:w="80" w:type="dxa"/>
              <w:start w:w="120" w:type="dxa"/>
              <w:bottom w:w="80" w:type="dxa"/>
              <w:end w:w="120" w:type="dxa"/>
            </w:tcMar>
            <w:shd w:fill="F2F4F7"/>
            <w:vAlign w:val="center"/>
          </w:tcPr>
          <w:p>
            <w:pPr>
              <w:spacing w:after="0"/>
            </w:pPr>
            <w:r>
              <w:rPr>
                <w:b/>
                <w:i w:val="0"/>
                <w:color w:val="17324D"/>
                <w:sz w:val="18"/>
              </w:rPr>
              <w:t>Dimension</w:t>
            </w:r>
          </w:p>
        </w:tc>
        <w:tc>
          <w:tcPr>
            <w:tcW w:type="dxa" w:w="5560"/>
            <w:tcMar>
              <w:top w:w="80" w:type="dxa"/>
              <w:start w:w="120" w:type="dxa"/>
              <w:bottom w:w="80" w:type="dxa"/>
              <w:end w:w="120" w:type="dxa"/>
            </w:tcMar>
            <w:shd w:fill="F2F4F7"/>
            <w:vAlign w:val="center"/>
          </w:tcPr>
          <w:p>
            <w:pPr>
              <w:spacing w:after="0"/>
            </w:pPr>
            <w:r>
              <w:rPr>
                <w:b/>
                <w:i w:val="0"/>
                <w:color w:val="17324D"/>
                <w:sz w:val="18"/>
              </w:rPr>
              <w:t>Evidence</w:t>
            </w:r>
          </w:p>
        </w:tc>
        <w:tc>
          <w:tcPr>
            <w:tcW w:type="dxa" w:w="1600"/>
            <w:tcMar>
              <w:top w:w="80" w:type="dxa"/>
              <w:start w:w="120" w:type="dxa"/>
              <w:bottom w:w="80" w:type="dxa"/>
              <w:end w:w="120" w:type="dxa"/>
            </w:tcMar>
            <w:shd w:fill="F2F4F7"/>
            <w:vAlign w:val="center"/>
          </w:tcPr>
          <w:p>
            <w:pPr>
              <w:spacing w:after="0"/>
            </w:pPr>
            <w:r>
              <w:rPr>
                <w:b/>
                <w:i w:val="0"/>
                <w:color w:val="17324D"/>
                <w:sz w:val="18"/>
              </w:rPr>
              <w:t>Status</w:t>
            </w:r>
          </w:p>
        </w:tc>
      </w:tr>
      <w:tr>
        <w:trPr>
          <w:cantSplit/>
        </w:trPr>
        <w:tc>
          <w:tcPr>
            <w:tcW w:type="dxa" w:w="2200"/>
            <w:vAlign w:val="top"/>
            <w:tcMar>
              <w:top w:w="80" w:type="dxa"/>
              <w:start w:w="120" w:type="dxa"/>
              <w:bottom w:w="80" w:type="dxa"/>
              <w:end w:w="120" w:type="dxa"/>
            </w:tcMar>
          </w:tcPr>
          <w:p>
            <w:pPr>
              <w:spacing w:after="0"/>
            </w:pPr>
            <w:r>
              <w:rPr>
                <w:b w:val="0"/>
                <w:i w:val="0"/>
                <w:color w:val="243447"/>
                <w:sz w:val="17"/>
              </w:rPr>
              <w:t>Source grounding</w:t>
            </w:r>
          </w:p>
        </w:tc>
        <w:tc>
          <w:tcPr>
            <w:tcW w:type="dxa" w:w="5560"/>
            <w:vAlign w:val="top"/>
            <w:tcMar>
              <w:top w:w="80" w:type="dxa"/>
              <w:start w:w="120" w:type="dxa"/>
              <w:bottom w:w="80" w:type="dxa"/>
              <w:end w:w="120" w:type="dxa"/>
            </w:tcMar>
          </w:tcPr>
          <w:p>
            <w:pPr>
              <w:spacing w:after="0"/>
            </w:pPr>
            <w:r>
              <w:rPr>
                <w:b w:val="0"/>
                <w:i w:val="0"/>
                <w:color w:val="243447"/>
                <w:sz w:val="17"/>
              </w:rPr>
              <w:t>Final context is restricted to original NBA.com chunks; routing aliases cannot become evidence.</w:t>
            </w:r>
          </w:p>
        </w:tc>
        <w:tc>
          <w:tcPr>
            <w:tcW w:type="dxa" w:w="1600"/>
            <w:vAlign w:val="top"/>
            <w:tcMar>
              <w:top w:w="80" w:type="dxa"/>
              <w:start w:w="120" w:type="dxa"/>
              <w:bottom w:w="80" w:type="dxa"/>
              <w:end w:w="120" w:type="dxa"/>
            </w:tcMar>
            <w:shd w:fill="E8F5F3"/>
          </w:tcPr>
          <w:p>
            <w:pPr>
              <w:spacing w:after="0"/>
            </w:pPr>
            <w:r>
              <w:rPr>
                <w:b/>
                <w:i w:val="0"/>
                <w:color w:val="2B7A54"/>
                <w:sz w:val="17"/>
              </w:rPr>
              <w:t>STRONG</w:t>
            </w:r>
          </w:p>
        </w:tc>
      </w:tr>
      <w:tr>
        <w:trPr>
          <w:cantSplit/>
        </w:trPr>
        <w:tc>
          <w:tcPr>
            <w:tcW w:type="dxa" w:w="2200"/>
            <w:shd w:fill="FAFBFC"/>
            <w:vAlign w:val="top"/>
            <w:tcMar>
              <w:top w:w="80" w:type="dxa"/>
              <w:start w:w="120" w:type="dxa"/>
              <w:bottom w:w="80" w:type="dxa"/>
              <w:end w:w="120" w:type="dxa"/>
            </w:tcMar>
          </w:tcPr>
          <w:p>
            <w:pPr>
              <w:spacing w:after="0"/>
            </w:pPr>
            <w:r>
              <w:rPr>
                <w:b w:val="0"/>
                <w:i w:val="0"/>
                <w:color w:val="243447"/>
                <w:sz w:val="17"/>
              </w:rPr>
              <w:t>Retrieval design</w:t>
            </w:r>
          </w:p>
        </w:tc>
        <w:tc>
          <w:tcPr>
            <w:tcW w:type="dxa" w:w="5560"/>
            <w:shd w:fill="FAFBFC"/>
            <w:vAlign w:val="top"/>
            <w:tcMar>
              <w:top w:w="80" w:type="dxa"/>
              <w:start w:w="120" w:type="dxa"/>
              <w:bottom w:w="80" w:type="dxa"/>
              <w:end w:w="120" w:type="dxa"/>
            </w:tcMar>
          </w:tcPr>
          <w:p>
            <w:pPr>
              <w:spacing w:after="0"/>
            </w:pPr>
            <w:r>
              <w:rPr>
                <w:b w:val="0"/>
                <w:i w:val="0"/>
                <w:color w:val="243447"/>
                <w:sz w:val="17"/>
              </w:rPr>
              <w:t>Four search lanes combine source/alias semantic search and source/alias FTS5 keyword search.</w:t>
            </w:r>
          </w:p>
        </w:tc>
        <w:tc>
          <w:tcPr>
            <w:tcW w:type="dxa" w:w="1600"/>
            <w:shd w:fill="E8F5F3"/>
            <w:vAlign w:val="top"/>
            <w:tcMar>
              <w:top w:w="80" w:type="dxa"/>
              <w:start w:w="120" w:type="dxa"/>
              <w:bottom w:w="80" w:type="dxa"/>
              <w:end w:w="120" w:type="dxa"/>
            </w:tcMar>
          </w:tcPr>
          <w:p>
            <w:pPr>
              <w:spacing w:after="0"/>
            </w:pPr>
            <w:r>
              <w:rPr>
                <w:b/>
                <w:i w:val="0"/>
                <w:color w:val="2B7A54"/>
                <w:sz w:val="17"/>
              </w:rPr>
              <w:t>STRONG</w:t>
            </w:r>
          </w:p>
        </w:tc>
      </w:tr>
      <w:tr>
        <w:trPr>
          <w:cantSplit/>
        </w:trPr>
        <w:tc>
          <w:tcPr>
            <w:tcW w:type="dxa" w:w="2200"/>
            <w:vAlign w:val="top"/>
            <w:tcMar>
              <w:top w:w="80" w:type="dxa"/>
              <w:start w:w="120" w:type="dxa"/>
              <w:bottom w:w="80" w:type="dxa"/>
              <w:end w:w="120" w:type="dxa"/>
            </w:tcMar>
          </w:tcPr>
          <w:p>
            <w:pPr>
              <w:spacing w:after="0"/>
            </w:pPr>
            <w:r>
              <w:rPr>
                <w:b w:val="0"/>
                <w:i w:val="0"/>
                <w:color w:val="243447"/>
                <w:sz w:val="17"/>
              </w:rPr>
              <w:t>Question handling</w:t>
            </w:r>
          </w:p>
        </w:tc>
        <w:tc>
          <w:tcPr>
            <w:tcW w:type="dxa" w:w="5560"/>
            <w:vAlign w:val="top"/>
            <w:tcMar>
              <w:top w:w="80" w:type="dxa"/>
              <w:start w:w="120" w:type="dxa"/>
              <w:bottom w:w="80" w:type="dxa"/>
              <w:end w:w="120" w:type="dxa"/>
            </w:tcMar>
          </w:tcPr>
          <w:p>
            <w:pPr>
              <w:spacing w:after="0"/>
            </w:pPr>
            <w:r>
              <w:rPr>
                <w:b w:val="0"/>
                <w:i w:val="0"/>
                <w:color w:val="243447"/>
                <w:sz w:val="17"/>
              </w:rPr>
              <w:t>Faithful AI rewriting, synonym expansion, decomposition, entity fan-out, and per-task coverage.</w:t>
            </w:r>
          </w:p>
        </w:tc>
        <w:tc>
          <w:tcPr>
            <w:tcW w:type="dxa" w:w="1600"/>
            <w:vAlign w:val="top"/>
            <w:tcMar>
              <w:top w:w="80" w:type="dxa"/>
              <w:start w:w="120" w:type="dxa"/>
              <w:bottom w:w="80" w:type="dxa"/>
              <w:end w:w="120" w:type="dxa"/>
            </w:tcMar>
            <w:shd w:fill="E8F5F3"/>
          </w:tcPr>
          <w:p>
            <w:pPr>
              <w:spacing w:after="0"/>
            </w:pPr>
            <w:r>
              <w:rPr>
                <w:b/>
                <w:i w:val="0"/>
                <w:color w:val="2B7A54"/>
                <w:sz w:val="17"/>
              </w:rPr>
              <w:t>STRONG</w:t>
            </w:r>
          </w:p>
        </w:tc>
      </w:tr>
      <w:tr>
        <w:trPr>
          <w:cantSplit/>
        </w:trPr>
        <w:tc>
          <w:tcPr>
            <w:tcW w:type="dxa" w:w="2200"/>
            <w:shd w:fill="FAFBFC"/>
            <w:vAlign w:val="top"/>
            <w:tcMar>
              <w:top w:w="80" w:type="dxa"/>
              <w:start w:w="120" w:type="dxa"/>
              <w:bottom w:w="80" w:type="dxa"/>
              <w:end w:w="120" w:type="dxa"/>
            </w:tcMar>
          </w:tcPr>
          <w:p>
            <w:pPr>
              <w:spacing w:after="0"/>
            </w:pPr>
            <w:r>
              <w:rPr>
                <w:b w:val="0"/>
                <w:i w:val="0"/>
                <w:color w:val="243447"/>
                <w:sz w:val="17"/>
              </w:rPr>
              <w:t>Verification</w:t>
            </w:r>
          </w:p>
        </w:tc>
        <w:tc>
          <w:tcPr>
            <w:tcW w:type="dxa" w:w="5560"/>
            <w:shd w:fill="FAFBFC"/>
            <w:vAlign w:val="top"/>
            <w:tcMar>
              <w:top w:w="80" w:type="dxa"/>
              <w:start w:w="120" w:type="dxa"/>
              <w:bottom w:w="80" w:type="dxa"/>
              <w:end w:w="120" w:type="dxa"/>
            </w:tcMar>
          </w:tcPr>
          <w:p>
            <w:pPr>
              <w:spacing w:after="0"/>
            </w:pPr>
            <w:r>
              <w:rPr>
                <w:b w:val="0"/>
                <w:i w:val="0"/>
                <w:color w:val="243447"/>
                <w:sz w:val="17"/>
              </w:rPr>
              <w:t>84 automated checks passed in the final local verification run.</w:t>
            </w:r>
          </w:p>
        </w:tc>
        <w:tc>
          <w:tcPr>
            <w:tcW w:type="dxa" w:w="1600"/>
            <w:shd w:fill="E8F5F3"/>
            <w:vAlign w:val="top"/>
            <w:tcMar>
              <w:top w:w="80" w:type="dxa"/>
              <w:start w:w="120" w:type="dxa"/>
              <w:bottom w:w="80" w:type="dxa"/>
              <w:end w:w="120" w:type="dxa"/>
            </w:tcMar>
          </w:tcPr>
          <w:p>
            <w:pPr>
              <w:spacing w:after="0"/>
            </w:pPr>
            <w:r>
              <w:rPr>
                <w:b/>
                <w:i w:val="0"/>
                <w:color w:val="2B7A54"/>
                <w:sz w:val="17"/>
              </w:rPr>
              <w:t>VERIFIED</w:t>
            </w:r>
          </w:p>
        </w:tc>
      </w:tr>
      <w:tr>
        <w:trPr>
          <w:cantSplit/>
        </w:trPr>
        <w:tc>
          <w:tcPr>
            <w:tcW w:type="dxa" w:w="2200"/>
            <w:vAlign w:val="top"/>
            <w:tcMar>
              <w:top w:w="80" w:type="dxa"/>
              <w:start w:w="120" w:type="dxa"/>
              <w:bottom w:w="80" w:type="dxa"/>
              <w:end w:w="120" w:type="dxa"/>
            </w:tcMar>
          </w:tcPr>
          <w:p>
            <w:pPr>
              <w:spacing w:after="0"/>
            </w:pPr>
            <w:r>
              <w:rPr>
                <w:b w:val="0"/>
                <w:i w:val="0"/>
                <w:color w:val="243447"/>
                <w:sz w:val="17"/>
              </w:rPr>
              <w:t>Performance</w:t>
            </w:r>
          </w:p>
        </w:tc>
        <w:tc>
          <w:tcPr>
            <w:tcW w:type="dxa" w:w="5560"/>
            <w:vAlign w:val="top"/>
            <w:tcMar>
              <w:top w:w="80" w:type="dxa"/>
              <w:start w:w="120" w:type="dxa"/>
              <w:bottom w:w="80" w:type="dxa"/>
              <w:end w:w="120" w:type="dxa"/>
            </w:tcMar>
          </w:tcPr>
          <w:p>
            <w:pPr>
              <w:spacing w:after="0"/>
            </w:pPr>
            <w:r>
              <w:rPr>
                <w:b w:val="0"/>
                <w:i w:val="0"/>
                <w:color w:val="243447"/>
                <w:sz w:val="17"/>
              </w:rPr>
              <w:t>Cold preload, warm simple, cached repeat, composite, and ambiguity paths have single-run observations.</w:t>
            </w:r>
          </w:p>
        </w:tc>
        <w:tc>
          <w:tcPr>
            <w:tcW w:type="dxa" w:w="1600"/>
            <w:vAlign w:val="top"/>
            <w:tcMar>
              <w:top w:w="80" w:type="dxa"/>
              <w:start w:w="120" w:type="dxa"/>
              <w:bottom w:w="80" w:type="dxa"/>
              <w:end w:w="120" w:type="dxa"/>
            </w:tcMar>
            <w:shd w:fill="EAF2F8"/>
          </w:tcPr>
          <w:p>
            <w:pPr>
              <w:spacing w:after="0"/>
            </w:pPr>
            <w:r>
              <w:rPr>
                <w:b/>
                <w:i w:val="0"/>
                <w:color w:val="2E74B5"/>
                <w:sz w:val="17"/>
              </w:rPr>
              <w:t>MEASURED</w:t>
            </w:r>
          </w:p>
        </w:tc>
      </w:tr>
      <w:tr>
        <w:trPr>
          <w:cantSplit/>
        </w:trPr>
        <w:tc>
          <w:tcPr>
            <w:tcW w:type="dxa" w:w="2200"/>
            <w:shd w:fill="FAFBFC"/>
            <w:vAlign w:val="top"/>
            <w:tcMar>
              <w:top w:w="80" w:type="dxa"/>
              <w:start w:w="120" w:type="dxa"/>
              <w:bottom w:w="80" w:type="dxa"/>
              <w:end w:w="120" w:type="dxa"/>
            </w:tcMar>
          </w:tcPr>
          <w:p>
            <w:pPr>
              <w:spacing w:after="0"/>
            </w:pPr>
            <w:r>
              <w:rPr>
                <w:b w:val="0"/>
                <w:i w:val="0"/>
                <w:color w:val="243447"/>
                <w:sz w:val="17"/>
              </w:rPr>
              <w:t>Empirical accuracy</w:t>
            </w:r>
          </w:p>
        </w:tc>
        <w:tc>
          <w:tcPr>
            <w:tcW w:type="dxa" w:w="5560"/>
            <w:shd w:fill="FAFBFC"/>
            <w:vAlign w:val="top"/>
            <w:tcMar>
              <w:top w:w="80" w:type="dxa"/>
              <w:start w:w="120" w:type="dxa"/>
              <w:bottom w:w="80" w:type="dxa"/>
              <w:end w:w="120" w:type="dxa"/>
            </w:tcMar>
          </w:tcPr>
          <w:p>
            <w:pPr>
              <w:spacing w:after="0"/>
            </w:pPr>
            <w:r>
              <w:rPr>
                <w:b w:val="0"/>
                <w:i w:val="0"/>
                <w:color w:val="243447"/>
                <w:sz w:val="17"/>
              </w:rPr>
              <w:t>A frozen labeled benchmark with Recall@k, answer correctness, and citation metrics is still required.</w:t>
            </w:r>
          </w:p>
        </w:tc>
        <w:tc>
          <w:tcPr>
            <w:tcW w:type="dxa" w:w="1600"/>
            <w:shd w:fill="FBF4DF"/>
            <w:vAlign w:val="top"/>
            <w:tcMar>
              <w:top w:w="80" w:type="dxa"/>
              <w:start w:w="120" w:type="dxa"/>
              <w:bottom w:w="80" w:type="dxa"/>
              <w:end w:w="120" w:type="dxa"/>
            </w:tcMar>
          </w:tcPr>
          <w:p>
            <w:pPr>
              <w:spacing w:after="0"/>
            </w:pPr>
            <w:r>
              <w:rPr>
                <w:b/>
                <w:i w:val="0"/>
                <w:color w:val="8A6400"/>
                <w:sz w:val="17"/>
              </w:rPr>
              <w:t>NEXT</w:t>
            </w:r>
          </w:p>
        </w:tc>
      </w:tr>
      <w:tr>
        <w:trPr>
          <w:cantSplit/>
        </w:trPr>
        <w:tc>
          <w:tcPr>
            <w:tcW w:type="dxa" w:w="2200"/>
            <w:vAlign w:val="top"/>
            <w:tcMar>
              <w:top w:w="80" w:type="dxa"/>
              <w:start w:w="120" w:type="dxa"/>
              <w:bottom w:w="80" w:type="dxa"/>
              <w:end w:w="120" w:type="dxa"/>
            </w:tcMar>
          </w:tcPr>
          <w:p>
            <w:pPr>
              <w:spacing w:after="0"/>
            </w:pPr>
            <w:r>
              <w:rPr>
                <w:b w:val="0"/>
                <w:i w:val="0"/>
                <w:color w:val="243447"/>
                <w:sz w:val="17"/>
              </w:rPr>
              <w:t>Cost observability</w:t>
            </w:r>
          </w:p>
        </w:tc>
        <w:tc>
          <w:tcPr>
            <w:tcW w:type="dxa" w:w="5560"/>
            <w:vAlign w:val="top"/>
            <w:tcMar>
              <w:top w:w="80" w:type="dxa"/>
              <w:start w:w="120" w:type="dxa"/>
              <w:bottom w:w="80" w:type="dxa"/>
              <w:end w:w="120" w:type="dxa"/>
            </w:tcMar>
          </w:tcPr>
          <w:p>
            <w:pPr>
              <w:spacing w:after="0"/>
            </w:pPr>
            <w:r>
              <w:rPr>
                <w:b w:val="0"/>
                <w:i w:val="0"/>
                <w:color w:val="243447"/>
                <w:sz w:val="17"/>
              </w:rPr>
              <w:t>Request-level OpenAI usage and dollar cost are not yet persisted.</w:t>
            </w:r>
          </w:p>
        </w:tc>
        <w:tc>
          <w:tcPr>
            <w:tcW w:type="dxa" w:w="1600"/>
            <w:vAlign w:val="top"/>
            <w:tcMar>
              <w:top w:w="80" w:type="dxa"/>
              <w:start w:w="120" w:type="dxa"/>
              <w:bottom w:w="80" w:type="dxa"/>
              <w:end w:w="120" w:type="dxa"/>
            </w:tcMar>
            <w:shd w:fill="FBF4DF"/>
          </w:tcPr>
          <w:p>
            <w:pPr>
              <w:spacing w:after="0"/>
            </w:pPr>
            <w:r>
              <w:rPr>
                <w:b/>
                <w:i w:val="0"/>
                <w:color w:val="8A6400"/>
                <w:sz w:val="17"/>
              </w:rPr>
              <w:t>NEXT</w:t>
            </w:r>
          </w:p>
        </w:tc>
      </w:tr>
    </w:tbl>
    <w:p>
      <w:pPr>
        <w:spacing w:after="20"/>
      </w:pPr>
    </w:p>
    <w:tbl>
      <w:tblPr>
        <w:tblW w:type="dxa" w:w="9360"/>
        <w:jc w:val="left"/>
        <w:tblLayout w:type="fixed"/>
        <w:tblLook w:firstColumn="1" w:firstRow="1" w:lastColumn="0" w:lastRow="0" w:noHBand="0" w:noVBand="1" w:val="04A0"/>
        <w:tblInd w:w="0" w:type="dxa"/>
        <w:tblBorders>
          <w:top w:val="single" w:sz="2" w:space="0" w:color="E8F5F3"/>
          <w:left w:val="single" w:sz="2" w:space="0" w:color="E8F5F3"/>
          <w:bottom w:val="single" w:sz="2" w:space="0" w:color="E8F5F3"/>
          <w:right w:val="single" w:sz="2" w:space="0" w:color="E8F5F3"/>
          <w:insideH w:val="single" w:sz="2" w:space="0" w:color="E8F5F3"/>
          <w:insideV w:val="single" w:sz="2" w:space="0" w:color="E8F5F3"/>
        </w:tblBorders>
      </w:tblPr>
      <w:tblGrid>
        <w:gridCol w:w="9360"/>
      </w:tblGrid>
      <w:tr>
        <w:trPr>
          <w:cantSplit/>
        </w:trPr>
        <w:tc>
          <w:tcPr>
            <w:tcW w:type="dxa" w:w="9360"/>
            <w:tcMar>
              <w:top w:w="150" w:type="dxa"/>
              <w:start w:w="220" w:type="dxa"/>
              <w:bottom w:w="150" w:type="dxa"/>
              <w:end w:w="220" w:type="dxa"/>
            </w:tcMar>
            <w:shd w:fill="E8F5F3"/>
            <w:tcBorders>
              <w:left w:val="single" w:sz="24" w:space="0" w:color="1F8A8A"/>
              <w:top w:val="nil"/>
              <w:bottom w:val="nil"/>
              <w:right w:val="nil"/>
            </w:tcBorders>
          </w:tcPr>
          <w:p>
            <w:pPr>
              <w:spacing w:after="60"/>
            </w:pPr>
            <w:r>
              <w:rPr>
                <w:b/>
                <w:i w:val="0"/>
                <w:color w:val="1F8A8A"/>
                <w:sz w:val="18"/>
              </w:rPr>
              <w:t>BEST ONE-SENTENCE DESCRIPTION</w:t>
            </w:r>
          </w:p>
          <w:p>
            <w:pPr>
              <w:spacing w:after="0"/>
            </w:pPr>
            <w:r>
              <w:rPr>
                <w:b w:val="0"/>
                <w:i w:val="0"/>
                <w:color w:val="243447"/>
                <w:sz w:val="21"/>
              </w:rPr>
              <w:t>SIA is a safely scraped, locally indexed, hybrid-search NBA.com RAG system that uses AI to understand the question and compose the answer, while treating only original source chunks as factual evidence.</w:t>
            </w:r>
          </w:p>
        </w:tc>
      </w:tr>
    </w:tbl>
    <w:p>
      <w:pPr>
        <w:spacing w:after="0"/>
      </w:pPr>
    </w:p>
    <w:p>
      <w:pPr>
        <w:pStyle w:val="Heading2"/>
        <w:keepNext/>
      </w:pPr>
      <w:r>
        <w:t>What the project can responsibly claim</w:t>
      </w:r>
    </w:p>
    <w:p>
      <w:pPr>
        <w:pStyle w:val="ListBullet"/>
        <w:keepLines/>
      </w:pPr>
      <w:r>
        <w:rPr>
          <w:b w:val="0"/>
          <w:i w:val="0"/>
        </w:rPr>
        <w:t>Answers are designed to be grounded in the indexed NBA.com snapshot and accompanied by source references.</w:t>
      </w:r>
    </w:p>
    <w:p>
      <w:pPr>
        <w:pStyle w:val="ListBullet"/>
        <w:keepLines/>
      </w:pPr>
      <w:r>
        <w:rPr>
          <w:b w:val="0"/>
          <w:i w:val="0"/>
        </w:rPr>
        <w:t>Complex and jumbled questions are decomposed globally rather than handled by one-off fixes for individual examples.</w:t>
      </w:r>
    </w:p>
    <w:p>
      <w:pPr>
        <w:pStyle w:val="ListBullet"/>
        <w:keepLines/>
      </w:pPr>
      <w:r>
        <w:rPr>
          <w:b w:val="0"/>
          <w:i w:val="0"/>
        </w:rPr>
        <w:t>Prepared questions improve recall, but are used only as retrieval routes—not as factual evidence.</w:t>
      </w:r>
    </w:p>
    <w:p>
      <w:pPr>
        <w:pStyle w:val="ListBullet"/>
        <w:keepLines/>
      </w:pPr>
      <w:r>
        <w:rPr>
          <w:b w:val="0"/>
          <w:i w:val="0"/>
        </w:rPr>
        <w:t>The system can return supported partial answers and identify missing subparts instead of inventing unavailable details.</w:t>
      </w:r>
    </w:p>
    <w:p>
      <w:pPr>
        <w:pStyle w:val="ListBullet"/>
        <w:keepLines/>
      </w:pPr>
      <w:r>
        <w:rPr>
          <w:b w:val="0"/>
          <w:i w:val="0"/>
        </w:rPr>
        <w:t>The implementation is demonstration-ready; numerical accuracy, p50/p95 latency, and per-query cost remain evaluation tasks.</w:t>
      </w:r>
    </w:p>
    <w:p>
      <w:pPr>
        <w:pStyle w:val="Heading2"/>
        <w:keepNext/>
      </w:pPr>
      <w:r>
        <w:t>Report map</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600"/>
        <w:gridCol w:w="7760"/>
      </w:tblGrid>
      <w:tr>
        <w:trPr>
          <w:cantSplit/>
          <w:trHeight w:val="390" w:hRule="atLeast"/>
          <w:tblHeader w:val="true"/>
          <w:cantSplit/>
        </w:trPr>
        <w:tc>
          <w:tcPr>
            <w:tcW w:type="dxa" w:w="1600"/>
            <w:tcMar>
              <w:top w:w="80" w:type="dxa"/>
              <w:start w:w="120" w:type="dxa"/>
              <w:bottom w:w="80" w:type="dxa"/>
              <w:end w:w="120" w:type="dxa"/>
            </w:tcMar>
            <w:shd w:fill="F2F4F7"/>
            <w:vAlign w:val="center"/>
          </w:tcPr>
          <w:p>
            <w:pPr>
              <w:spacing w:after="0"/>
            </w:pPr>
            <w:r>
              <w:rPr>
                <w:b/>
                <w:i w:val="0"/>
                <w:color w:val="17324D"/>
                <w:sz w:val="18"/>
              </w:rPr>
              <w:t>Section</w:t>
            </w:r>
          </w:p>
        </w:tc>
        <w:tc>
          <w:tcPr>
            <w:tcW w:type="dxa" w:w="7760"/>
            <w:tcMar>
              <w:top w:w="80" w:type="dxa"/>
              <w:start w:w="120" w:type="dxa"/>
              <w:bottom w:w="80" w:type="dxa"/>
              <w:end w:w="120" w:type="dxa"/>
            </w:tcMar>
            <w:shd w:fill="F2F4F7"/>
            <w:vAlign w:val="center"/>
          </w:tcPr>
          <w:p>
            <w:pPr>
              <w:spacing w:after="0"/>
            </w:pPr>
            <w:r>
              <w:rPr>
                <w:b/>
                <w:i w:val="0"/>
                <w:color w:val="17324D"/>
                <w:sz w:val="18"/>
              </w:rPr>
              <w:t>What it proves</w:t>
            </w:r>
          </w:p>
        </w:tc>
      </w:tr>
      <w:tr>
        <w:trPr>
          <w:cantSplit/>
        </w:trPr>
        <w:tc>
          <w:tcPr>
            <w:tcW w:type="dxa" w:w="1600"/>
            <w:vAlign w:val="top"/>
            <w:tcMar>
              <w:top w:w="80" w:type="dxa"/>
              <w:start w:w="120" w:type="dxa"/>
              <w:bottom w:w="80" w:type="dxa"/>
              <w:end w:w="120" w:type="dxa"/>
            </w:tcMar>
          </w:tcPr>
          <w:p>
            <w:pPr>
              <w:spacing w:after="0"/>
            </w:pPr>
            <w:r>
              <w:rPr>
                <w:b w:val="0"/>
                <w:i w:val="0"/>
                <w:color w:val="243447"/>
                <w:sz w:val="18"/>
              </w:rPr>
              <w:t>2–4</w:t>
            </w:r>
          </w:p>
        </w:tc>
        <w:tc>
          <w:tcPr>
            <w:tcW w:type="dxa" w:w="7760"/>
            <w:vAlign w:val="top"/>
            <w:tcMar>
              <w:top w:w="80" w:type="dxa"/>
              <w:start w:w="120" w:type="dxa"/>
              <w:bottom w:w="80" w:type="dxa"/>
              <w:end w:w="120" w:type="dxa"/>
            </w:tcMar>
          </w:tcPr>
          <w:p>
            <w:pPr>
              <w:spacing w:after="0"/>
            </w:pPr>
            <w:r>
              <w:rPr>
                <w:b w:val="0"/>
                <w:i w:val="0"/>
                <w:color w:val="243447"/>
                <w:sz w:val="18"/>
              </w:rPr>
              <w:t>Architecture, corpus size, chunking, embeddings, and prepared-question index</w:t>
            </w:r>
          </w:p>
        </w:tc>
      </w:tr>
      <w:tr>
        <w:trPr>
          <w:cantSplit/>
        </w:trPr>
        <w:tc>
          <w:tcPr>
            <w:tcW w:type="dxa" w:w="1600"/>
            <w:shd w:fill="FAFBFC"/>
            <w:vAlign w:val="top"/>
            <w:tcMar>
              <w:top w:w="80" w:type="dxa"/>
              <w:start w:w="120" w:type="dxa"/>
              <w:bottom w:w="80" w:type="dxa"/>
              <w:end w:w="120" w:type="dxa"/>
            </w:tcMar>
          </w:tcPr>
          <w:p>
            <w:pPr>
              <w:spacing w:after="0"/>
            </w:pPr>
            <w:r>
              <w:rPr>
                <w:b w:val="0"/>
                <w:i w:val="0"/>
                <w:color w:val="243447"/>
                <w:sz w:val="18"/>
              </w:rPr>
              <w:t>5–7</w:t>
            </w:r>
          </w:p>
        </w:tc>
        <w:tc>
          <w:tcPr>
            <w:tcW w:type="dxa" w:w="7760"/>
            <w:shd w:fill="FAFBFC"/>
            <w:vAlign w:val="top"/>
            <w:tcMar>
              <w:top w:w="80" w:type="dxa"/>
              <w:start w:w="120" w:type="dxa"/>
              <w:bottom w:w="80" w:type="dxa"/>
              <w:end w:w="120" w:type="dxa"/>
            </w:tcMar>
          </w:tcPr>
          <w:p>
            <w:pPr>
              <w:spacing w:after="0"/>
            </w:pPr>
            <w:r>
              <w:rPr>
                <w:b w:val="0"/>
                <w:i w:val="0"/>
                <w:color w:val="243447"/>
                <w:sz w:val="18"/>
              </w:rPr>
              <w:t>Technology stack, hybrid retrieval, grounding, citations, and security</w:t>
            </w:r>
          </w:p>
        </w:tc>
      </w:tr>
      <w:tr>
        <w:trPr>
          <w:cantSplit/>
        </w:trPr>
        <w:tc>
          <w:tcPr>
            <w:tcW w:type="dxa" w:w="1600"/>
            <w:vAlign w:val="top"/>
            <w:tcMar>
              <w:top w:w="80" w:type="dxa"/>
              <w:start w:w="120" w:type="dxa"/>
              <w:bottom w:w="80" w:type="dxa"/>
              <w:end w:w="120" w:type="dxa"/>
            </w:tcMar>
          </w:tcPr>
          <w:p>
            <w:pPr>
              <w:spacing w:after="0"/>
            </w:pPr>
            <w:r>
              <w:rPr>
                <w:b w:val="0"/>
                <w:i w:val="0"/>
                <w:color w:val="243447"/>
                <w:sz w:val="18"/>
              </w:rPr>
              <w:t>8–10</w:t>
            </w:r>
          </w:p>
        </w:tc>
        <w:tc>
          <w:tcPr>
            <w:tcW w:type="dxa" w:w="7760"/>
            <w:vAlign w:val="top"/>
            <w:tcMar>
              <w:top w:w="80" w:type="dxa"/>
              <w:start w:w="120" w:type="dxa"/>
              <w:bottom w:w="80" w:type="dxa"/>
              <w:end w:w="120" w:type="dxa"/>
            </w:tcMar>
          </w:tcPr>
          <w:p>
            <w:pPr>
              <w:spacing w:after="0"/>
            </w:pPr>
            <w:r>
              <w:rPr>
                <w:b w:val="0"/>
                <w:i w:val="0"/>
                <w:color w:val="243447"/>
                <w:sz w:val="18"/>
              </w:rPr>
              <w:t>Performance, tokens/cost, testing, and a defensible accuracy evaluation plan</w:t>
            </w:r>
          </w:p>
        </w:tc>
      </w:tr>
      <w:tr>
        <w:trPr>
          <w:cantSplit/>
        </w:trPr>
        <w:tc>
          <w:tcPr>
            <w:tcW w:type="dxa" w:w="1600"/>
            <w:shd w:fill="FAFBFC"/>
            <w:vAlign w:val="top"/>
            <w:tcMar>
              <w:top w:w="80" w:type="dxa"/>
              <w:start w:w="120" w:type="dxa"/>
              <w:bottom w:w="80" w:type="dxa"/>
              <w:end w:w="120" w:type="dxa"/>
            </w:tcMar>
          </w:tcPr>
          <w:p>
            <w:pPr>
              <w:spacing w:after="0"/>
            </w:pPr>
            <w:r>
              <w:rPr>
                <w:b w:val="0"/>
                <w:i w:val="0"/>
                <w:color w:val="243447"/>
                <w:sz w:val="18"/>
              </w:rPr>
              <w:t>11–12</w:t>
            </w:r>
          </w:p>
        </w:tc>
        <w:tc>
          <w:tcPr>
            <w:tcW w:type="dxa" w:w="7760"/>
            <w:shd w:fill="FAFBFC"/>
            <w:vAlign w:val="top"/>
            <w:tcMar>
              <w:top w:w="80" w:type="dxa"/>
              <w:start w:w="120" w:type="dxa"/>
              <w:bottom w:w="80" w:type="dxa"/>
              <w:end w:w="120" w:type="dxa"/>
            </w:tcMar>
          </w:tcPr>
          <w:p>
            <w:pPr>
              <w:spacing w:after="0"/>
            </w:pPr>
            <w:r>
              <w:rPr>
                <w:b w:val="0"/>
                <w:i w:val="0"/>
                <w:color w:val="243447"/>
                <w:sz w:val="18"/>
              </w:rPr>
              <w:t>Engineering evolution, roadmap, and professor-ready oral defense answers</w:t>
            </w:r>
          </w:p>
        </w:tc>
      </w:tr>
      <w:tr>
        <w:trPr>
          <w:cantSplit/>
        </w:trPr>
        <w:tc>
          <w:tcPr>
            <w:tcW w:type="dxa" w:w="1600"/>
            <w:vAlign w:val="top"/>
            <w:tcMar>
              <w:top w:w="80" w:type="dxa"/>
              <w:start w:w="120" w:type="dxa"/>
              <w:bottom w:w="80" w:type="dxa"/>
              <w:end w:w="120" w:type="dxa"/>
            </w:tcMar>
          </w:tcPr>
          <w:p>
            <w:pPr>
              <w:spacing w:after="0"/>
            </w:pPr>
            <w:r>
              <w:rPr>
                <w:b w:val="0"/>
                <w:i w:val="0"/>
                <w:color w:val="243447"/>
                <w:sz w:val="18"/>
              </w:rPr>
              <w:t>Appendices</w:t>
            </w:r>
          </w:p>
        </w:tc>
        <w:tc>
          <w:tcPr>
            <w:tcW w:type="dxa" w:w="7760"/>
            <w:vAlign w:val="top"/>
            <w:tcMar>
              <w:top w:w="80" w:type="dxa"/>
              <w:start w:w="120" w:type="dxa"/>
              <w:bottom w:w="80" w:type="dxa"/>
              <w:end w:w="120" w:type="dxa"/>
            </w:tcMar>
          </w:tcPr>
          <w:p>
            <w:pPr>
              <w:spacing w:after="0"/>
            </w:pPr>
            <w:r>
              <w:rPr>
                <w:b w:val="0"/>
                <w:i w:val="0"/>
                <w:color w:val="243447"/>
                <w:sz w:val="18"/>
              </w:rPr>
              <w:t>Configuration snapshot, terminology, and evidence register</w:t>
            </w:r>
          </w:p>
        </w:tc>
      </w:tr>
    </w:tbl>
    <w:p>
      <w:pPr>
        <w:spacing w:after="20"/>
      </w:pPr>
    </w:p>
    <w:p>
      <w:r>
        <w:br w:type="page"/>
      </w:r>
    </w:p>
    <w:p>
      <w:pPr>
        <w:pStyle w:val="Heading1"/>
        <w:keepNext/>
      </w:pPr>
      <w:r>
        <w:t>2. System Architecture</w:t>
      </w:r>
    </w:p>
    <w:p>
      <w:pPr>
        <w:spacing w:after="120"/>
      </w:pPr>
      <w:r>
        <w:rPr>
          <w:b w:val="0"/>
          <w:i w:val="0"/>
        </w:rPr>
        <w:t>SIA separates ingestion from question answering. Website access occurs during a controlled crawl or refresh. At query time, the application works from the saved Markdown, SQLite metadata/FTS index, and Chroma vector index.</w:t>
      </w:r>
    </w:p>
    <w:p>
      <w:r>
        <w:drawing>
          <wp:inline xmlns:a="http://schemas.openxmlformats.org/drawingml/2006/main" xmlns:pic="http://schemas.openxmlformats.org/drawingml/2006/picture">
            <wp:extent cx="5806440" cy="3806444"/>
            <wp:docPr id="1" name="Picture 1"/>
            <wp:cNvGraphicFramePr>
              <a:graphicFrameLocks noChangeAspect="1"/>
            </wp:cNvGraphicFramePr>
            <a:graphic>
              <a:graphicData uri="http://schemas.openxmlformats.org/drawingml/2006/picture">
                <pic:pic>
                  <pic:nvPicPr>
                    <pic:cNvPr id="0" name="sia_architecture.png"/>
                    <pic:cNvPicPr/>
                  </pic:nvPicPr>
                  <pic:blipFill>
                    <a:blip r:embed="rId11"/>
                    <a:stretch>
                      <a:fillRect/>
                    </a:stretch>
                  </pic:blipFill>
                  <pic:spPr>
                    <a:xfrm>
                      <a:off x="0" y="0"/>
                      <a:ext cx="5806440" cy="3806444"/>
                    </a:xfrm>
                    <a:prstGeom prst="rect"/>
                  </pic:spPr>
                </pic:pic>
              </a:graphicData>
            </a:graphic>
          </wp:inline>
        </w:drawing>
      </w:r>
    </w:p>
    <w:p>
      <w:pPr>
        <w:pStyle w:val="SmallNote"/>
        <w:jc w:val="center"/>
      </w:pPr>
      <w:r>
        <w:rPr>
          <w:b w:val="0"/>
          <w:i/>
          <w:color w:val="5E6A75"/>
          <w:sz w:val="17"/>
        </w:rPr>
        <w:t>Figure 1. End-to-end evidence flow. Prepared questions expand retrieval coverage but the final answer context contains original source chunks only.</w:t>
      </w:r>
    </w:p>
    <w:p>
      <w:pPr>
        <w:pStyle w:val="Heading2"/>
        <w:keepNext/>
      </w:pPr>
      <w:r>
        <w:t>Why this is more than a basic vector-search chatbot</w:t>
      </w:r>
    </w:p>
    <w:p>
      <w:pPr>
        <w:pStyle w:val="ListBullet"/>
        <w:keepLines/>
      </w:pPr>
      <w:r>
        <w:rPr>
          <w:b w:val="0"/>
          <w:i w:val="0"/>
        </w:rPr>
        <w:t>The original question is retained while an AI planner creates faithful rewrites, synonyms, and atomic subquestions.</w:t>
      </w:r>
    </w:p>
    <w:p>
      <w:pPr>
        <w:pStyle w:val="ListBullet"/>
        <w:keepLines/>
      </w:pPr>
      <w:r>
        <w:rPr>
          <w:b w:val="0"/>
          <w:i w:val="0"/>
        </w:rPr>
        <w:t>Semantic and keyword retrieval operate over both source chunks and prepared-question aliases.</w:t>
      </w:r>
    </w:p>
    <w:p>
      <w:pPr>
        <w:pStyle w:val="ListBullet"/>
        <w:keepLines/>
      </w:pPr>
      <w:r>
        <w:rPr>
          <w:b w:val="0"/>
          <w:i w:val="0"/>
        </w:rPr>
        <w:t>Rank fusion, deduplication, entity resolution, and a coverage ledger decide whether each requested detail is supported.</w:t>
      </w:r>
    </w:p>
    <w:p>
      <w:pPr>
        <w:pStyle w:val="ListBullet"/>
        <w:keepLines/>
      </w:pPr>
      <w:r>
        <w:rPr>
          <w:b w:val="0"/>
          <w:i w:val="0"/>
        </w:rPr>
        <w:t>The final model receives the original question, clarified intent, subquestions, routing matches, and source evidence.</w:t>
      </w:r>
    </w:p>
    <w:p>
      <w:pPr>
        <w:pStyle w:val="ListBullet"/>
        <w:keepLines/>
      </w:pPr>
      <w:r>
        <w:rPr>
          <w:b w:val="0"/>
          <w:i w:val="0"/>
        </w:rPr>
        <w:t>Claims that require a complete population—such as league-wide maxima or rankings—are blocked when the corpus is incomplete.</w:t>
      </w:r>
    </w:p>
    <w:p>
      <w:pPr>
        <w:pStyle w:val="Heading2"/>
        <w:keepNext/>
        <w:pageBreakBefore/>
      </w:pPr>
      <w:r>
        <w:t>Operational boundary</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50"/>
        <w:gridCol w:w="3500"/>
        <w:gridCol w:w="3810"/>
      </w:tblGrid>
      <w:tr>
        <w:trPr>
          <w:cantSplit/>
          <w:trHeight w:val="390" w:hRule="atLeast"/>
          <w:tblHeader w:val="true"/>
          <w:cantSplit/>
        </w:trPr>
        <w:tc>
          <w:tcPr>
            <w:tcW w:type="dxa" w:w="2050"/>
            <w:tcMar>
              <w:top w:w="80" w:type="dxa"/>
              <w:start w:w="120" w:type="dxa"/>
              <w:bottom w:w="80" w:type="dxa"/>
              <w:end w:w="120" w:type="dxa"/>
            </w:tcMar>
            <w:shd w:fill="F2F4F7"/>
            <w:vAlign w:val="center"/>
          </w:tcPr>
          <w:p>
            <w:pPr>
              <w:spacing w:after="0"/>
            </w:pPr>
            <w:r>
              <w:rPr>
                <w:b/>
                <w:i w:val="0"/>
                <w:color w:val="17324D"/>
                <w:sz w:val="18"/>
              </w:rPr>
              <w:t>Concern</w:t>
            </w:r>
          </w:p>
        </w:tc>
        <w:tc>
          <w:tcPr>
            <w:tcW w:type="dxa" w:w="3500"/>
            <w:tcMar>
              <w:top w:w="80" w:type="dxa"/>
              <w:start w:w="120" w:type="dxa"/>
              <w:bottom w:w="80" w:type="dxa"/>
              <w:end w:w="120" w:type="dxa"/>
            </w:tcMar>
            <w:shd w:fill="F2F4F7"/>
            <w:vAlign w:val="center"/>
          </w:tcPr>
          <w:p>
            <w:pPr>
              <w:spacing w:after="0"/>
            </w:pPr>
            <w:r>
              <w:rPr>
                <w:b/>
                <w:i w:val="0"/>
                <w:color w:val="17324D"/>
                <w:sz w:val="18"/>
              </w:rPr>
              <w:t>Ingestion / refresh</w:t>
            </w:r>
          </w:p>
        </w:tc>
        <w:tc>
          <w:tcPr>
            <w:tcW w:type="dxa" w:w="3810"/>
            <w:tcMar>
              <w:top w:w="80" w:type="dxa"/>
              <w:start w:w="120" w:type="dxa"/>
              <w:bottom w:w="80" w:type="dxa"/>
              <w:end w:w="120" w:type="dxa"/>
            </w:tcMar>
            <w:shd w:fill="F2F4F7"/>
            <w:vAlign w:val="center"/>
          </w:tcPr>
          <w:p>
            <w:pPr>
              <w:spacing w:after="0"/>
            </w:pPr>
            <w:r>
              <w:rPr>
                <w:b/>
                <w:i w:val="0"/>
                <w:color w:val="17324D"/>
                <w:sz w:val="18"/>
              </w:rPr>
              <w:t>Question-answer path</w:t>
            </w:r>
          </w:p>
        </w:tc>
      </w:tr>
      <w:tr>
        <w:trPr>
          <w:cantSplit/>
        </w:trPr>
        <w:tc>
          <w:tcPr>
            <w:tcW w:type="dxa" w:w="2050"/>
            <w:vAlign w:val="top"/>
            <w:tcMar>
              <w:top w:w="80" w:type="dxa"/>
              <w:start w:w="120" w:type="dxa"/>
              <w:bottom w:w="80" w:type="dxa"/>
              <w:end w:w="120" w:type="dxa"/>
            </w:tcMar>
          </w:tcPr>
          <w:p>
            <w:pPr>
              <w:spacing w:after="0"/>
            </w:pPr>
            <w:r>
              <w:rPr>
                <w:b w:val="0"/>
                <w:i w:val="0"/>
                <w:color w:val="243447"/>
                <w:sz w:val="17"/>
              </w:rPr>
              <w:t>Internet use</w:t>
            </w:r>
          </w:p>
        </w:tc>
        <w:tc>
          <w:tcPr>
            <w:tcW w:type="dxa" w:w="3500"/>
            <w:vAlign w:val="top"/>
            <w:tcMar>
              <w:top w:w="80" w:type="dxa"/>
              <w:start w:w="120" w:type="dxa"/>
              <w:bottom w:w="80" w:type="dxa"/>
              <w:end w:w="120" w:type="dxa"/>
            </w:tcMar>
          </w:tcPr>
          <w:p>
            <w:pPr>
              <w:spacing w:after="0"/>
            </w:pPr>
            <w:r>
              <w:rPr>
                <w:b w:val="0"/>
                <w:i w:val="0"/>
                <w:color w:val="243447"/>
                <w:sz w:val="17"/>
              </w:rPr>
              <w:t>Allowlisted NBA.com pages via ScraperAPI</w:t>
            </w:r>
          </w:p>
        </w:tc>
        <w:tc>
          <w:tcPr>
            <w:tcW w:type="dxa" w:w="3810"/>
            <w:vAlign w:val="top"/>
            <w:tcMar>
              <w:top w:w="80" w:type="dxa"/>
              <w:start w:w="120" w:type="dxa"/>
              <w:bottom w:w="80" w:type="dxa"/>
              <w:end w:w="120" w:type="dxa"/>
            </w:tcMar>
          </w:tcPr>
          <w:p>
            <w:pPr>
              <w:spacing w:after="0"/>
            </w:pPr>
            <w:r>
              <w:rPr>
                <w:b w:val="0"/>
                <w:i w:val="0"/>
                <w:color w:val="243447"/>
                <w:sz w:val="17"/>
              </w:rPr>
              <w:t>No live website scraping</w:t>
            </w:r>
          </w:p>
        </w:tc>
      </w:tr>
      <w:tr>
        <w:trPr>
          <w:cantSplit/>
        </w:trPr>
        <w:tc>
          <w:tcPr>
            <w:tcW w:type="dxa" w:w="2050"/>
            <w:shd w:fill="FAFBFC"/>
            <w:vAlign w:val="top"/>
            <w:tcMar>
              <w:top w:w="80" w:type="dxa"/>
              <w:start w:w="120" w:type="dxa"/>
              <w:bottom w:w="80" w:type="dxa"/>
              <w:end w:w="120" w:type="dxa"/>
            </w:tcMar>
          </w:tcPr>
          <w:p>
            <w:pPr>
              <w:spacing w:after="0"/>
            </w:pPr>
            <w:r>
              <w:rPr>
                <w:b w:val="0"/>
                <w:i w:val="0"/>
                <w:color w:val="243447"/>
                <w:sz w:val="17"/>
              </w:rPr>
              <w:t>Primary artifact</w:t>
            </w:r>
          </w:p>
        </w:tc>
        <w:tc>
          <w:tcPr>
            <w:tcW w:type="dxa" w:w="3500"/>
            <w:shd w:fill="FAFBFC"/>
            <w:vAlign w:val="top"/>
            <w:tcMar>
              <w:top w:w="80" w:type="dxa"/>
              <w:start w:w="120" w:type="dxa"/>
              <w:bottom w:w="80" w:type="dxa"/>
              <w:end w:w="120" w:type="dxa"/>
            </w:tcMar>
          </w:tcPr>
          <w:p>
            <w:pPr>
              <w:spacing w:after="0"/>
            </w:pPr>
            <w:r>
              <w:rPr>
                <w:b w:val="0"/>
                <w:i w:val="0"/>
                <w:color w:val="243447"/>
                <w:sz w:val="17"/>
              </w:rPr>
              <w:t>Markdown + provenance + hashes</w:t>
            </w:r>
          </w:p>
        </w:tc>
        <w:tc>
          <w:tcPr>
            <w:tcW w:type="dxa" w:w="3810"/>
            <w:shd w:fill="FAFBFC"/>
            <w:vAlign w:val="top"/>
            <w:tcMar>
              <w:top w:w="80" w:type="dxa"/>
              <w:start w:w="120" w:type="dxa"/>
              <w:bottom w:w="80" w:type="dxa"/>
              <w:end w:w="120" w:type="dxa"/>
            </w:tcMar>
          </w:tcPr>
          <w:p>
            <w:pPr>
              <w:spacing w:after="0"/>
            </w:pPr>
            <w:r>
              <w:rPr>
                <w:b w:val="0"/>
                <w:i w:val="0"/>
                <w:color w:val="243447"/>
                <w:sz w:val="17"/>
              </w:rPr>
              <w:t>Indexed chunks retrieved from SQLite/Chroma</w:t>
            </w:r>
          </w:p>
        </w:tc>
      </w:tr>
      <w:tr>
        <w:trPr>
          <w:cantSplit/>
        </w:trPr>
        <w:tc>
          <w:tcPr>
            <w:tcW w:type="dxa" w:w="2050"/>
            <w:vAlign w:val="top"/>
            <w:tcMar>
              <w:top w:w="80" w:type="dxa"/>
              <w:start w:w="120" w:type="dxa"/>
              <w:bottom w:w="80" w:type="dxa"/>
              <w:end w:w="120" w:type="dxa"/>
            </w:tcMar>
          </w:tcPr>
          <w:p>
            <w:pPr>
              <w:spacing w:after="0"/>
            </w:pPr>
            <w:r>
              <w:rPr>
                <w:b w:val="0"/>
                <w:i w:val="0"/>
                <w:color w:val="243447"/>
                <w:sz w:val="17"/>
              </w:rPr>
              <w:t>AI role</w:t>
            </w:r>
          </w:p>
        </w:tc>
        <w:tc>
          <w:tcPr>
            <w:tcW w:type="dxa" w:w="3500"/>
            <w:vAlign w:val="top"/>
            <w:tcMar>
              <w:top w:w="80" w:type="dxa"/>
              <w:start w:w="120" w:type="dxa"/>
              <w:bottom w:w="80" w:type="dxa"/>
              <w:end w:w="120" w:type="dxa"/>
            </w:tcMar>
          </w:tcPr>
          <w:p>
            <w:pPr>
              <w:spacing w:after="0"/>
            </w:pPr>
            <w:r>
              <w:rPr>
                <w:b w:val="0"/>
                <w:i w:val="0"/>
                <w:color w:val="243447"/>
                <w:sz w:val="17"/>
              </w:rPr>
              <w:t>One-time prepared-question generation</w:t>
            </w:r>
          </w:p>
        </w:tc>
        <w:tc>
          <w:tcPr>
            <w:tcW w:type="dxa" w:w="3810"/>
            <w:vAlign w:val="top"/>
            <w:tcMar>
              <w:top w:w="80" w:type="dxa"/>
              <w:start w:w="120" w:type="dxa"/>
              <w:bottom w:w="80" w:type="dxa"/>
              <w:end w:w="120" w:type="dxa"/>
            </w:tcMar>
          </w:tcPr>
          <w:p>
            <w:pPr>
              <w:spacing w:after="0"/>
            </w:pPr>
            <w:r>
              <w:rPr>
                <w:b w:val="0"/>
                <w:i w:val="0"/>
                <w:color w:val="243447"/>
                <w:sz w:val="17"/>
              </w:rPr>
              <w:t>Query planning and evidence-only answer composition</w:t>
            </w:r>
          </w:p>
        </w:tc>
      </w:tr>
      <w:tr>
        <w:trPr>
          <w:cantSplit/>
        </w:trPr>
        <w:tc>
          <w:tcPr>
            <w:tcW w:type="dxa" w:w="2050"/>
            <w:shd w:fill="FAFBFC"/>
            <w:vAlign w:val="top"/>
            <w:tcMar>
              <w:top w:w="80" w:type="dxa"/>
              <w:start w:w="120" w:type="dxa"/>
              <w:bottom w:w="80" w:type="dxa"/>
              <w:end w:w="120" w:type="dxa"/>
            </w:tcMar>
          </w:tcPr>
          <w:p>
            <w:pPr>
              <w:spacing w:after="0"/>
            </w:pPr>
            <w:r>
              <w:rPr>
                <w:b w:val="0"/>
                <w:i w:val="0"/>
                <w:color w:val="243447"/>
                <w:sz w:val="17"/>
              </w:rPr>
              <w:t>Evidence</w:t>
            </w:r>
          </w:p>
        </w:tc>
        <w:tc>
          <w:tcPr>
            <w:tcW w:type="dxa" w:w="3500"/>
            <w:shd w:fill="FAFBFC"/>
            <w:vAlign w:val="top"/>
            <w:tcMar>
              <w:top w:w="80" w:type="dxa"/>
              <w:start w:w="120" w:type="dxa"/>
              <w:bottom w:w="80" w:type="dxa"/>
              <w:end w:w="120" w:type="dxa"/>
            </w:tcMar>
          </w:tcPr>
          <w:p>
            <w:pPr>
              <w:spacing w:after="0"/>
            </w:pPr>
            <w:r>
              <w:rPr>
                <w:b w:val="0"/>
                <w:i w:val="0"/>
                <w:color w:val="243447"/>
                <w:sz w:val="17"/>
              </w:rPr>
              <w:t>Original cleaned NBA.com content</w:t>
            </w:r>
          </w:p>
        </w:tc>
        <w:tc>
          <w:tcPr>
            <w:tcW w:type="dxa" w:w="3810"/>
            <w:shd w:fill="FAFBFC"/>
            <w:vAlign w:val="top"/>
            <w:tcMar>
              <w:top w:w="80" w:type="dxa"/>
              <w:start w:w="120" w:type="dxa"/>
              <w:bottom w:w="80" w:type="dxa"/>
              <w:end w:w="120" w:type="dxa"/>
            </w:tcMar>
          </w:tcPr>
          <w:p>
            <w:pPr>
              <w:spacing w:after="0"/>
            </w:pPr>
            <w:r>
              <w:rPr>
                <w:b w:val="0"/>
                <w:i w:val="0"/>
                <w:color w:val="243447"/>
                <w:sz w:val="17"/>
              </w:rPr>
              <w:t>Original source chunks only</w:t>
            </w:r>
          </w:p>
        </w:tc>
      </w:tr>
      <w:tr>
        <w:trPr>
          <w:cantSplit/>
        </w:trPr>
        <w:tc>
          <w:tcPr>
            <w:tcW w:type="dxa" w:w="2050"/>
            <w:vAlign w:val="top"/>
            <w:tcMar>
              <w:top w:w="80" w:type="dxa"/>
              <w:start w:w="120" w:type="dxa"/>
              <w:bottom w:w="80" w:type="dxa"/>
              <w:end w:w="120" w:type="dxa"/>
            </w:tcMar>
          </w:tcPr>
          <w:p>
            <w:pPr>
              <w:spacing w:after="0"/>
            </w:pPr>
            <w:r>
              <w:rPr>
                <w:b w:val="0"/>
                <w:i w:val="0"/>
                <w:color w:val="243447"/>
                <w:sz w:val="17"/>
              </w:rPr>
              <w:t>Failure behavior</w:t>
            </w:r>
          </w:p>
        </w:tc>
        <w:tc>
          <w:tcPr>
            <w:tcW w:type="dxa" w:w="3500"/>
            <w:vAlign w:val="top"/>
            <w:tcMar>
              <w:top w:w="80" w:type="dxa"/>
              <w:start w:w="120" w:type="dxa"/>
              <w:bottom w:w="80" w:type="dxa"/>
              <w:end w:w="120" w:type="dxa"/>
            </w:tcMar>
          </w:tcPr>
          <w:p>
            <w:pPr>
              <w:spacing w:after="0"/>
            </w:pPr>
            <w:r>
              <w:rPr>
                <w:b w:val="0"/>
                <w:i w:val="0"/>
                <w:color w:val="243447"/>
                <w:sz w:val="17"/>
              </w:rPr>
              <w:t>Reject unsafe/empty/oversized pages</w:t>
            </w:r>
          </w:p>
        </w:tc>
        <w:tc>
          <w:tcPr>
            <w:tcW w:type="dxa" w:w="3810"/>
            <w:vAlign w:val="top"/>
            <w:tcMar>
              <w:top w:w="80" w:type="dxa"/>
              <w:start w:w="120" w:type="dxa"/>
              <w:bottom w:w="80" w:type="dxa"/>
              <w:end w:w="120" w:type="dxa"/>
            </w:tcMar>
          </w:tcPr>
          <w:p>
            <w:pPr>
              <w:spacing w:after="0"/>
            </w:pPr>
            <w:r>
              <w:rPr>
                <w:b w:val="0"/>
                <w:i w:val="0"/>
                <w:color w:val="243447"/>
                <w:sz w:val="17"/>
              </w:rPr>
              <w:t>Partial answer, clarification, or grounded refusal</w:t>
            </w:r>
          </w:p>
        </w:tc>
      </w:tr>
    </w:tbl>
    <w:p>
      <w:pPr>
        <w:spacing w:after="20"/>
      </w:pPr>
    </w:p>
    <w:p>
      <w:pPr>
        <w:pStyle w:val="Heading1"/>
        <w:keepNext/>
      </w:pPr>
      <w:r>
        <w:t>3. Knowledge Base and Corpus Profile</w:t>
      </w:r>
    </w:p>
    <w:tbl>
      <w:tblPr>
        <w:tblW w:type="dxa" w:w="9360"/>
        <w:jc w:val="left"/>
        <w:tblLayout w:type="fixed"/>
        <w:tblLook w:firstColumn="1" w:firstRow="1" w:lastColumn="0" w:lastRow="0" w:noHBand="0" w:noVBand="1" w:val="04A0"/>
        <w:tblInd w:w="0" w:type="dxa"/>
        <w:tblBorders>
          <w:top w:val="single" w:sz="2" w:space="0" w:color="FBF4DF"/>
          <w:left w:val="single" w:sz="2" w:space="0" w:color="FBF4DF"/>
          <w:bottom w:val="single" w:sz="2" w:space="0" w:color="FBF4DF"/>
          <w:right w:val="single" w:sz="2" w:space="0" w:color="FBF4DF"/>
          <w:insideH w:val="single" w:sz="2" w:space="0" w:color="FBF4DF"/>
          <w:insideV w:val="single" w:sz="2" w:space="0" w:color="FBF4DF"/>
        </w:tblBorders>
      </w:tblPr>
      <w:tblGrid>
        <w:gridCol w:w="9360"/>
      </w:tblGrid>
      <w:tr>
        <w:trPr>
          <w:cantSplit/>
        </w:trPr>
        <w:tc>
          <w:tcPr>
            <w:tcW w:type="dxa" w:w="9360"/>
            <w:tcMar>
              <w:top w:w="150" w:type="dxa"/>
              <w:start w:w="220" w:type="dxa"/>
              <w:bottom w:w="150" w:type="dxa"/>
              <w:end w:w="220" w:type="dxa"/>
            </w:tcMar>
            <w:shd w:fill="FBF4DF"/>
            <w:tcBorders>
              <w:left w:val="single" w:sz="24" w:space="0" w:color="D8A227"/>
              <w:top w:val="nil"/>
              <w:bottom w:val="nil"/>
              <w:right w:val="nil"/>
            </w:tcBorders>
          </w:tcPr>
          <w:p>
            <w:pPr>
              <w:spacing w:after="60"/>
            </w:pPr>
            <w:r>
              <w:rPr>
                <w:b/>
                <w:i w:val="0"/>
                <w:color w:val="D8A227"/>
                <w:sz w:val="18"/>
              </w:rPr>
              <w:t>THREE PAGE COUNTS—THREE DIFFERENT MEANINGS</w:t>
            </w:r>
          </w:p>
          <w:p>
            <w:pPr>
              <w:spacing w:after="0"/>
            </w:pPr>
            <w:r>
              <w:rPr>
                <w:b w:val="0"/>
                <w:i w:val="0"/>
                <w:color w:val="243447"/>
                <w:sz w:val="21"/>
              </w:rPr>
              <w:t>The database contains 152 page records, representing 130 canonical URLs after trailing-slash normalization. Of those, 85 unique URLs currently contribute usable source chunks. These values should not be presented as interchangeable.</w:t>
            </w:r>
          </w:p>
        </w:tc>
      </w:tr>
    </w:tbl>
    <w:p>
      <w:pPr>
        <w:spacing w:after="0"/>
      </w:pPr>
    </w:p>
    <w:p>
      <w:pPr>
        <w:pStyle w:val="Heading2"/>
        <w:keepNext/>
      </w:pPr>
      <w:r>
        <w:t>Corpus at a glance</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440"/>
        <w:gridCol w:w="2580"/>
        <w:gridCol w:w="4340"/>
      </w:tblGrid>
      <w:tr>
        <w:trPr>
          <w:cantSplit/>
          <w:trHeight w:val="390" w:hRule="atLeast"/>
          <w:tblHeader w:val="true"/>
          <w:cantSplit/>
        </w:trPr>
        <w:tc>
          <w:tcPr>
            <w:tcW w:type="dxa" w:w="2440"/>
            <w:tcMar>
              <w:top w:w="80" w:type="dxa"/>
              <w:start w:w="120" w:type="dxa"/>
              <w:bottom w:w="80" w:type="dxa"/>
              <w:end w:w="120" w:type="dxa"/>
            </w:tcMar>
            <w:shd w:fill="F2F4F7"/>
            <w:vAlign w:val="center"/>
          </w:tcPr>
          <w:p>
            <w:pPr>
              <w:spacing w:after="0"/>
            </w:pPr>
            <w:r>
              <w:rPr>
                <w:b/>
                <w:i w:val="0"/>
                <w:color w:val="17324D"/>
                <w:sz w:val="18"/>
              </w:rPr>
              <w:t>Measure</w:t>
            </w:r>
          </w:p>
        </w:tc>
        <w:tc>
          <w:tcPr>
            <w:tcW w:type="dxa" w:w="2580"/>
            <w:tcMar>
              <w:top w:w="80" w:type="dxa"/>
              <w:start w:w="120" w:type="dxa"/>
              <w:bottom w:w="80" w:type="dxa"/>
              <w:end w:w="120" w:type="dxa"/>
            </w:tcMar>
            <w:shd w:fill="F2F4F7"/>
            <w:vAlign w:val="center"/>
          </w:tcPr>
          <w:p>
            <w:pPr>
              <w:spacing w:after="0"/>
            </w:pPr>
            <w:r>
              <w:rPr>
                <w:b/>
                <w:i w:val="0"/>
                <w:color w:val="17324D"/>
                <w:sz w:val="18"/>
              </w:rPr>
              <w:t>Verified snapshot value</w:t>
            </w:r>
          </w:p>
        </w:tc>
        <w:tc>
          <w:tcPr>
            <w:tcW w:type="dxa" w:w="4340"/>
            <w:tcMar>
              <w:top w:w="80" w:type="dxa"/>
              <w:start w:w="120" w:type="dxa"/>
              <w:bottom w:w="80" w:type="dxa"/>
              <w:end w:w="120" w:type="dxa"/>
            </w:tcMar>
            <w:shd w:fill="F2F4F7"/>
            <w:vAlign w:val="center"/>
          </w:tcPr>
          <w:p>
            <w:pPr>
              <w:spacing w:after="0"/>
            </w:pPr>
            <w:r>
              <w:rPr>
                <w:b/>
                <w:i w:val="0"/>
                <w:color w:val="17324D"/>
                <w:sz w:val="18"/>
              </w:rPr>
              <w:t>Interpretation</w:t>
            </w:r>
          </w:p>
        </w:tc>
      </w:tr>
      <w:tr>
        <w:trPr>
          <w:cantSplit/>
        </w:trPr>
        <w:tc>
          <w:tcPr>
            <w:tcW w:type="dxa" w:w="2440"/>
            <w:vAlign w:val="top"/>
            <w:tcMar>
              <w:top w:w="80" w:type="dxa"/>
              <w:start w:w="120" w:type="dxa"/>
              <w:bottom w:w="80" w:type="dxa"/>
              <w:end w:w="120" w:type="dxa"/>
            </w:tcMar>
          </w:tcPr>
          <w:p>
            <w:pPr>
              <w:spacing w:after="0"/>
            </w:pPr>
            <w:r>
              <w:rPr>
                <w:b w:val="0"/>
                <w:i w:val="0"/>
                <w:color w:val="243447"/>
                <w:sz w:val="17"/>
              </w:rPr>
              <w:t>Initial bounded crawl</w:t>
            </w:r>
          </w:p>
        </w:tc>
        <w:tc>
          <w:tcPr>
            <w:tcW w:type="dxa" w:w="2580"/>
            <w:vAlign w:val="top"/>
            <w:tcMar>
              <w:top w:w="80" w:type="dxa"/>
              <w:start w:w="120" w:type="dxa"/>
              <w:bottom w:w="80" w:type="dxa"/>
              <w:end w:w="120" w:type="dxa"/>
            </w:tcMar>
          </w:tcPr>
          <w:p>
            <w:pPr>
              <w:spacing w:after="0"/>
            </w:pPr>
            <w:r>
              <w:rPr>
                <w:b w:val="0"/>
                <w:i w:val="0"/>
                <w:color w:val="243447"/>
                <w:sz w:val="17"/>
              </w:rPr>
              <w:t>150 pages; 0 crawl errors</w:t>
            </w:r>
          </w:p>
        </w:tc>
        <w:tc>
          <w:tcPr>
            <w:tcW w:type="dxa" w:w="4340"/>
            <w:vAlign w:val="top"/>
            <w:tcMar>
              <w:top w:w="80" w:type="dxa"/>
              <w:start w:w="120" w:type="dxa"/>
              <w:bottom w:w="80" w:type="dxa"/>
              <w:end w:w="120" w:type="dxa"/>
            </w:tcMar>
          </w:tcPr>
          <w:p>
            <w:pPr>
              <w:spacing w:after="0"/>
            </w:pPr>
            <w:r>
              <w:rPr>
                <w:b w:val="0"/>
                <w:i w:val="0"/>
                <w:color w:val="243447"/>
                <w:sz w:val="17"/>
              </w:rPr>
              <w:t>Configured demonstration crawl completed without logged crawl failures.</w:t>
            </w:r>
          </w:p>
        </w:tc>
      </w:tr>
      <w:tr>
        <w:trPr>
          <w:cantSplit/>
        </w:trPr>
        <w:tc>
          <w:tcPr>
            <w:tcW w:type="dxa" w:w="2440"/>
            <w:shd w:fill="FAFBFC"/>
            <w:vAlign w:val="top"/>
            <w:tcMar>
              <w:top w:w="80" w:type="dxa"/>
              <w:start w:w="120" w:type="dxa"/>
              <w:bottom w:w="80" w:type="dxa"/>
              <w:end w:w="120" w:type="dxa"/>
            </w:tcMar>
          </w:tcPr>
          <w:p>
            <w:pPr>
              <w:spacing w:after="0"/>
            </w:pPr>
            <w:r>
              <w:rPr>
                <w:b w:val="0"/>
                <w:i w:val="0"/>
                <w:color w:val="243447"/>
                <w:sz w:val="17"/>
              </w:rPr>
              <w:t>Current page records</w:t>
            </w:r>
          </w:p>
        </w:tc>
        <w:tc>
          <w:tcPr>
            <w:tcW w:type="dxa" w:w="2580"/>
            <w:shd w:fill="FAFBFC"/>
            <w:vAlign w:val="top"/>
            <w:tcMar>
              <w:top w:w="80" w:type="dxa"/>
              <w:start w:w="120" w:type="dxa"/>
              <w:bottom w:w="80" w:type="dxa"/>
              <w:end w:w="120" w:type="dxa"/>
            </w:tcMar>
          </w:tcPr>
          <w:p>
            <w:pPr>
              <w:spacing w:after="0"/>
            </w:pPr>
            <w:r>
              <w:rPr>
                <w:b w:val="0"/>
                <w:i w:val="0"/>
                <w:color w:val="243447"/>
                <w:sz w:val="17"/>
              </w:rPr>
              <w:t>152</w:t>
            </w:r>
          </w:p>
        </w:tc>
        <w:tc>
          <w:tcPr>
            <w:tcW w:type="dxa" w:w="4340"/>
            <w:shd w:fill="FAFBFC"/>
            <w:vAlign w:val="top"/>
            <w:tcMar>
              <w:top w:w="80" w:type="dxa"/>
              <w:start w:w="120" w:type="dxa"/>
              <w:bottom w:w="80" w:type="dxa"/>
              <w:end w:w="120" w:type="dxa"/>
            </w:tcMar>
          </w:tcPr>
          <w:p>
            <w:pPr>
              <w:spacing w:after="0"/>
            </w:pPr>
            <w:r>
              <w:rPr>
                <w:b w:val="0"/>
                <w:i w:val="0"/>
                <w:color w:val="243447"/>
                <w:sz w:val="17"/>
              </w:rPr>
              <w:t>Rows stored in the project database, including URL variants/history.</w:t>
            </w:r>
          </w:p>
        </w:tc>
      </w:tr>
      <w:tr>
        <w:trPr>
          <w:cantSplit/>
        </w:trPr>
        <w:tc>
          <w:tcPr>
            <w:tcW w:type="dxa" w:w="2440"/>
            <w:vAlign w:val="top"/>
            <w:tcMar>
              <w:top w:w="80" w:type="dxa"/>
              <w:start w:w="120" w:type="dxa"/>
              <w:bottom w:w="80" w:type="dxa"/>
              <w:end w:w="120" w:type="dxa"/>
            </w:tcMar>
          </w:tcPr>
          <w:p>
            <w:pPr>
              <w:spacing w:after="0"/>
            </w:pPr>
            <w:r>
              <w:rPr>
                <w:b w:val="0"/>
                <w:i w:val="0"/>
                <w:color w:val="243447"/>
                <w:sz w:val="17"/>
              </w:rPr>
              <w:t>Canonical URLs</w:t>
            </w:r>
          </w:p>
        </w:tc>
        <w:tc>
          <w:tcPr>
            <w:tcW w:type="dxa" w:w="2580"/>
            <w:vAlign w:val="top"/>
            <w:tcMar>
              <w:top w:w="80" w:type="dxa"/>
              <w:start w:w="120" w:type="dxa"/>
              <w:bottom w:w="80" w:type="dxa"/>
              <w:end w:w="120" w:type="dxa"/>
            </w:tcMar>
          </w:tcPr>
          <w:p>
            <w:pPr>
              <w:spacing w:after="0"/>
            </w:pPr>
            <w:r>
              <w:rPr>
                <w:b w:val="0"/>
                <w:i w:val="0"/>
                <w:color w:val="243447"/>
                <w:sz w:val="17"/>
              </w:rPr>
              <w:t>130</w:t>
            </w:r>
          </w:p>
        </w:tc>
        <w:tc>
          <w:tcPr>
            <w:tcW w:type="dxa" w:w="4340"/>
            <w:vAlign w:val="top"/>
            <w:tcMar>
              <w:top w:w="80" w:type="dxa"/>
              <w:start w:w="120" w:type="dxa"/>
              <w:bottom w:w="80" w:type="dxa"/>
              <w:end w:w="120" w:type="dxa"/>
            </w:tcMar>
          </w:tcPr>
          <w:p>
            <w:pPr>
              <w:spacing w:after="0"/>
            </w:pPr>
            <w:r>
              <w:rPr>
                <w:b w:val="0"/>
                <w:i w:val="0"/>
                <w:color w:val="243447"/>
                <w:sz w:val="17"/>
              </w:rPr>
              <w:t>Unique URLs after normalizing trailing slashes.</w:t>
            </w:r>
          </w:p>
        </w:tc>
      </w:tr>
      <w:tr>
        <w:trPr>
          <w:cantSplit/>
        </w:trPr>
        <w:tc>
          <w:tcPr>
            <w:tcW w:type="dxa" w:w="2440"/>
            <w:shd w:fill="FAFBFC"/>
            <w:vAlign w:val="top"/>
            <w:tcMar>
              <w:top w:w="80" w:type="dxa"/>
              <w:start w:w="120" w:type="dxa"/>
              <w:bottom w:w="80" w:type="dxa"/>
              <w:end w:w="120" w:type="dxa"/>
            </w:tcMar>
          </w:tcPr>
          <w:p>
            <w:pPr>
              <w:spacing w:after="0"/>
            </w:pPr>
            <w:r>
              <w:rPr>
                <w:b w:val="0"/>
                <w:i w:val="0"/>
                <w:color w:val="243447"/>
                <w:sz w:val="17"/>
              </w:rPr>
              <w:t>Evidence-bearing URLs</w:t>
            </w:r>
          </w:p>
        </w:tc>
        <w:tc>
          <w:tcPr>
            <w:tcW w:type="dxa" w:w="2580"/>
            <w:shd w:fill="FAFBFC"/>
            <w:vAlign w:val="top"/>
            <w:tcMar>
              <w:top w:w="80" w:type="dxa"/>
              <w:start w:w="120" w:type="dxa"/>
              <w:bottom w:w="80" w:type="dxa"/>
              <w:end w:w="120" w:type="dxa"/>
            </w:tcMar>
          </w:tcPr>
          <w:p>
            <w:pPr>
              <w:spacing w:after="0"/>
            </w:pPr>
            <w:r>
              <w:rPr>
                <w:b w:val="0"/>
                <w:i w:val="0"/>
                <w:color w:val="243447"/>
                <w:sz w:val="17"/>
              </w:rPr>
              <w:t>85</w:t>
            </w:r>
          </w:p>
        </w:tc>
        <w:tc>
          <w:tcPr>
            <w:tcW w:type="dxa" w:w="4340"/>
            <w:shd w:fill="FAFBFC"/>
            <w:vAlign w:val="top"/>
            <w:tcMar>
              <w:top w:w="80" w:type="dxa"/>
              <w:start w:w="120" w:type="dxa"/>
              <w:bottom w:w="80" w:type="dxa"/>
              <w:end w:w="120" w:type="dxa"/>
            </w:tcMar>
          </w:tcPr>
          <w:p>
            <w:pPr>
              <w:spacing w:after="0"/>
            </w:pPr>
            <w:r>
              <w:rPr>
                <w:b w:val="0"/>
                <w:i w:val="0"/>
                <w:color w:val="243447"/>
                <w:sz w:val="17"/>
              </w:rPr>
              <w:t>Unique pages that contribute usable indexed chunks.</w:t>
            </w:r>
          </w:p>
        </w:tc>
      </w:tr>
      <w:tr>
        <w:trPr>
          <w:cantSplit/>
        </w:trPr>
        <w:tc>
          <w:tcPr>
            <w:tcW w:type="dxa" w:w="2440"/>
            <w:vAlign w:val="top"/>
            <w:tcMar>
              <w:top w:w="80" w:type="dxa"/>
              <w:start w:w="120" w:type="dxa"/>
              <w:bottom w:w="80" w:type="dxa"/>
              <w:end w:w="120" w:type="dxa"/>
            </w:tcMar>
          </w:tcPr>
          <w:p>
            <w:pPr>
              <w:spacing w:after="0"/>
            </w:pPr>
            <w:r>
              <w:rPr>
                <w:b w:val="0"/>
                <w:i w:val="0"/>
                <w:color w:val="243447"/>
                <w:sz w:val="17"/>
              </w:rPr>
              <w:t>Saved Markdown files</w:t>
            </w:r>
          </w:p>
        </w:tc>
        <w:tc>
          <w:tcPr>
            <w:tcW w:type="dxa" w:w="2580"/>
            <w:vAlign w:val="top"/>
            <w:tcMar>
              <w:top w:w="80" w:type="dxa"/>
              <w:start w:w="120" w:type="dxa"/>
              <w:bottom w:w="80" w:type="dxa"/>
              <w:end w:w="120" w:type="dxa"/>
            </w:tcMar>
          </w:tcPr>
          <w:p>
            <w:pPr>
              <w:spacing w:after="0"/>
            </w:pPr>
            <w:r>
              <w:rPr>
                <w:b w:val="0"/>
                <w:i w:val="0"/>
                <w:color w:val="243447"/>
                <w:sz w:val="17"/>
              </w:rPr>
              <w:t>176</w:t>
            </w:r>
          </w:p>
        </w:tc>
        <w:tc>
          <w:tcPr>
            <w:tcW w:type="dxa" w:w="4340"/>
            <w:vAlign w:val="top"/>
            <w:tcMar>
              <w:top w:w="80" w:type="dxa"/>
              <w:start w:w="120" w:type="dxa"/>
              <w:bottom w:w="80" w:type="dxa"/>
              <w:end w:w="120" w:type="dxa"/>
            </w:tcMar>
          </w:tcPr>
          <w:p>
            <w:pPr>
              <w:spacing w:after="0"/>
            </w:pPr>
            <w:r>
              <w:rPr>
                <w:b w:val="0"/>
                <w:i w:val="0"/>
                <w:color w:val="243447"/>
                <w:sz w:val="17"/>
              </w:rPr>
              <w:t>Snapshot artifacts retained on disk.</w:t>
            </w:r>
          </w:p>
        </w:tc>
      </w:tr>
      <w:tr>
        <w:trPr>
          <w:cantSplit/>
        </w:trPr>
        <w:tc>
          <w:tcPr>
            <w:tcW w:type="dxa" w:w="2440"/>
            <w:shd w:fill="FAFBFC"/>
            <w:vAlign w:val="top"/>
            <w:tcMar>
              <w:top w:w="80" w:type="dxa"/>
              <w:start w:w="120" w:type="dxa"/>
              <w:bottom w:w="80" w:type="dxa"/>
              <w:end w:w="120" w:type="dxa"/>
            </w:tcMar>
          </w:tcPr>
          <w:p>
            <w:pPr>
              <w:spacing w:after="0"/>
            </w:pPr>
            <w:r>
              <w:rPr>
                <w:b w:val="0"/>
                <w:i w:val="0"/>
                <w:color w:val="243447"/>
                <w:sz w:val="17"/>
              </w:rPr>
              <w:t>Raw scraped text</w:t>
            </w:r>
          </w:p>
        </w:tc>
        <w:tc>
          <w:tcPr>
            <w:tcW w:type="dxa" w:w="2580"/>
            <w:shd w:fill="FAFBFC"/>
            <w:vAlign w:val="top"/>
            <w:tcMar>
              <w:top w:w="80" w:type="dxa"/>
              <w:start w:w="120" w:type="dxa"/>
              <w:bottom w:w="80" w:type="dxa"/>
              <w:end w:w="120" w:type="dxa"/>
            </w:tcMar>
          </w:tcPr>
          <w:p>
            <w:pPr>
              <w:spacing w:after="0"/>
            </w:pPr>
            <w:r>
              <w:rPr>
                <w:b w:val="0"/>
                <w:i w:val="0"/>
                <w:color w:val="243447"/>
                <w:sz w:val="17"/>
              </w:rPr>
              <w:t>2,969,473 characters</w:t>
            </w:r>
          </w:p>
        </w:tc>
        <w:tc>
          <w:tcPr>
            <w:tcW w:type="dxa" w:w="4340"/>
            <w:shd w:fill="FAFBFC"/>
            <w:vAlign w:val="top"/>
            <w:tcMar>
              <w:top w:w="80" w:type="dxa"/>
              <w:start w:w="120" w:type="dxa"/>
              <w:bottom w:w="80" w:type="dxa"/>
              <w:end w:w="120" w:type="dxa"/>
            </w:tcMar>
          </w:tcPr>
          <w:p>
            <w:pPr>
              <w:spacing w:after="0"/>
            </w:pPr>
            <w:r>
              <w:rPr>
                <w:b w:val="0"/>
                <w:i w:val="0"/>
                <w:color w:val="243447"/>
                <w:sz w:val="17"/>
              </w:rPr>
              <w:t>Content before aggressive cleaning and chunk selection.</w:t>
            </w:r>
          </w:p>
        </w:tc>
      </w:tr>
      <w:tr>
        <w:trPr>
          <w:cantSplit/>
        </w:trPr>
        <w:tc>
          <w:tcPr>
            <w:tcW w:type="dxa" w:w="2440"/>
            <w:vAlign w:val="top"/>
            <w:tcMar>
              <w:top w:w="80" w:type="dxa"/>
              <w:start w:w="120" w:type="dxa"/>
              <w:bottom w:w="80" w:type="dxa"/>
              <w:end w:w="120" w:type="dxa"/>
            </w:tcMar>
          </w:tcPr>
          <w:p>
            <w:pPr>
              <w:spacing w:after="0"/>
            </w:pPr>
            <w:r>
              <w:rPr>
                <w:b w:val="0"/>
                <w:i w:val="0"/>
                <w:color w:val="243447"/>
                <w:sz w:val="17"/>
              </w:rPr>
              <w:t>Clean indexed text</w:t>
            </w:r>
          </w:p>
        </w:tc>
        <w:tc>
          <w:tcPr>
            <w:tcW w:type="dxa" w:w="2580"/>
            <w:vAlign w:val="top"/>
            <w:tcMar>
              <w:top w:w="80" w:type="dxa"/>
              <w:start w:w="120" w:type="dxa"/>
              <w:bottom w:w="80" w:type="dxa"/>
              <w:end w:w="120" w:type="dxa"/>
            </w:tcMar>
          </w:tcPr>
          <w:p>
            <w:pPr>
              <w:spacing w:after="0"/>
            </w:pPr>
            <w:r>
              <w:rPr>
                <w:b w:val="0"/>
                <w:i w:val="0"/>
                <w:color w:val="243447"/>
                <w:sz w:val="17"/>
              </w:rPr>
              <w:t>314,989 characters / 50,135 words</w:t>
            </w:r>
          </w:p>
        </w:tc>
        <w:tc>
          <w:tcPr>
            <w:tcW w:type="dxa" w:w="4340"/>
            <w:vAlign w:val="top"/>
            <w:tcMar>
              <w:top w:w="80" w:type="dxa"/>
              <w:start w:w="120" w:type="dxa"/>
              <w:bottom w:w="80" w:type="dxa"/>
              <w:end w:w="120" w:type="dxa"/>
            </w:tcMar>
          </w:tcPr>
          <w:p>
            <w:pPr>
              <w:spacing w:after="0"/>
            </w:pPr>
            <w:r>
              <w:rPr>
                <w:b w:val="0"/>
                <w:i w:val="0"/>
                <w:color w:val="243447"/>
                <w:sz w:val="17"/>
              </w:rPr>
              <w:t>Text represented by the 516 source chunks.</w:t>
            </w:r>
          </w:p>
        </w:tc>
      </w:tr>
      <w:tr>
        <w:trPr>
          <w:cantSplit/>
        </w:trPr>
        <w:tc>
          <w:tcPr>
            <w:tcW w:type="dxa" w:w="2440"/>
            <w:shd w:fill="FAFBFC"/>
            <w:vAlign w:val="top"/>
            <w:tcMar>
              <w:top w:w="80" w:type="dxa"/>
              <w:start w:w="120" w:type="dxa"/>
              <w:bottom w:w="80" w:type="dxa"/>
              <w:end w:w="120" w:type="dxa"/>
            </w:tcMar>
          </w:tcPr>
          <w:p>
            <w:pPr>
              <w:spacing w:after="0"/>
            </w:pPr>
            <w:r>
              <w:rPr>
                <w:b w:val="0"/>
                <w:i w:val="0"/>
                <w:color w:val="243447"/>
                <w:sz w:val="17"/>
              </w:rPr>
              <w:t>Estimated corpus tokens</w:t>
            </w:r>
          </w:p>
        </w:tc>
        <w:tc>
          <w:tcPr>
            <w:tcW w:type="dxa" w:w="2580"/>
            <w:shd w:fill="FAFBFC"/>
            <w:vAlign w:val="top"/>
            <w:tcMar>
              <w:top w:w="80" w:type="dxa"/>
              <w:start w:w="120" w:type="dxa"/>
              <w:bottom w:w="80" w:type="dxa"/>
              <w:end w:w="120" w:type="dxa"/>
            </w:tcMar>
          </w:tcPr>
          <w:p>
            <w:pPr>
              <w:spacing w:after="0"/>
            </w:pPr>
            <w:r>
              <w:rPr>
                <w:b w:val="0"/>
                <w:i w:val="0"/>
                <w:color w:val="243447"/>
                <w:sz w:val="17"/>
              </w:rPr>
              <w:t>78,747</w:t>
            </w:r>
          </w:p>
        </w:tc>
        <w:tc>
          <w:tcPr>
            <w:tcW w:type="dxa" w:w="4340"/>
            <w:shd w:fill="FAFBFC"/>
            <w:vAlign w:val="top"/>
            <w:tcMar>
              <w:top w:w="80" w:type="dxa"/>
              <w:start w:w="120" w:type="dxa"/>
              <w:bottom w:w="80" w:type="dxa"/>
              <w:end w:w="120" w:type="dxa"/>
            </w:tcMar>
          </w:tcPr>
          <w:p>
            <w:pPr>
              <w:spacing w:after="0"/>
            </w:pPr>
            <w:r>
              <w:rPr>
                <w:b w:val="0"/>
                <w:i w:val="0"/>
                <w:color w:val="243447"/>
                <w:sz w:val="17"/>
              </w:rPr>
              <w:t>Planning estimate at approximately four characters per token; not per-question usage.</w:t>
            </w:r>
          </w:p>
        </w:tc>
      </w:tr>
      <w:tr>
        <w:trPr>
          <w:cantSplit/>
        </w:trPr>
        <w:tc>
          <w:tcPr>
            <w:tcW w:type="dxa" w:w="2440"/>
            <w:vAlign w:val="top"/>
            <w:tcMar>
              <w:top w:w="80" w:type="dxa"/>
              <w:start w:w="120" w:type="dxa"/>
              <w:bottom w:w="80" w:type="dxa"/>
              <w:end w:w="120" w:type="dxa"/>
            </w:tcMar>
          </w:tcPr>
          <w:p>
            <w:pPr>
              <w:spacing w:after="0"/>
            </w:pPr>
            <w:r>
              <w:rPr>
                <w:b w:val="0"/>
                <w:i w:val="0"/>
                <w:color w:val="243447"/>
                <w:sz w:val="17"/>
              </w:rPr>
              <w:t>Unique page + section pairs</w:t>
            </w:r>
          </w:p>
        </w:tc>
        <w:tc>
          <w:tcPr>
            <w:tcW w:type="dxa" w:w="2580"/>
            <w:vAlign w:val="top"/>
            <w:tcMar>
              <w:top w:w="80" w:type="dxa"/>
              <w:start w:w="120" w:type="dxa"/>
              <w:bottom w:w="80" w:type="dxa"/>
              <w:end w:w="120" w:type="dxa"/>
            </w:tcMar>
          </w:tcPr>
          <w:p>
            <w:pPr>
              <w:spacing w:after="0"/>
            </w:pPr>
            <w:r>
              <w:rPr>
                <w:b w:val="0"/>
                <w:i w:val="0"/>
                <w:color w:val="243447"/>
                <w:sz w:val="17"/>
              </w:rPr>
              <w:t>418</w:t>
            </w:r>
          </w:p>
        </w:tc>
        <w:tc>
          <w:tcPr>
            <w:tcW w:type="dxa" w:w="4340"/>
            <w:vAlign w:val="top"/>
            <w:tcMar>
              <w:top w:w="80" w:type="dxa"/>
              <w:start w:w="120" w:type="dxa"/>
              <w:bottom w:w="80" w:type="dxa"/>
              <w:end w:w="120" w:type="dxa"/>
            </w:tcMar>
          </w:tcPr>
          <w:p>
            <w:pPr>
              <w:spacing w:after="0"/>
            </w:pPr>
            <w:r>
              <w:rPr>
                <w:b w:val="0"/>
                <w:i w:val="0"/>
                <w:color w:val="243447"/>
                <w:sz w:val="17"/>
              </w:rPr>
              <w:t>Section-level provenance represented in the source index.</w:t>
            </w:r>
          </w:p>
        </w:tc>
      </w:tr>
      <w:tr>
        <w:trPr>
          <w:cantSplit/>
        </w:trPr>
        <w:tc>
          <w:tcPr>
            <w:tcW w:type="dxa" w:w="2440"/>
            <w:shd w:fill="FAFBFC"/>
            <w:vAlign w:val="top"/>
            <w:tcMar>
              <w:top w:w="80" w:type="dxa"/>
              <w:start w:w="120" w:type="dxa"/>
              <w:bottom w:w="80" w:type="dxa"/>
              <w:end w:w="120" w:type="dxa"/>
            </w:tcMar>
          </w:tcPr>
          <w:p>
            <w:pPr>
              <w:spacing w:after="0"/>
            </w:pPr>
            <w:r>
              <w:rPr>
                <w:b w:val="0"/>
                <w:i w:val="0"/>
                <w:color w:val="243447"/>
                <w:sz w:val="17"/>
              </w:rPr>
              <w:t>Latest page retrieval</w:t>
            </w:r>
          </w:p>
        </w:tc>
        <w:tc>
          <w:tcPr>
            <w:tcW w:type="dxa" w:w="2580"/>
            <w:shd w:fill="FAFBFC"/>
            <w:vAlign w:val="top"/>
            <w:tcMar>
              <w:top w:w="80" w:type="dxa"/>
              <w:start w:w="120" w:type="dxa"/>
              <w:bottom w:w="80" w:type="dxa"/>
              <w:end w:w="120" w:type="dxa"/>
            </w:tcMar>
          </w:tcPr>
          <w:p>
            <w:pPr>
              <w:spacing w:after="0"/>
            </w:pPr>
            <w:r>
              <w:rPr>
                <w:b w:val="0"/>
                <w:i w:val="0"/>
                <w:color w:val="243447"/>
                <w:sz w:val="17"/>
              </w:rPr>
              <w:t>2026-07-25 20:21:12 UTC</w:t>
            </w:r>
          </w:p>
        </w:tc>
        <w:tc>
          <w:tcPr>
            <w:tcW w:type="dxa" w:w="4340"/>
            <w:shd w:fill="FAFBFC"/>
            <w:vAlign w:val="top"/>
            <w:tcMar>
              <w:top w:w="80" w:type="dxa"/>
              <w:start w:w="120" w:type="dxa"/>
              <w:bottom w:w="80" w:type="dxa"/>
              <w:end w:w="120" w:type="dxa"/>
            </w:tcMar>
          </w:tcPr>
          <w:p>
            <w:pPr>
              <w:spacing w:after="0"/>
            </w:pPr>
            <w:r>
              <w:rPr>
                <w:b w:val="0"/>
                <w:i w:val="0"/>
                <w:color w:val="243447"/>
                <w:sz w:val="17"/>
              </w:rPr>
              <w:t>Newest recorded crawl timestamp in the measured snapshot.</w:t>
            </w:r>
          </w:p>
        </w:tc>
      </w:tr>
    </w:tbl>
    <w:p>
      <w:pPr>
        <w:spacing w:after="20"/>
      </w:pPr>
    </w:p>
    <w:p>
      <w:r>
        <w:drawing>
          <wp:inline xmlns:a="http://schemas.openxmlformats.org/drawingml/2006/main" xmlns:pic="http://schemas.openxmlformats.org/drawingml/2006/picture">
            <wp:extent cx="5715000" cy="2857500"/>
            <wp:docPr id="2" name="Picture 2"/>
            <wp:cNvGraphicFramePr>
              <a:graphicFrameLocks noChangeAspect="1"/>
            </wp:cNvGraphicFramePr>
            <a:graphic>
              <a:graphicData uri="http://schemas.openxmlformats.org/drawingml/2006/picture">
                <pic:pic>
                  <pic:nvPicPr>
                    <pic:cNvPr id="0" name="sia_coverage.png"/>
                    <pic:cNvPicPr/>
                  </pic:nvPicPr>
                  <pic:blipFill>
                    <a:blip r:embed="rId12"/>
                    <a:stretch>
                      <a:fillRect/>
                    </a:stretch>
                  </pic:blipFill>
                  <pic:spPr>
                    <a:xfrm>
                      <a:off x="0" y="0"/>
                      <a:ext cx="5715000" cy="2857500"/>
                    </a:xfrm>
                    <a:prstGeom prst="rect"/>
                  </pic:spPr>
                </pic:pic>
              </a:graphicData>
            </a:graphic>
          </wp:inline>
        </w:drawing>
      </w:r>
    </w:p>
    <w:p>
      <w:pPr>
        <w:pStyle w:val="SmallNote"/>
        <w:jc w:val="center"/>
      </w:pPr>
      <w:r>
        <w:rPr>
          <w:b w:val="0"/>
          <w:i/>
          <w:color w:val="5E6A75"/>
          <w:sz w:val="17"/>
        </w:rPr>
        <w:t>Figure 2. Distribution of the 85 evidence-bearing URLs by primary source category.</w:t>
      </w:r>
    </w:p>
    <w:p>
      <w:pPr>
        <w:pStyle w:val="Heading2"/>
        <w:keepNext/>
      </w:pPr>
      <w:r>
        <w:t>Storage footprint</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600"/>
        <w:gridCol w:w="1600"/>
        <w:gridCol w:w="5160"/>
      </w:tblGrid>
      <w:tr>
        <w:trPr>
          <w:cantSplit/>
          <w:trHeight w:val="390" w:hRule="atLeast"/>
          <w:tblHeader w:val="true"/>
          <w:cantSplit/>
        </w:trPr>
        <w:tc>
          <w:tcPr>
            <w:tcW w:type="dxa" w:w="2600"/>
            <w:tcMar>
              <w:top w:w="80" w:type="dxa"/>
              <w:start w:w="120" w:type="dxa"/>
              <w:bottom w:w="80" w:type="dxa"/>
              <w:end w:w="120" w:type="dxa"/>
            </w:tcMar>
            <w:shd w:fill="F2F4F7"/>
            <w:vAlign w:val="center"/>
          </w:tcPr>
          <w:p>
            <w:pPr>
              <w:spacing w:after="0"/>
            </w:pPr>
            <w:r>
              <w:rPr>
                <w:b/>
                <w:i w:val="0"/>
                <w:color w:val="17324D"/>
                <w:sz w:val="18"/>
              </w:rPr>
              <w:t>Artifact</w:t>
            </w:r>
          </w:p>
        </w:tc>
        <w:tc>
          <w:tcPr>
            <w:tcW w:type="dxa" w:w="1600"/>
            <w:tcMar>
              <w:top w:w="80" w:type="dxa"/>
              <w:start w:w="120" w:type="dxa"/>
              <w:bottom w:w="80" w:type="dxa"/>
              <w:end w:w="120" w:type="dxa"/>
            </w:tcMar>
            <w:shd w:fill="F2F4F7"/>
            <w:vAlign w:val="center"/>
          </w:tcPr>
          <w:p>
            <w:pPr>
              <w:spacing w:after="0"/>
            </w:pPr>
            <w:r>
              <w:rPr>
                <w:b/>
                <w:i w:val="0"/>
                <w:color w:val="17324D"/>
                <w:sz w:val="18"/>
              </w:rPr>
              <w:t>Size</w:t>
            </w:r>
          </w:p>
        </w:tc>
        <w:tc>
          <w:tcPr>
            <w:tcW w:type="dxa" w:w="5160"/>
            <w:tcMar>
              <w:top w:w="80" w:type="dxa"/>
              <w:start w:w="120" w:type="dxa"/>
              <w:bottom w:w="80" w:type="dxa"/>
              <w:end w:w="120" w:type="dxa"/>
            </w:tcMar>
            <w:shd w:fill="F2F4F7"/>
            <w:vAlign w:val="center"/>
          </w:tcPr>
          <w:p>
            <w:pPr>
              <w:spacing w:after="0"/>
            </w:pPr>
            <w:r>
              <w:rPr>
                <w:b/>
                <w:i w:val="0"/>
                <w:color w:val="17324D"/>
                <w:sz w:val="18"/>
              </w:rPr>
              <w:t>Purpose</w:t>
            </w:r>
          </w:p>
        </w:tc>
      </w:tr>
      <w:tr>
        <w:trPr>
          <w:cantSplit/>
        </w:trPr>
        <w:tc>
          <w:tcPr>
            <w:tcW w:type="dxa" w:w="2600"/>
            <w:vAlign w:val="top"/>
            <w:tcMar>
              <w:top w:w="80" w:type="dxa"/>
              <w:start w:w="120" w:type="dxa"/>
              <w:bottom w:w="80" w:type="dxa"/>
              <w:end w:w="120" w:type="dxa"/>
            </w:tcMar>
          </w:tcPr>
          <w:p>
            <w:pPr>
              <w:spacing w:after="0"/>
            </w:pPr>
            <w:r>
              <w:rPr>
                <w:b w:val="0"/>
                <w:i w:val="0"/>
                <w:color w:val="243447"/>
                <w:sz w:val="18"/>
              </w:rPr>
              <w:t>Markdown snapshot</w:t>
            </w:r>
          </w:p>
        </w:tc>
        <w:tc>
          <w:tcPr>
            <w:tcW w:type="dxa" w:w="1600"/>
            <w:vAlign w:val="top"/>
            <w:tcMar>
              <w:top w:w="80" w:type="dxa"/>
              <w:start w:w="120" w:type="dxa"/>
              <w:bottom w:w="80" w:type="dxa"/>
              <w:end w:w="120" w:type="dxa"/>
            </w:tcMar>
          </w:tcPr>
          <w:p>
            <w:pPr>
              <w:spacing w:after="0"/>
            </w:pPr>
            <w:r>
              <w:rPr>
                <w:b w:val="0"/>
                <w:i w:val="0"/>
                <w:color w:val="243447"/>
                <w:sz w:val="18"/>
              </w:rPr>
              <w:t>3.46 MiB</w:t>
            </w:r>
          </w:p>
        </w:tc>
        <w:tc>
          <w:tcPr>
            <w:tcW w:type="dxa" w:w="5160"/>
            <w:vAlign w:val="top"/>
            <w:tcMar>
              <w:top w:w="80" w:type="dxa"/>
              <w:start w:w="120" w:type="dxa"/>
              <w:bottom w:w="80" w:type="dxa"/>
              <w:end w:w="120" w:type="dxa"/>
            </w:tcMar>
          </w:tcPr>
          <w:p>
            <w:pPr>
              <w:spacing w:after="0"/>
            </w:pPr>
            <w:r>
              <w:rPr>
                <w:b w:val="0"/>
                <w:i w:val="0"/>
                <w:color w:val="243447"/>
                <w:sz w:val="18"/>
              </w:rPr>
              <w:t>Human-readable scraped source artifacts with provenance.</w:t>
            </w:r>
          </w:p>
        </w:tc>
      </w:tr>
      <w:tr>
        <w:trPr>
          <w:cantSplit/>
        </w:trPr>
        <w:tc>
          <w:tcPr>
            <w:tcW w:type="dxa" w:w="2600"/>
            <w:shd w:fill="FAFBFC"/>
            <w:vAlign w:val="top"/>
            <w:tcMar>
              <w:top w:w="80" w:type="dxa"/>
              <w:start w:w="120" w:type="dxa"/>
              <w:bottom w:w="80" w:type="dxa"/>
              <w:end w:w="120" w:type="dxa"/>
            </w:tcMar>
          </w:tcPr>
          <w:p>
            <w:pPr>
              <w:spacing w:after="0"/>
            </w:pPr>
            <w:r>
              <w:rPr>
                <w:b w:val="0"/>
                <w:i w:val="0"/>
                <w:color w:val="243447"/>
                <w:sz w:val="18"/>
              </w:rPr>
              <w:t>SQLite database</w:t>
            </w:r>
          </w:p>
        </w:tc>
        <w:tc>
          <w:tcPr>
            <w:tcW w:type="dxa" w:w="1600"/>
            <w:shd w:fill="FAFBFC"/>
            <w:vAlign w:val="top"/>
            <w:tcMar>
              <w:top w:w="80" w:type="dxa"/>
              <w:start w:w="120" w:type="dxa"/>
              <w:bottom w:w="80" w:type="dxa"/>
              <w:end w:w="120" w:type="dxa"/>
            </w:tcMar>
          </w:tcPr>
          <w:p>
            <w:pPr>
              <w:spacing w:after="0"/>
            </w:pPr>
            <w:r>
              <w:rPr>
                <w:b w:val="0"/>
                <w:i w:val="0"/>
                <w:color w:val="243447"/>
                <w:sz w:val="18"/>
              </w:rPr>
              <w:t>12.87 MiB</w:t>
            </w:r>
          </w:p>
        </w:tc>
        <w:tc>
          <w:tcPr>
            <w:tcW w:type="dxa" w:w="5160"/>
            <w:shd w:fill="FAFBFC"/>
            <w:vAlign w:val="top"/>
            <w:tcMar>
              <w:top w:w="80" w:type="dxa"/>
              <w:start w:w="120" w:type="dxa"/>
              <w:bottom w:w="80" w:type="dxa"/>
              <w:end w:w="120" w:type="dxa"/>
            </w:tcMar>
          </w:tcPr>
          <w:p>
            <w:pPr>
              <w:spacing w:after="0"/>
            </w:pPr>
            <w:r>
              <w:rPr>
                <w:b w:val="0"/>
                <w:i w:val="0"/>
                <w:color w:val="243447"/>
                <w:sz w:val="18"/>
              </w:rPr>
              <w:t>Page/chunk metadata, mappings, and FTS5 keyword index.</w:t>
            </w:r>
          </w:p>
        </w:tc>
      </w:tr>
      <w:tr>
        <w:trPr>
          <w:cantSplit/>
        </w:trPr>
        <w:tc>
          <w:tcPr>
            <w:tcW w:type="dxa" w:w="2600"/>
            <w:vAlign w:val="top"/>
            <w:tcMar>
              <w:top w:w="80" w:type="dxa"/>
              <w:start w:w="120" w:type="dxa"/>
              <w:bottom w:w="80" w:type="dxa"/>
              <w:end w:w="120" w:type="dxa"/>
            </w:tcMar>
          </w:tcPr>
          <w:p>
            <w:pPr>
              <w:spacing w:after="0"/>
            </w:pPr>
            <w:r>
              <w:rPr>
                <w:b w:val="0"/>
                <w:i w:val="0"/>
                <w:color w:val="243447"/>
                <w:sz w:val="18"/>
              </w:rPr>
              <w:t>Chroma persistence</w:t>
            </w:r>
          </w:p>
        </w:tc>
        <w:tc>
          <w:tcPr>
            <w:tcW w:type="dxa" w:w="1600"/>
            <w:vAlign w:val="top"/>
            <w:tcMar>
              <w:top w:w="80" w:type="dxa"/>
              <w:start w:w="120" w:type="dxa"/>
              <w:bottom w:w="80" w:type="dxa"/>
              <w:end w:w="120" w:type="dxa"/>
            </w:tcMar>
          </w:tcPr>
          <w:p>
            <w:pPr>
              <w:spacing w:after="0"/>
            </w:pPr>
            <w:r>
              <w:rPr>
                <w:b w:val="0"/>
                <w:i w:val="0"/>
                <w:color w:val="243447"/>
                <w:sz w:val="18"/>
              </w:rPr>
              <w:t>42.31 MiB</w:t>
            </w:r>
          </w:p>
        </w:tc>
        <w:tc>
          <w:tcPr>
            <w:tcW w:type="dxa" w:w="5160"/>
            <w:vAlign w:val="top"/>
            <w:tcMar>
              <w:top w:w="80" w:type="dxa"/>
              <w:start w:w="120" w:type="dxa"/>
              <w:bottom w:w="80" w:type="dxa"/>
              <w:end w:w="120" w:type="dxa"/>
            </w:tcMar>
          </w:tcPr>
          <w:p>
            <w:pPr>
              <w:spacing w:after="0"/>
            </w:pPr>
            <w:r>
              <w:rPr>
                <w:b w:val="0"/>
                <w:i w:val="0"/>
                <w:color w:val="243447"/>
                <w:sz w:val="18"/>
              </w:rPr>
              <w:t>Source and prepared-question vector collections.</w:t>
            </w:r>
          </w:p>
        </w:tc>
      </w:tr>
      <w:tr>
        <w:trPr>
          <w:cantSplit/>
        </w:trPr>
        <w:tc>
          <w:tcPr>
            <w:tcW w:type="dxa" w:w="2600"/>
            <w:shd w:fill="FAFBFC"/>
            <w:vAlign w:val="top"/>
            <w:tcMar>
              <w:top w:w="80" w:type="dxa"/>
              <w:start w:w="120" w:type="dxa"/>
              <w:bottom w:w="80" w:type="dxa"/>
              <w:end w:w="120" w:type="dxa"/>
            </w:tcMar>
          </w:tcPr>
          <w:p>
            <w:pPr>
              <w:spacing w:after="0"/>
            </w:pPr>
            <w:r>
              <w:rPr>
                <w:b w:val="0"/>
                <w:i w:val="0"/>
                <w:color w:val="243447"/>
                <w:sz w:val="18"/>
              </w:rPr>
              <w:t>Total measured assets</w:t>
            </w:r>
          </w:p>
        </w:tc>
        <w:tc>
          <w:tcPr>
            <w:tcW w:type="dxa" w:w="1600"/>
            <w:shd w:fill="FAFBFC"/>
            <w:vAlign w:val="top"/>
            <w:tcMar>
              <w:top w:w="80" w:type="dxa"/>
              <w:start w:w="120" w:type="dxa"/>
              <w:bottom w:w="80" w:type="dxa"/>
              <w:end w:w="120" w:type="dxa"/>
            </w:tcMar>
          </w:tcPr>
          <w:p>
            <w:pPr>
              <w:spacing w:after="0"/>
            </w:pPr>
            <w:r>
              <w:rPr>
                <w:b w:val="0"/>
                <w:i w:val="0"/>
                <w:color w:val="243447"/>
                <w:sz w:val="18"/>
              </w:rPr>
              <w:t>58.65 MiB</w:t>
            </w:r>
          </w:p>
        </w:tc>
        <w:tc>
          <w:tcPr>
            <w:tcW w:type="dxa" w:w="5160"/>
            <w:shd w:fill="FAFBFC"/>
            <w:vAlign w:val="top"/>
            <w:tcMar>
              <w:top w:w="80" w:type="dxa"/>
              <w:start w:w="120" w:type="dxa"/>
              <w:bottom w:w="80" w:type="dxa"/>
              <w:end w:w="120" w:type="dxa"/>
            </w:tcMar>
          </w:tcPr>
          <w:p>
            <w:pPr>
              <w:spacing w:after="0"/>
            </w:pPr>
            <w:r>
              <w:rPr>
                <w:b w:val="0"/>
                <w:i w:val="0"/>
                <w:color w:val="243447"/>
                <w:sz w:val="18"/>
              </w:rPr>
              <w:t>Knowledge-base footprint excluding application dependencies and model cache.</w:t>
            </w:r>
          </w:p>
        </w:tc>
      </w:tr>
    </w:tbl>
    <w:p>
      <w:pPr>
        <w:spacing w:after="20"/>
      </w:pPr>
    </w:p>
    <w:p>
      <w:pPr>
        <w:pStyle w:val="Heading2"/>
        <w:keepNext/>
      </w:pPr>
      <w:r>
        <w:t>Coverage interpretation</w:t>
      </w:r>
    </w:p>
    <w:p>
      <w:pPr>
        <w:pStyle w:val="ListBullet"/>
        <w:keepLines/>
      </w:pPr>
      <w:r>
        <w:rPr>
          <w:b w:val="0"/>
          <w:i w:val="0"/>
        </w:rPr>
        <w:t>The current snapshot is well suited to team, roster, player-profile, and selected schedule questions.</w:t>
      </w:r>
    </w:p>
    <w:p>
      <w:pPr>
        <w:pStyle w:val="ListBullet"/>
        <w:keepLines/>
      </w:pPr>
      <w:r>
        <w:rPr>
          <w:b w:val="0"/>
          <w:i w:val="0"/>
        </w:rPr>
        <w:t>Historical league-wide comparisons, deep news analysis, comprehensive rules, and full-season aggregate questions have thinner coverage.</w:t>
      </w:r>
    </w:p>
    <w:p>
      <w:pPr>
        <w:pStyle w:val="ListBullet"/>
        <w:keepLines/>
      </w:pPr>
      <w:r>
        <w:rPr>
          <w:b w:val="0"/>
          <w:i w:val="0"/>
        </w:rPr>
        <w:t>A more intelligent query planner can improve retrieval only when the required facts exist in the indexed source material.</w:t>
      </w:r>
    </w:p>
    <w:p>
      <w:pPr>
        <w:pStyle w:val="ListBullet"/>
        <w:keepLines/>
      </w:pPr>
      <w:r>
        <w:rPr>
          <w:b w:val="0"/>
          <w:i w:val="0"/>
        </w:rPr>
        <w:t>For future sports such as FIFA or badminton, each corpus should keep its own source allowlist, namespace, metadata, and evaluation set.</w:t>
      </w:r>
    </w:p>
    <w:p>
      <w:pPr>
        <w:pStyle w:val="Heading1"/>
        <w:keepNext/>
      </w:pPr>
      <w:r>
        <w:t>4. Chunking, Embeddings, and Prepared Questions</w:t>
      </w:r>
    </w:p>
    <w:p>
      <w:pPr>
        <w:spacing w:after="120"/>
      </w:pPr>
      <w:r>
        <w:rPr>
          <w:b w:val="0"/>
          <w:i w:val="0"/>
        </w:rPr>
        <w:t>The knowledge base uses compact source chunks for retrieval and a second, larger collection of AI-generated question aliases for routing. Both semantic vectors and keyword terms remain available to the retriever.</w:t>
      </w:r>
    </w:p>
    <w:p>
      <w:pPr>
        <w:pStyle w:val="Heading2"/>
        <w:keepNext/>
      </w:pPr>
      <w:r>
        <w:t>Source chunk profile</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700"/>
        <w:gridCol w:w="2750"/>
        <w:gridCol w:w="3910"/>
      </w:tblGrid>
      <w:tr>
        <w:trPr>
          <w:cantSplit/>
          <w:trHeight w:val="390" w:hRule="atLeast"/>
          <w:tblHeader w:val="true"/>
          <w:cantSplit/>
        </w:trPr>
        <w:tc>
          <w:tcPr>
            <w:tcW w:type="dxa" w:w="2700"/>
            <w:tcMar>
              <w:top w:w="80" w:type="dxa"/>
              <w:start w:w="120" w:type="dxa"/>
              <w:bottom w:w="80" w:type="dxa"/>
              <w:end w:w="120" w:type="dxa"/>
            </w:tcMar>
            <w:shd w:fill="F2F4F7"/>
            <w:vAlign w:val="center"/>
          </w:tcPr>
          <w:p>
            <w:pPr>
              <w:spacing w:after="0"/>
            </w:pPr>
            <w:r>
              <w:rPr>
                <w:b/>
                <w:i w:val="0"/>
                <w:color w:val="17324D"/>
                <w:sz w:val="18"/>
              </w:rPr>
              <w:t>Parameter / statistic</w:t>
            </w:r>
          </w:p>
        </w:tc>
        <w:tc>
          <w:tcPr>
            <w:tcW w:type="dxa" w:w="2750"/>
            <w:tcMar>
              <w:top w:w="80" w:type="dxa"/>
              <w:start w:w="120" w:type="dxa"/>
              <w:bottom w:w="80" w:type="dxa"/>
              <w:end w:w="120" w:type="dxa"/>
            </w:tcMar>
            <w:shd w:fill="F2F4F7"/>
            <w:vAlign w:val="center"/>
          </w:tcPr>
          <w:p>
            <w:pPr>
              <w:spacing w:after="0"/>
            </w:pPr>
            <w:r>
              <w:rPr>
                <w:b/>
                <w:i w:val="0"/>
                <w:color w:val="17324D"/>
                <w:sz w:val="18"/>
              </w:rPr>
              <w:t>Value</w:t>
            </w:r>
          </w:p>
        </w:tc>
        <w:tc>
          <w:tcPr>
            <w:tcW w:type="dxa" w:w="3910"/>
            <w:tcMar>
              <w:top w:w="80" w:type="dxa"/>
              <w:start w:w="120" w:type="dxa"/>
              <w:bottom w:w="80" w:type="dxa"/>
              <w:end w:w="120" w:type="dxa"/>
            </w:tcMar>
            <w:shd w:fill="F2F4F7"/>
            <w:vAlign w:val="center"/>
          </w:tcPr>
          <w:p>
            <w:pPr>
              <w:spacing w:after="0"/>
            </w:pPr>
            <w:r>
              <w:rPr>
                <w:b/>
                <w:i w:val="0"/>
                <w:color w:val="17324D"/>
                <w:sz w:val="18"/>
              </w:rPr>
              <w:t>Why it matters</w:t>
            </w:r>
          </w:p>
        </w:tc>
      </w:tr>
      <w:tr>
        <w:trPr>
          <w:cantSplit/>
        </w:trPr>
        <w:tc>
          <w:tcPr>
            <w:tcW w:type="dxa" w:w="2700"/>
            <w:vAlign w:val="top"/>
            <w:tcMar>
              <w:top w:w="80" w:type="dxa"/>
              <w:start w:w="120" w:type="dxa"/>
              <w:bottom w:w="80" w:type="dxa"/>
              <w:end w:w="120" w:type="dxa"/>
            </w:tcMar>
          </w:tcPr>
          <w:p>
            <w:pPr>
              <w:spacing w:after="0"/>
            </w:pPr>
            <w:r>
              <w:rPr>
                <w:b w:val="0"/>
                <w:i w:val="0"/>
                <w:color w:val="243447"/>
                <w:sz w:val="18"/>
              </w:rPr>
              <w:t>Configured target</w:t>
            </w:r>
          </w:p>
        </w:tc>
        <w:tc>
          <w:tcPr>
            <w:tcW w:type="dxa" w:w="2750"/>
            <w:vAlign w:val="top"/>
            <w:tcMar>
              <w:top w:w="80" w:type="dxa"/>
              <w:start w:w="120" w:type="dxa"/>
              <w:bottom w:w="80" w:type="dxa"/>
              <w:end w:w="120" w:type="dxa"/>
            </w:tcMar>
          </w:tcPr>
          <w:p>
            <w:pPr>
              <w:spacing w:after="0"/>
            </w:pPr>
            <w:r>
              <w:rPr>
                <w:b w:val="0"/>
                <w:i w:val="0"/>
                <w:color w:val="243447"/>
                <w:sz w:val="18"/>
              </w:rPr>
              <w:t>280 words</w:t>
            </w:r>
          </w:p>
        </w:tc>
        <w:tc>
          <w:tcPr>
            <w:tcW w:type="dxa" w:w="3910"/>
            <w:vAlign w:val="top"/>
            <w:tcMar>
              <w:top w:w="80" w:type="dxa"/>
              <w:start w:w="120" w:type="dxa"/>
              <w:bottom w:w="80" w:type="dxa"/>
              <w:end w:w="120" w:type="dxa"/>
            </w:tcMar>
          </w:tcPr>
          <w:p>
            <w:pPr>
              <w:spacing w:after="0"/>
            </w:pPr>
            <w:r>
              <w:rPr>
                <w:b w:val="0"/>
                <w:i w:val="0"/>
                <w:color w:val="243447"/>
                <w:sz w:val="18"/>
              </w:rPr>
              <w:t>Balances topical focus with enough context for complete answers.</w:t>
            </w:r>
          </w:p>
        </w:tc>
      </w:tr>
      <w:tr>
        <w:trPr>
          <w:cantSplit/>
        </w:trPr>
        <w:tc>
          <w:tcPr>
            <w:tcW w:type="dxa" w:w="2700"/>
            <w:shd w:fill="FAFBFC"/>
            <w:vAlign w:val="top"/>
            <w:tcMar>
              <w:top w:w="80" w:type="dxa"/>
              <w:start w:w="120" w:type="dxa"/>
              <w:bottom w:w="80" w:type="dxa"/>
              <w:end w:w="120" w:type="dxa"/>
            </w:tcMar>
          </w:tcPr>
          <w:p>
            <w:pPr>
              <w:spacing w:after="0"/>
            </w:pPr>
            <w:r>
              <w:rPr>
                <w:b w:val="0"/>
                <w:i w:val="0"/>
                <w:color w:val="243447"/>
                <w:sz w:val="18"/>
              </w:rPr>
              <w:t>Configured overlap</w:t>
            </w:r>
          </w:p>
        </w:tc>
        <w:tc>
          <w:tcPr>
            <w:tcW w:type="dxa" w:w="2750"/>
            <w:shd w:fill="FAFBFC"/>
            <w:vAlign w:val="top"/>
            <w:tcMar>
              <w:top w:w="80" w:type="dxa"/>
              <w:start w:w="120" w:type="dxa"/>
              <w:bottom w:w="80" w:type="dxa"/>
              <w:end w:w="120" w:type="dxa"/>
            </w:tcMar>
          </w:tcPr>
          <w:p>
            <w:pPr>
              <w:spacing w:after="0"/>
            </w:pPr>
            <w:r>
              <w:rPr>
                <w:b w:val="0"/>
                <w:i w:val="0"/>
                <w:color w:val="243447"/>
                <w:sz w:val="18"/>
              </w:rPr>
              <w:t>45 words</w:t>
            </w:r>
          </w:p>
        </w:tc>
        <w:tc>
          <w:tcPr>
            <w:tcW w:type="dxa" w:w="3910"/>
            <w:shd w:fill="FAFBFC"/>
            <w:vAlign w:val="top"/>
            <w:tcMar>
              <w:top w:w="80" w:type="dxa"/>
              <w:start w:w="120" w:type="dxa"/>
              <w:bottom w:w="80" w:type="dxa"/>
              <w:end w:w="120" w:type="dxa"/>
            </w:tcMar>
          </w:tcPr>
          <w:p>
            <w:pPr>
              <w:spacing w:after="0"/>
            </w:pPr>
            <w:r>
              <w:rPr>
                <w:b w:val="0"/>
                <w:i w:val="0"/>
                <w:color w:val="243447"/>
                <w:sz w:val="18"/>
              </w:rPr>
              <w:t>Preserves continuity across adjacent chunks.</w:t>
            </w:r>
          </w:p>
        </w:tc>
      </w:tr>
      <w:tr>
        <w:trPr>
          <w:cantSplit/>
        </w:trPr>
        <w:tc>
          <w:tcPr>
            <w:tcW w:type="dxa" w:w="2700"/>
            <w:vAlign w:val="top"/>
            <w:tcMar>
              <w:top w:w="80" w:type="dxa"/>
              <w:start w:w="120" w:type="dxa"/>
              <w:bottom w:w="80" w:type="dxa"/>
              <w:end w:w="120" w:type="dxa"/>
            </w:tcMar>
          </w:tcPr>
          <w:p>
            <w:pPr>
              <w:spacing w:after="0"/>
            </w:pPr>
            <w:r>
              <w:rPr>
                <w:b w:val="0"/>
                <w:i w:val="0"/>
                <w:color w:val="243447"/>
                <w:sz w:val="18"/>
              </w:rPr>
              <w:t>Minimum configured size</w:t>
            </w:r>
          </w:p>
        </w:tc>
        <w:tc>
          <w:tcPr>
            <w:tcW w:type="dxa" w:w="2750"/>
            <w:vAlign w:val="top"/>
            <w:tcMar>
              <w:top w:w="80" w:type="dxa"/>
              <w:start w:w="120" w:type="dxa"/>
              <w:bottom w:w="80" w:type="dxa"/>
              <w:end w:w="120" w:type="dxa"/>
            </w:tcMar>
          </w:tcPr>
          <w:p>
            <w:pPr>
              <w:spacing w:after="0"/>
            </w:pPr>
            <w:r>
              <w:rPr>
                <w:b w:val="0"/>
                <w:i w:val="0"/>
                <w:color w:val="243447"/>
                <w:sz w:val="18"/>
              </w:rPr>
              <w:t>6 words</w:t>
            </w:r>
          </w:p>
        </w:tc>
        <w:tc>
          <w:tcPr>
            <w:tcW w:type="dxa" w:w="3910"/>
            <w:vAlign w:val="top"/>
            <w:tcMar>
              <w:top w:w="80" w:type="dxa"/>
              <w:start w:w="120" w:type="dxa"/>
              <w:bottom w:w="80" w:type="dxa"/>
              <w:end w:w="120" w:type="dxa"/>
            </w:tcMar>
          </w:tcPr>
          <w:p>
            <w:pPr>
              <w:spacing w:after="0"/>
            </w:pPr>
            <w:r>
              <w:rPr>
                <w:b w:val="0"/>
                <w:i w:val="0"/>
                <w:color w:val="243447"/>
                <w:sz w:val="18"/>
              </w:rPr>
              <w:t>Filters very small fragments during standard processing.</w:t>
            </w:r>
          </w:p>
        </w:tc>
      </w:tr>
      <w:tr>
        <w:trPr>
          <w:cantSplit/>
        </w:trPr>
        <w:tc>
          <w:tcPr>
            <w:tcW w:type="dxa" w:w="2700"/>
            <w:shd w:fill="FAFBFC"/>
            <w:vAlign w:val="top"/>
            <w:tcMar>
              <w:top w:w="80" w:type="dxa"/>
              <w:start w:w="120" w:type="dxa"/>
              <w:bottom w:w="80" w:type="dxa"/>
              <w:end w:w="120" w:type="dxa"/>
            </w:tcMar>
          </w:tcPr>
          <w:p>
            <w:pPr>
              <w:spacing w:after="0"/>
            </w:pPr>
            <w:r>
              <w:rPr>
                <w:b w:val="0"/>
                <w:i w:val="0"/>
                <w:color w:val="243447"/>
                <w:sz w:val="18"/>
              </w:rPr>
              <w:t>Current chunk count</w:t>
            </w:r>
          </w:p>
        </w:tc>
        <w:tc>
          <w:tcPr>
            <w:tcW w:type="dxa" w:w="2750"/>
            <w:shd w:fill="FAFBFC"/>
            <w:vAlign w:val="top"/>
            <w:tcMar>
              <w:top w:w="80" w:type="dxa"/>
              <w:start w:w="120" w:type="dxa"/>
              <w:bottom w:w="80" w:type="dxa"/>
              <w:end w:w="120" w:type="dxa"/>
            </w:tcMar>
          </w:tcPr>
          <w:p>
            <w:pPr>
              <w:spacing w:after="0"/>
            </w:pPr>
            <w:r>
              <w:rPr>
                <w:b w:val="0"/>
                <w:i w:val="0"/>
                <w:color w:val="243447"/>
                <w:sz w:val="18"/>
              </w:rPr>
              <w:t>516</w:t>
            </w:r>
          </w:p>
        </w:tc>
        <w:tc>
          <w:tcPr>
            <w:tcW w:type="dxa" w:w="3910"/>
            <w:shd w:fill="FAFBFC"/>
            <w:vAlign w:val="top"/>
            <w:tcMar>
              <w:top w:w="80" w:type="dxa"/>
              <w:start w:w="120" w:type="dxa"/>
              <w:bottom w:w="80" w:type="dxa"/>
              <w:end w:w="120" w:type="dxa"/>
            </w:tcMar>
          </w:tcPr>
          <w:p>
            <w:pPr>
              <w:spacing w:after="0"/>
            </w:pPr>
            <w:r>
              <w:rPr>
                <w:b w:val="0"/>
                <w:i w:val="0"/>
                <w:color w:val="243447"/>
                <w:sz w:val="18"/>
              </w:rPr>
              <w:t>Original evidence units available to the answer layer.</w:t>
            </w:r>
          </w:p>
        </w:tc>
      </w:tr>
      <w:tr>
        <w:trPr>
          <w:cantSplit/>
        </w:trPr>
        <w:tc>
          <w:tcPr>
            <w:tcW w:type="dxa" w:w="2700"/>
            <w:vAlign w:val="top"/>
            <w:tcMar>
              <w:top w:w="80" w:type="dxa"/>
              <w:start w:w="120" w:type="dxa"/>
              <w:bottom w:w="80" w:type="dxa"/>
              <w:end w:w="120" w:type="dxa"/>
            </w:tcMar>
          </w:tcPr>
          <w:p>
            <w:pPr>
              <w:spacing w:after="0"/>
            </w:pPr>
            <w:r>
              <w:rPr>
                <w:b w:val="0"/>
                <w:i w:val="0"/>
                <w:color w:val="243447"/>
                <w:sz w:val="18"/>
              </w:rPr>
              <w:t>Words per chunk</w:t>
            </w:r>
          </w:p>
        </w:tc>
        <w:tc>
          <w:tcPr>
            <w:tcW w:type="dxa" w:w="2750"/>
            <w:vAlign w:val="top"/>
            <w:tcMar>
              <w:top w:w="80" w:type="dxa"/>
              <w:start w:w="120" w:type="dxa"/>
              <w:bottom w:w="80" w:type="dxa"/>
              <w:end w:w="120" w:type="dxa"/>
            </w:tcMar>
          </w:tcPr>
          <w:p>
            <w:pPr>
              <w:spacing w:after="0"/>
            </w:pPr>
            <w:r>
              <w:rPr>
                <w:b w:val="0"/>
                <w:i w:val="0"/>
                <w:color w:val="243447"/>
                <w:sz w:val="18"/>
              </w:rPr>
              <w:t>min 3 • median 70 • mean 97.2 • p95 279 • max 356</w:t>
            </w:r>
          </w:p>
        </w:tc>
        <w:tc>
          <w:tcPr>
            <w:tcW w:type="dxa" w:w="3910"/>
            <w:vAlign w:val="top"/>
            <w:tcMar>
              <w:top w:w="80" w:type="dxa"/>
              <w:start w:w="120" w:type="dxa"/>
              <w:bottom w:w="80" w:type="dxa"/>
              <w:end w:w="120" w:type="dxa"/>
            </w:tcMar>
          </w:tcPr>
          <w:p>
            <w:pPr>
              <w:spacing w:after="0"/>
            </w:pPr>
            <w:r>
              <w:rPr>
                <w:b w:val="0"/>
                <w:i w:val="0"/>
                <w:color w:val="243447"/>
                <w:sz w:val="18"/>
              </w:rPr>
              <w:t>Real source structure produces many short sections and a smaller long-tail.</w:t>
            </w:r>
          </w:p>
        </w:tc>
      </w:tr>
      <w:tr>
        <w:trPr>
          <w:cantSplit/>
        </w:trPr>
        <w:tc>
          <w:tcPr>
            <w:tcW w:type="dxa" w:w="2700"/>
            <w:shd w:fill="FAFBFC"/>
            <w:vAlign w:val="top"/>
            <w:tcMar>
              <w:top w:w="80" w:type="dxa"/>
              <w:start w:w="120" w:type="dxa"/>
              <w:bottom w:w="80" w:type="dxa"/>
              <w:end w:w="120" w:type="dxa"/>
            </w:tcMar>
          </w:tcPr>
          <w:p>
            <w:pPr>
              <w:spacing w:after="0"/>
            </w:pPr>
            <w:r>
              <w:rPr>
                <w:b w:val="0"/>
                <w:i w:val="0"/>
                <w:color w:val="243447"/>
                <w:sz w:val="18"/>
              </w:rPr>
              <w:t>Chunks per evidence page</w:t>
            </w:r>
          </w:p>
        </w:tc>
        <w:tc>
          <w:tcPr>
            <w:tcW w:type="dxa" w:w="2750"/>
            <w:shd w:fill="FAFBFC"/>
            <w:vAlign w:val="top"/>
            <w:tcMar>
              <w:top w:w="80" w:type="dxa"/>
              <w:start w:w="120" w:type="dxa"/>
              <w:bottom w:w="80" w:type="dxa"/>
              <w:end w:w="120" w:type="dxa"/>
            </w:tcMar>
          </w:tcPr>
          <w:p>
            <w:pPr>
              <w:spacing w:after="0"/>
            </w:pPr>
            <w:r>
              <w:rPr>
                <w:b w:val="0"/>
                <w:i w:val="0"/>
                <w:color w:val="243447"/>
                <w:sz w:val="18"/>
              </w:rPr>
              <w:t>mean 6.07 • median 5 • max 26</w:t>
            </w:r>
          </w:p>
        </w:tc>
        <w:tc>
          <w:tcPr>
            <w:tcW w:type="dxa" w:w="3910"/>
            <w:shd w:fill="FAFBFC"/>
            <w:vAlign w:val="top"/>
            <w:tcMar>
              <w:top w:w="80" w:type="dxa"/>
              <w:start w:w="120" w:type="dxa"/>
              <w:bottom w:w="80" w:type="dxa"/>
              <w:end w:w="120" w:type="dxa"/>
            </w:tcMar>
          </w:tcPr>
          <w:p>
            <w:pPr>
              <w:spacing w:after="0"/>
            </w:pPr>
            <w:r>
              <w:rPr>
                <w:b w:val="0"/>
                <w:i w:val="0"/>
                <w:color w:val="243447"/>
                <w:sz w:val="18"/>
              </w:rPr>
              <w:t>Shows page-to-section decomposition and retrieval granularity.</w:t>
            </w:r>
          </w:p>
        </w:tc>
      </w:tr>
    </w:tbl>
    <w:p>
      <w:pPr>
        <w:spacing w:after="20"/>
      </w:pPr>
    </w:p>
    <w:p>
      <w:pPr>
        <w:pStyle w:val="Heading2"/>
        <w:keepNext/>
      </w:pPr>
      <w:r>
        <w:t>Vector and alias index</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600"/>
        <w:gridCol w:w="2600"/>
        <w:gridCol w:w="4160"/>
      </w:tblGrid>
      <w:tr>
        <w:trPr>
          <w:cantSplit/>
          <w:trHeight w:val="390" w:hRule="atLeast"/>
          <w:tblHeader w:val="true"/>
          <w:cantSplit/>
        </w:trPr>
        <w:tc>
          <w:tcPr>
            <w:tcW w:type="dxa" w:w="2600"/>
            <w:tcMar>
              <w:top w:w="80" w:type="dxa"/>
              <w:start w:w="120" w:type="dxa"/>
              <w:bottom w:w="80" w:type="dxa"/>
              <w:end w:w="120" w:type="dxa"/>
            </w:tcMar>
            <w:shd w:fill="F2F4F7"/>
            <w:vAlign w:val="center"/>
          </w:tcPr>
          <w:p>
            <w:pPr>
              <w:spacing w:after="0"/>
            </w:pPr>
            <w:r>
              <w:rPr>
                <w:b/>
                <w:i w:val="0"/>
                <w:color w:val="17324D"/>
                <w:sz w:val="18"/>
              </w:rPr>
              <w:t>Index component</w:t>
            </w:r>
          </w:p>
        </w:tc>
        <w:tc>
          <w:tcPr>
            <w:tcW w:type="dxa" w:w="2600"/>
            <w:tcMar>
              <w:top w:w="80" w:type="dxa"/>
              <w:start w:w="120" w:type="dxa"/>
              <w:bottom w:w="80" w:type="dxa"/>
              <w:end w:w="120" w:type="dxa"/>
            </w:tcMar>
            <w:shd w:fill="F2F4F7"/>
            <w:vAlign w:val="center"/>
          </w:tcPr>
          <w:p>
            <w:pPr>
              <w:spacing w:after="0"/>
            </w:pPr>
            <w:r>
              <w:rPr>
                <w:b/>
                <w:i w:val="0"/>
                <w:color w:val="17324D"/>
                <w:sz w:val="18"/>
              </w:rPr>
              <w:t>Count / setting</w:t>
            </w:r>
          </w:p>
        </w:tc>
        <w:tc>
          <w:tcPr>
            <w:tcW w:type="dxa" w:w="4160"/>
            <w:tcMar>
              <w:top w:w="80" w:type="dxa"/>
              <w:start w:w="120" w:type="dxa"/>
              <w:bottom w:w="80" w:type="dxa"/>
              <w:end w:w="120" w:type="dxa"/>
            </w:tcMar>
            <w:shd w:fill="F2F4F7"/>
            <w:vAlign w:val="center"/>
          </w:tcPr>
          <w:p>
            <w:pPr>
              <w:spacing w:after="0"/>
            </w:pPr>
            <w:r>
              <w:rPr>
                <w:b/>
                <w:i w:val="0"/>
                <w:color w:val="17324D"/>
                <w:sz w:val="18"/>
              </w:rPr>
              <w:t>Role</w:t>
            </w:r>
          </w:p>
        </w:tc>
      </w:tr>
      <w:tr>
        <w:trPr>
          <w:cantSplit/>
        </w:trPr>
        <w:tc>
          <w:tcPr>
            <w:tcW w:type="dxa" w:w="2600"/>
            <w:vAlign w:val="top"/>
            <w:tcMar>
              <w:top w:w="80" w:type="dxa"/>
              <w:start w:w="120" w:type="dxa"/>
              <w:bottom w:w="80" w:type="dxa"/>
              <w:end w:w="120" w:type="dxa"/>
            </w:tcMar>
          </w:tcPr>
          <w:p>
            <w:pPr>
              <w:spacing w:after="0"/>
            </w:pPr>
            <w:r>
              <w:rPr>
                <w:b w:val="0"/>
                <w:i w:val="0"/>
                <w:color w:val="243447"/>
                <w:sz w:val="17"/>
              </w:rPr>
              <w:t>Source vectors</w:t>
            </w:r>
          </w:p>
        </w:tc>
        <w:tc>
          <w:tcPr>
            <w:tcW w:type="dxa" w:w="2600"/>
            <w:vAlign w:val="top"/>
            <w:tcMar>
              <w:top w:w="80" w:type="dxa"/>
              <w:start w:w="120" w:type="dxa"/>
              <w:bottom w:w="80" w:type="dxa"/>
              <w:end w:w="120" w:type="dxa"/>
            </w:tcMar>
          </w:tcPr>
          <w:p>
            <w:pPr>
              <w:spacing w:after="0"/>
            </w:pPr>
            <w:r>
              <w:rPr>
                <w:b w:val="0"/>
                <w:i w:val="0"/>
                <w:color w:val="243447"/>
                <w:sz w:val="17"/>
              </w:rPr>
              <w:t>516</w:t>
            </w:r>
          </w:p>
        </w:tc>
        <w:tc>
          <w:tcPr>
            <w:tcW w:type="dxa" w:w="4160"/>
            <w:vAlign w:val="top"/>
            <w:tcMar>
              <w:top w:w="80" w:type="dxa"/>
              <w:start w:w="120" w:type="dxa"/>
              <w:bottom w:w="80" w:type="dxa"/>
              <w:end w:w="120" w:type="dxa"/>
            </w:tcMar>
          </w:tcPr>
          <w:p>
            <w:pPr>
              <w:spacing w:after="0"/>
            </w:pPr>
            <w:r>
              <w:rPr>
                <w:b w:val="0"/>
                <w:i w:val="0"/>
                <w:color w:val="243447"/>
                <w:sz w:val="17"/>
              </w:rPr>
              <w:t>Semantic representation of original NBA.com chunks.</w:t>
            </w:r>
          </w:p>
        </w:tc>
      </w:tr>
      <w:tr>
        <w:trPr>
          <w:cantSplit/>
        </w:trPr>
        <w:tc>
          <w:tcPr>
            <w:tcW w:type="dxa" w:w="2600"/>
            <w:shd w:fill="FAFBFC"/>
            <w:vAlign w:val="top"/>
            <w:tcMar>
              <w:top w:w="80" w:type="dxa"/>
              <w:start w:w="120" w:type="dxa"/>
              <w:bottom w:w="80" w:type="dxa"/>
              <w:end w:w="120" w:type="dxa"/>
            </w:tcMar>
          </w:tcPr>
          <w:p>
            <w:pPr>
              <w:spacing w:after="0"/>
            </w:pPr>
            <w:r>
              <w:rPr>
                <w:b w:val="0"/>
                <w:i w:val="0"/>
                <w:color w:val="243447"/>
                <w:sz w:val="17"/>
              </w:rPr>
              <w:t>Prepared-question vectors</w:t>
            </w:r>
          </w:p>
        </w:tc>
        <w:tc>
          <w:tcPr>
            <w:tcW w:type="dxa" w:w="2600"/>
            <w:shd w:fill="FAFBFC"/>
            <w:vAlign w:val="top"/>
            <w:tcMar>
              <w:top w:w="80" w:type="dxa"/>
              <w:start w:w="120" w:type="dxa"/>
              <w:bottom w:w="80" w:type="dxa"/>
              <w:end w:w="120" w:type="dxa"/>
            </w:tcMar>
          </w:tcPr>
          <w:p>
            <w:pPr>
              <w:spacing w:after="0"/>
            </w:pPr>
            <w:r>
              <w:rPr>
                <w:b w:val="0"/>
                <w:i w:val="0"/>
                <w:color w:val="243447"/>
                <w:sz w:val="17"/>
              </w:rPr>
              <w:t>1,437</w:t>
            </w:r>
          </w:p>
        </w:tc>
        <w:tc>
          <w:tcPr>
            <w:tcW w:type="dxa" w:w="4160"/>
            <w:shd w:fill="FAFBFC"/>
            <w:vAlign w:val="top"/>
            <w:tcMar>
              <w:top w:w="80" w:type="dxa"/>
              <w:start w:w="120" w:type="dxa"/>
              <w:bottom w:w="80" w:type="dxa"/>
              <w:end w:w="120" w:type="dxa"/>
            </w:tcMar>
          </w:tcPr>
          <w:p>
            <w:pPr>
              <w:spacing w:after="0"/>
            </w:pPr>
            <w:r>
              <w:rPr>
                <w:b w:val="0"/>
                <w:i w:val="0"/>
                <w:color w:val="243447"/>
                <w:sz w:val="17"/>
              </w:rPr>
              <w:t>Question-shaped routing aliases mapped back to all 516 chunks.</w:t>
            </w:r>
          </w:p>
        </w:tc>
      </w:tr>
      <w:tr>
        <w:trPr>
          <w:cantSplit/>
        </w:trPr>
        <w:tc>
          <w:tcPr>
            <w:tcW w:type="dxa" w:w="2600"/>
            <w:vAlign w:val="top"/>
            <w:tcMar>
              <w:top w:w="80" w:type="dxa"/>
              <w:start w:w="120" w:type="dxa"/>
              <w:bottom w:w="80" w:type="dxa"/>
              <w:end w:w="120" w:type="dxa"/>
            </w:tcMar>
          </w:tcPr>
          <w:p>
            <w:pPr>
              <w:spacing w:after="0"/>
            </w:pPr>
            <w:r>
              <w:rPr>
                <w:b w:val="0"/>
                <w:i w:val="0"/>
                <w:color w:val="243447"/>
                <w:sz w:val="17"/>
              </w:rPr>
              <w:t>Total active vectors</w:t>
            </w:r>
          </w:p>
        </w:tc>
        <w:tc>
          <w:tcPr>
            <w:tcW w:type="dxa" w:w="2600"/>
            <w:vAlign w:val="top"/>
            <w:tcMar>
              <w:top w:w="80" w:type="dxa"/>
              <w:start w:w="120" w:type="dxa"/>
              <w:bottom w:w="80" w:type="dxa"/>
              <w:end w:w="120" w:type="dxa"/>
            </w:tcMar>
          </w:tcPr>
          <w:p>
            <w:pPr>
              <w:spacing w:after="0"/>
            </w:pPr>
            <w:r>
              <w:rPr>
                <w:b w:val="0"/>
                <w:i w:val="0"/>
                <w:color w:val="243447"/>
                <w:sz w:val="17"/>
              </w:rPr>
              <w:t>1,953</w:t>
            </w:r>
          </w:p>
        </w:tc>
        <w:tc>
          <w:tcPr>
            <w:tcW w:type="dxa" w:w="4160"/>
            <w:vAlign w:val="top"/>
            <w:tcMar>
              <w:top w:w="80" w:type="dxa"/>
              <w:start w:w="120" w:type="dxa"/>
              <w:bottom w:w="80" w:type="dxa"/>
              <w:end w:w="120" w:type="dxa"/>
            </w:tcMar>
          </w:tcPr>
          <w:p>
            <w:pPr>
              <w:spacing w:after="0"/>
            </w:pPr>
            <w:r>
              <w:rPr>
                <w:b w:val="0"/>
                <w:i w:val="0"/>
                <w:color w:val="243447"/>
                <w:sz w:val="17"/>
              </w:rPr>
              <w:t>Two active collections used by hybrid retrieval.</w:t>
            </w:r>
          </w:p>
        </w:tc>
      </w:tr>
      <w:tr>
        <w:trPr>
          <w:cantSplit/>
        </w:trPr>
        <w:tc>
          <w:tcPr>
            <w:tcW w:type="dxa" w:w="2600"/>
            <w:shd w:fill="FAFBFC"/>
            <w:vAlign w:val="top"/>
            <w:tcMar>
              <w:top w:w="80" w:type="dxa"/>
              <w:start w:w="120" w:type="dxa"/>
              <w:bottom w:w="80" w:type="dxa"/>
              <w:end w:w="120" w:type="dxa"/>
            </w:tcMar>
          </w:tcPr>
          <w:p>
            <w:pPr>
              <w:spacing w:after="0"/>
            </w:pPr>
            <w:r>
              <w:rPr>
                <w:b w:val="0"/>
                <w:i w:val="0"/>
                <w:color w:val="243447"/>
                <w:sz w:val="17"/>
              </w:rPr>
              <w:t>Embedding model</w:t>
            </w:r>
          </w:p>
        </w:tc>
        <w:tc>
          <w:tcPr>
            <w:tcW w:type="dxa" w:w="2600"/>
            <w:shd w:fill="FAFBFC"/>
            <w:vAlign w:val="top"/>
            <w:tcMar>
              <w:top w:w="80" w:type="dxa"/>
              <w:start w:w="120" w:type="dxa"/>
              <w:bottom w:w="80" w:type="dxa"/>
              <w:end w:w="120" w:type="dxa"/>
            </w:tcMar>
          </w:tcPr>
          <w:p>
            <w:pPr>
              <w:spacing w:after="0"/>
            </w:pPr>
            <w:r>
              <w:rPr>
                <w:b w:val="0"/>
                <w:i w:val="0"/>
                <w:color w:val="243447"/>
                <w:sz w:val="17"/>
              </w:rPr>
              <w:t>BAAI/bge-small-en-v1.5</w:t>
            </w:r>
          </w:p>
        </w:tc>
        <w:tc>
          <w:tcPr>
            <w:tcW w:type="dxa" w:w="4160"/>
            <w:shd w:fill="FAFBFC"/>
            <w:vAlign w:val="top"/>
            <w:tcMar>
              <w:top w:w="80" w:type="dxa"/>
              <w:start w:w="120" w:type="dxa"/>
              <w:bottom w:w="80" w:type="dxa"/>
              <w:end w:w="120" w:type="dxa"/>
            </w:tcMar>
          </w:tcPr>
          <w:p>
            <w:pPr>
              <w:spacing w:after="0"/>
            </w:pPr>
            <w:r>
              <w:rPr>
                <w:b w:val="0"/>
                <w:i w:val="0"/>
                <w:color w:val="243447"/>
                <w:sz w:val="17"/>
              </w:rPr>
              <w:t>Local sentence-transformer; normalized embeddings.</w:t>
            </w:r>
          </w:p>
        </w:tc>
      </w:tr>
      <w:tr>
        <w:trPr>
          <w:cantSplit/>
        </w:trPr>
        <w:tc>
          <w:tcPr>
            <w:tcW w:type="dxa" w:w="2600"/>
            <w:vAlign w:val="top"/>
            <w:tcMar>
              <w:top w:w="80" w:type="dxa"/>
              <w:start w:w="120" w:type="dxa"/>
              <w:bottom w:w="80" w:type="dxa"/>
              <w:end w:w="120" w:type="dxa"/>
            </w:tcMar>
          </w:tcPr>
          <w:p>
            <w:pPr>
              <w:spacing w:after="0"/>
            </w:pPr>
            <w:r>
              <w:rPr>
                <w:b w:val="0"/>
                <w:i w:val="0"/>
                <w:color w:val="243447"/>
                <w:sz w:val="17"/>
              </w:rPr>
              <w:t>Embedding dimension</w:t>
            </w:r>
          </w:p>
        </w:tc>
        <w:tc>
          <w:tcPr>
            <w:tcW w:type="dxa" w:w="2600"/>
            <w:vAlign w:val="top"/>
            <w:tcMar>
              <w:top w:w="80" w:type="dxa"/>
              <w:start w:w="120" w:type="dxa"/>
              <w:bottom w:w="80" w:type="dxa"/>
              <w:end w:w="120" w:type="dxa"/>
            </w:tcMar>
          </w:tcPr>
          <w:p>
            <w:pPr>
              <w:spacing w:after="0"/>
            </w:pPr>
            <w:r>
              <w:rPr>
                <w:b w:val="0"/>
                <w:i w:val="0"/>
                <w:color w:val="243447"/>
                <w:sz w:val="17"/>
              </w:rPr>
              <w:t>384</w:t>
            </w:r>
          </w:p>
        </w:tc>
        <w:tc>
          <w:tcPr>
            <w:tcW w:type="dxa" w:w="4160"/>
            <w:vAlign w:val="top"/>
            <w:tcMar>
              <w:top w:w="80" w:type="dxa"/>
              <w:start w:w="120" w:type="dxa"/>
              <w:bottom w:w="80" w:type="dxa"/>
              <w:end w:w="120" w:type="dxa"/>
            </w:tcMar>
          </w:tcPr>
          <w:p>
            <w:pPr>
              <w:spacing w:after="0"/>
            </w:pPr>
            <w:r>
              <w:rPr>
                <w:b w:val="0"/>
                <w:i w:val="0"/>
                <w:color w:val="243447"/>
                <w:sz w:val="17"/>
              </w:rPr>
              <w:t>Compact vector representation stored in Chroma.</w:t>
            </w:r>
          </w:p>
        </w:tc>
      </w:tr>
      <w:tr>
        <w:trPr>
          <w:cantSplit/>
        </w:trPr>
        <w:tc>
          <w:tcPr>
            <w:tcW w:type="dxa" w:w="2600"/>
            <w:shd w:fill="FAFBFC"/>
            <w:vAlign w:val="top"/>
            <w:tcMar>
              <w:top w:w="80" w:type="dxa"/>
              <w:start w:w="120" w:type="dxa"/>
              <w:bottom w:w="80" w:type="dxa"/>
              <w:end w:w="120" w:type="dxa"/>
            </w:tcMar>
          </w:tcPr>
          <w:p>
            <w:pPr>
              <w:spacing w:after="0"/>
            </w:pPr>
            <w:r>
              <w:rPr>
                <w:b w:val="0"/>
                <w:i w:val="0"/>
                <w:color w:val="243447"/>
                <w:sz w:val="17"/>
              </w:rPr>
              <w:t>Prepared-question mix</w:t>
            </w:r>
          </w:p>
        </w:tc>
        <w:tc>
          <w:tcPr>
            <w:tcW w:type="dxa" w:w="2600"/>
            <w:shd w:fill="FAFBFC"/>
            <w:vAlign w:val="top"/>
            <w:tcMar>
              <w:top w:w="80" w:type="dxa"/>
              <w:start w:w="120" w:type="dxa"/>
              <w:bottom w:w="80" w:type="dxa"/>
              <w:end w:w="120" w:type="dxa"/>
            </w:tcMar>
          </w:tcPr>
          <w:p>
            <w:pPr>
              <w:spacing w:after="0"/>
            </w:pPr>
            <w:r>
              <w:rPr>
                <w:b w:val="0"/>
                <w:i w:val="0"/>
                <w:color w:val="243447"/>
                <w:sz w:val="17"/>
              </w:rPr>
              <w:t>534 direct • 482 paraphrase • 421 combined</w:t>
            </w:r>
          </w:p>
        </w:tc>
        <w:tc>
          <w:tcPr>
            <w:tcW w:type="dxa" w:w="4160"/>
            <w:shd w:fill="FAFBFC"/>
            <w:vAlign w:val="top"/>
            <w:tcMar>
              <w:top w:w="80" w:type="dxa"/>
              <w:start w:w="120" w:type="dxa"/>
              <w:bottom w:w="80" w:type="dxa"/>
              <w:end w:w="120" w:type="dxa"/>
            </w:tcMar>
          </w:tcPr>
          <w:p>
            <w:pPr>
              <w:spacing w:after="0"/>
            </w:pPr>
            <w:r>
              <w:rPr>
                <w:b w:val="0"/>
                <w:i w:val="0"/>
                <w:color w:val="243447"/>
                <w:sz w:val="17"/>
              </w:rPr>
              <w:t>Diverse formulations improve matching for differently worded questions.</w:t>
            </w:r>
          </w:p>
        </w:tc>
      </w:tr>
      <w:tr>
        <w:trPr>
          <w:cantSplit/>
        </w:trPr>
        <w:tc>
          <w:tcPr>
            <w:tcW w:type="dxa" w:w="2600"/>
            <w:vAlign w:val="top"/>
            <w:tcMar>
              <w:top w:w="80" w:type="dxa"/>
              <w:start w:w="120" w:type="dxa"/>
              <w:bottom w:w="80" w:type="dxa"/>
              <w:end w:w="120" w:type="dxa"/>
            </w:tcMar>
          </w:tcPr>
          <w:p>
            <w:pPr>
              <w:spacing w:after="0"/>
            </w:pPr>
            <w:r>
              <w:rPr>
                <w:b w:val="0"/>
                <w:i w:val="0"/>
                <w:color w:val="243447"/>
                <w:sz w:val="17"/>
              </w:rPr>
              <w:t>Prepared questions per chunk</w:t>
            </w:r>
          </w:p>
        </w:tc>
        <w:tc>
          <w:tcPr>
            <w:tcW w:type="dxa" w:w="2600"/>
            <w:vAlign w:val="top"/>
            <w:tcMar>
              <w:top w:w="80" w:type="dxa"/>
              <w:start w:w="120" w:type="dxa"/>
              <w:bottom w:w="80" w:type="dxa"/>
              <w:end w:w="120" w:type="dxa"/>
            </w:tcMar>
          </w:tcPr>
          <w:p>
            <w:pPr>
              <w:spacing w:after="0"/>
            </w:pPr>
            <w:r>
              <w:rPr>
                <w:b w:val="0"/>
                <w:i w:val="0"/>
                <w:color w:val="243447"/>
                <w:sz w:val="17"/>
              </w:rPr>
              <w:t>2.79 average</w:t>
            </w:r>
          </w:p>
        </w:tc>
        <w:tc>
          <w:tcPr>
            <w:tcW w:type="dxa" w:w="4160"/>
            <w:vAlign w:val="top"/>
            <w:tcMar>
              <w:top w:w="80" w:type="dxa"/>
              <w:start w:w="120" w:type="dxa"/>
              <w:bottom w:w="80" w:type="dxa"/>
              <w:end w:w="120" w:type="dxa"/>
            </w:tcMar>
          </w:tcPr>
          <w:p>
            <w:pPr>
              <w:spacing w:after="0"/>
            </w:pPr>
            <w:r>
              <w:rPr>
                <w:b w:val="0"/>
                <w:i w:val="0"/>
                <w:color w:val="243447"/>
                <w:sz w:val="17"/>
              </w:rPr>
              <w:t>Generated once after ingestion, not regenerated per user query.</w:t>
            </w:r>
          </w:p>
        </w:tc>
      </w:tr>
      <w:tr>
        <w:trPr>
          <w:cantSplit/>
        </w:trPr>
        <w:tc>
          <w:tcPr>
            <w:tcW w:type="dxa" w:w="2600"/>
            <w:shd w:fill="FAFBFC"/>
            <w:vAlign w:val="top"/>
            <w:tcMar>
              <w:top w:w="80" w:type="dxa"/>
              <w:start w:w="120" w:type="dxa"/>
              <w:bottom w:w="80" w:type="dxa"/>
              <w:end w:w="120" w:type="dxa"/>
            </w:tcMar>
          </w:tcPr>
          <w:p>
            <w:pPr>
              <w:spacing w:after="0"/>
            </w:pPr>
            <w:r>
              <w:rPr>
                <w:b w:val="0"/>
                <w:i w:val="0"/>
                <w:color w:val="243447"/>
                <w:sz w:val="17"/>
              </w:rPr>
              <w:t>Generation settings</w:t>
            </w:r>
          </w:p>
        </w:tc>
        <w:tc>
          <w:tcPr>
            <w:tcW w:type="dxa" w:w="2600"/>
            <w:shd w:fill="FAFBFC"/>
            <w:vAlign w:val="top"/>
            <w:tcMar>
              <w:top w:w="80" w:type="dxa"/>
              <w:start w:w="120" w:type="dxa"/>
              <w:bottom w:w="80" w:type="dxa"/>
              <w:end w:w="120" w:type="dxa"/>
            </w:tcMar>
          </w:tcPr>
          <w:p>
            <w:pPr>
              <w:spacing w:after="0"/>
            </w:pPr>
            <w:r>
              <w:rPr>
                <w:b w:val="0"/>
                <w:i w:val="0"/>
                <w:color w:val="243447"/>
                <w:sz w:val="17"/>
              </w:rPr>
              <w:t>batch 6 • max 3/chunk • concurrency 3 • up to 3 retries</w:t>
            </w:r>
          </w:p>
        </w:tc>
        <w:tc>
          <w:tcPr>
            <w:tcW w:type="dxa" w:w="4160"/>
            <w:shd w:fill="FAFBFC"/>
            <w:vAlign w:val="top"/>
            <w:tcMar>
              <w:top w:w="80" w:type="dxa"/>
              <w:start w:w="120" w:type="dxa"/>
              <w:bottom w:w="80" w:type="dxa"/>
              <w:end w:w="120" w:type="dxa"/>
            </w:tcMar>
          </w:tcPr>
          <w:p>
            <w:pPr>
              <w:spacing w:after="0"/>
            </w:pPr>
            <w:r>
              <w:rPr>
                <w:b w:val="0"/>
                <w:i w:val="0"/>
                <w:color w:val="243447"/>
                <w:sz w:val="17"/>
              </w:rPr>
              <w:t>Controls one-time index-build throughput and resilience.</w:t>
            </w:r>
          </w:p>
        </w:tc>
      </w:tr>
    </w:tbl>
    <w:p>
      <w:pPr>
        <w:spacing w:after="20"/>
      </w:pPr>
    </w:p>
    <w:tbl>
      <w:tblPr>
        <w:tblW w:type="dxa" w:w="9360"/>
        <w:jc w:val="left"/>
        <w:tblLayout w:type="fixed"/>
        <w:tblLook w:firstColumn="1" w:firstRow="1" w:lastColumn="0" w:lastRow="0" w:noHBand="0" w:noVBand="1" w:val="04A0"/>
        <w:tblInd w:w="0" w:type="dxa"/>
        <w:tblBorders>
          <w:top w:val="single" w:sz="2" w:space="0" w:color="FBECEC"/>
          <w:left w:val="single" w:sz="2" w:space="0" w:color="FBECEC"/>
          <w:bottom w:val="single" w:sz="2" w:space="0" w:color="FBECEC"/>
          <w:right w:val="single" w:sz="2" w:space="0" w:color="FBECEC"/>
          <w:insideH w:val="single" w:sz="2" w:space="0" w:color="FBECEC"/>
          <w:insideV w:val="single" w:sz="2" w:space="0" w:color="FBECEC"/>
        </w:tblBorders>
      </w:tblPr>
      <w:tblGrid>
        <w:gridCol w:w="9360"/>
      </w:tblGrid>
      <w:tr>
        <w:trPr>
          <w:cantSplit/>
        </w:trPr>
        <w:tc>
          <w:tcPr>
            <w:tcW w:type="dxa" w:w="9360"/>
            <w:tcMar>
              <w:top w:w="150" w:type="dxa"/>
              <w:start w:w="220" w:type="dxa"/>
              <w:bottom w:w="150" w:type="dxa"/>
              <w:end w:w="220" w:type="dxa"/>
            </w:tcMar>
            <w:shd w:fill="FBECEC"/>
            <w:tcBorders>
              <w:left w:val="single" w:sz="24" w:space="0" w:color="B64343"/>
              <w:top w:val="nil"/>
              <w:bottom w:val="nil"/>
              <w:right w:val="nil"/>
            </w:tcBorders>
          </w:tcPr>
          <w:p>
            <w:pPr>
              <w:spacing w:after="60"/>
            </w:pPr>
            <w:r>
              <w:rPr>
                <w:b/>
                <w:i w:val="0"/>
                <w:color w:val="B64343"/>
                <w:sz w:val="18"/>
              </w:rPr>
              <w:t>CRITICAL GROUNDING RULE</w:t>
            </w:r>
          </w:p>
          <w:p>
            <w:pPr>
              <w:spacing w:after="0"/>
            </w:pPr>
            <w:r>
              <w:rPr>
                <w:b w:val="0"/>
                <w:i w:val="0"/>
                <w:color w:val="243447"/>
                <w:sz w:val="21"/>
              </w:rPr>
              <w:t>Prepared questions are navigation metadata only. A matched alias is used to locate its mapped source chunk. The alias text itself is not admitted as proof and must never be cited as evidence.</w:t>
            </w:r>
          </w:p>
        </w:tc>
      </w:tr>
    </w:tbl>
    <w:p>
      <w:pPr>
        <w:spacing w:after="0"/>
      </w:pPr>
    </w:p>
    <w:p>
      <w:pPr>
        <w:pStyle w:val="Heading2"/>
        <w:keepNext/>
      </w:pPr>
      <w:r>
        <w:t>Chroma collection hygiene</w:t>
      </w:r>
    </w:p>
    <w:p>
      <w:pPr>
        <w:spacing w:after="120"/>
      </w:pPr>
      <w:r>
        <w:rPr>
          <w:b w:val="0"/>
          <w:i w:val="0"/>
        </w:rPr>
        <w:t>The persistence directory currently contains six collections, while two are active for the present source and prepared-question indexes. Before a production deployment, old collections should be versioned or safely retired to reduce storage ambiguity and simplify snapshot rollback.</w:t>
      </w:r>
    </w:p>
    <w:p>
      <w:pPr>
        <w:pStyle w:val="Heading1"/>
        <w:keepNext/>
      </w:pPr>
      <w:r>
        <w:t>5. Technology Stack</w:t>
      </w:r>
    </w:p>
    <w:p>
      <w:pPr>
        <w:spacing w:after="120"/>
      </w:pPr>
      <w:r>
        <w:rPr>
          <w:b w:val="0"/>
          <w:i w:val="0"/>
        </w:rPr>
        <w:t>The implementation deliberately separates crawling, storage, retrieval, language-model reasoning, and presentation. The table below lists the active RAG components—not unrelated scaffold dependencies.</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50"/>
        <w:gridCol w:w="3290"/>
        <w:gridCol w:w="4220"/>
      </w:tblGrid>
      <w:tr>
        <w:trPr>
          <w:cantSplit/>
          <w:trHeight w:val="390" w:hRule="atLeast"/>
          <w:tblHeader w:val="true"/>
          <w:cantSplit/>
        </w:trPr>
        <w:tc>
          <w:tcPr>
            <w:tcW w:type="dxa" w:w="1850"/>
            <w:tcMar>
              <w:top w:w="80" w:type="dxa"/>
              <w:start w:w="120" w:type="dxa"/>
              <w:bottom w:w="80" w:type="dxa"/>
              <w:end w:w="120" w:type="dxa"/>
            </w:tcMar>
            <w:shd w:fill="F2F4F7"/>
            <w:vAlign w:val="center"/>
          </w:tcPr>
          <w:p>
            <w:pPr>
              <w:spacing w:after="0"/>
            </w:pPr>
            <w:r>
              <w:rPr>
                <w:b/>
                <w:i w:val="0"/>
                <w:color w:val="17324D"/>
                <w:sz w:val="18"/>
              </w:rPr>
              <w:t>Layer</w:t>
            </w:r>
          </w:p>
        </w:tc>
        <w:tc>
          <w:tcPr>
            <w:tcW w:type="dxa" w:w="3290"/>
            <w:tcMar>
              <w:top w:w="80" w:type="dxa"/>
              <w:start w:w="120" w:type="dxa"/>
              <w:bottom w:w="80" w:type="dxa"/>
              <w:end w:w="120" w:type="dxa"/>
            </w:tcMar>
            <w:shd w:fill="F2F4F7"/>
            <w:vAlign w:val="center"/>
          </w:tcPr>
          <w:p>
            <w:pPr>
              <w:spacing w:after="0"/>
            </w:pPr>
            <w:r>
              <w:rPr>
                <w:b/>
                <w:i w:val="0"/>
                <w:color w:val="17324D"/>
                <w:sz w:val="18"/>
              </w:rPr>
              <w:t>Active technology</w:t>
            </w:r>
          </w:p>
        </w:tc>
        <w:tc>
          <w:tcPr>
            <w:tcW w:type="dxa" w:w="4220"/>
            <w:tcMar>
              <w:top w:w="80" w:type="dxa"/>
              <w:start w:w="120" w:type="dxa"/>
              <w:bottom w:w="80" w:type="dxa"/>
              <w:end w:w="120" w:type="dxa"/>
            </w:tcMar>
            <w:shd w:fill="F2F4F7"/>
            <w:vAlign w:val="center"/>
          </w:tcPr>
          <w:p>
            <w:pPr>
              <w:spacing w:after="0"/>
            </w:pPr>
            <w:r>
              <w:rPr>
                <w:b/>
                <w:i w:val="0"/>
                <w:color w:val="17324D"/>
                <w:sz w:val="18"/>
              </w:rPr>
              <w:t>Role in SIA</w:t>
            </w:r>
          </w:p>
        </w:tc>
      </w:tr>
      <w:tr>
        <w:trPr>
          <w:cantSplit/>
        </w:trPr>
        <w:tc>
          <w:tcPr>
            <w:tcW w:type="dxa" w:w="1850"/>
            <w:vAlign w:val="top"/>
            <w:tcMar>
              <w:top w:w="80" w:type="dxa"/>
              <w:start w:w="120" w:type="dxa"/>
              <w:bottom w:w="80" w:type="dxa"/>
              <w:end w:w="120" w:type="dxa"/>
            </w:tcMar>
          </w:tcPr>
          <w:p>
            <w:pPr>
              <w:spacing w:after="0"/>
            </w:pPr>
            <w:r>
              <w:rPr>
                <w:b w:val="0"/>
                <w:i w:val="0"/>
                <w:color w:val="243447"/>
                <w:sz w:val="17"/>
              </w:rPr>
              <w:t>Frontend</w:t>
            </w:r>
          </w:p>
        </w:tc>
        <w:tc>
          <w:tcPr>
            <w:tcW w:type="dxa" w:w="3290"/>
            <w:vAlign w:val="top"/>
            <w:tcMar>
              <w:top w:w="80" w:type="dxa"/>
              <w:start w:w="120" w:type="dxa"/>
              <w:bottom w:w="80" w:type="dxa"/>
              <w:end w:w="120" w:type="dxa"/>
            </w:tcMar>
          </w:tcPr>
          <w:p>
            <w:pPr>
              <w:spacing w:after="0"/>
            </w:pPr>
            <w:r>
              <w:rPr>
                <w:b w:val="0"/>
                <w:i w:val="0"/>
                <w:color w:val="243447"/>
                <w:sz w:val="17"/>
              </w:rPr>
              <w:t>Next.js 16.2.6 • React 19.2.6 • TypeScript 5.9.3 • Tailwind 4.2.1</w:t>
            </w:r>
          </w:p>
        </w:tc>
        <w:tc>
          <w:tcPr>
            <w:tcW w:type="dxa" w:w="4220"/>
            <w:vAlign w:val="top"/>
            <w:tcMar>
              <w:top w:w="80" w:type="dxa"/>
              <w:start w:w="120" w:type="dxa"/>
              <w:bottom w:w="80" w:type="dxa"/>
              <w:end w:w="120" w:type="dxa"/>
            </w:tcMar>
          </w:tcPr>
          <w:p>
            <w:pPr>
              <w:spacing w:after="0"/>
            </w:pPr>
            <w:r>
              <w:rPr>
                <w:b w:val="0"/>
                <w:i w:val="0"/>
                <w:color w:val="243447"/>
                <w:sz w:val="17"/>
              </w:rPr>
              <w:t>Question input, response display, status polling, and a left-side source-reference panel.</w:t>
            </w:r>
          </w:p>
        </w:tc>
      </w:tr>
      <w:tr>
        <w:trPr>
          <w:cantSplit/>
        </w:trPr>
        <w:tc>
          <w:tcPr>
            <w:tcW w:type="dxa" w:w="1850"/>
            <w:shd w:fill="FAFBFC"/>
            <w:vAlign w:val="top"/>
            <w:tcMar>
              <w:top w:w="80" w:type="dxa"/>
              <w:start w:w="120" w:type="dxa"/>
              <w:bottom w:w="80" w:type="dxa"/>
              <w:end w:w="120" w:type="dxa"/>
            </w:tcMar>
          </w:tcPr>
          <w:p>
            <w:pPr>
              <w:spacing w:after="0"/>
            </w:pPr>
            <w:r>
              <w:rPr>
                <w:b w:val="0"/>
                <w:i w:val="0"/>
                <w:color w:val="243447"/>
                <w:sz w:val="17"/>
              </w:rPr>
              <w:t>API</w:t>
            </w:r>
          </w:p>
        </w:tc>
        <w:tc>
          <w:tcPr>
            <w:tcW w:type="dxa" w:w="3290"/>
            <w:shd w:fill="FAFBFC"/>
            <w:vAlign w:val="top"/>
            <w:tcMar>
              <w:top w:w="80" w:type="dxa"/>
              <w:start w:w="120" w:type="dxa"/>
              <w:bottom w:w="80" w:type="dxa"/>
              <w:end w:w="120" w:type="dxa"/>
            </w:tcMar>
          </w:tcPr>
          <w:p>
            <w:pPr>
              <w:spacing w:after="0"/>
            </w:pPr>
            <w:r>
              <w:rPr>
                <w:b w:val="0"/>
                <w:i w:val="0"/>
                <w:color w:val="243447"/>
                <w:sz w:val="17"/>
              </w:rPr>
              <w:t>FastAPI 0.116.1 • Uvicorn 0.35.0 • Pydantic Settings 2.10.1</w:t>
            </w:r>
          </w:p>
        </w:tc>
        <w:tc>
          <w:tcPr>
            <w:tcW w:type="dxa" w:w="4220"/>
            <w:shd w:fill="FAFBFC"/>
            <w:vAlign w:val="top"/>
            <w:tcMar>
              <w:top w:w="80" w:type="dxa"/>
              <w:start w:w="120" w:type="dxa"/>
              <w:bottom w:w="80" w:type="dxa"/>
              <w:end w:w="120" w:type="dxa"/>
            </w:tcMar>
          </w:tcPr>
          <w:p>
            <w:pPr>
              <w:spacing w:after="0"/>
            </w:pPr>
            <w:r>
              <w:rPr>
                <w:b w:val="0"/>
                <w:i w:val="0"/>
                <w:color w:val="243447"/>
                <w:sz w:val="17"/>
              </w:rPr>
              <w:t>Typed HTTP endpoints, configuration, lifecycle preload, and response schemas.</w:t>
            </w:r>
          </w:p>
        </w:tc>
      </w:tr>
      <w:tr>
        <w:trPr>
          <w:cantSplit/>
        </w:trPr>
        <w:tc>
          <w:tcPr>
            <w:tcW w:type="dxa" w:w="1850"/>
            <w:vAlign w:val="top"/>
            <w:tcMar>
              <w:top w:w="80" w:type="dxa"/>
              <w:start w:w="120" w:type="dxa"/>
              <w:bottom w:w="80" w:type="dxa"/>
              <w:end w:w="120" w:type="dxa"/>
            </w:tcMar>
          </w:tcPr>
          <w:p>
            <w:pPr>
              <w:spacing w:after="0"/>
            </w:pPr>
            <w:r>
              <w:rPr>
                <w:b w:val="0"/>
                <w:i w:val="0"/>
                <w:color w:val="243447"/>
                <w:sz w:val="17"/>
              </w:rPr>
              <w:t>Crawler</w:t>
            </w:r>
          </w:p>
        </w:tc>
        <w:tc>
          <w:tcPr>
            <w:tcW w:type="dxa" w:w="3290"/>
            <w:vAlign w:val="top"/>
            <w:tcMar>
              <w:top w:w="80" w:type="dxa"/>
              <w:start w:w="120" w:type="dxa"/>
              <w:bottom w:w="80" w:type="dxa"/>
              <w:end w:w="120" w:type="dxa"/>
            </w:tcMar>
          </w:tcPr>
          <w:p>
            <w:pPr>
              <w:spacing w:after="0"/>
            </w:pPr>
            <w:r>
              <w:rPr>
                <w:b w:val="0"/>
                <w:i w:val="0"/>
                <w:color w:val="243447"/>
                <w:sz w:val="17"/>
              </w:rPr>
              <w:t>ScraperAPI Markdown output • HTTPX 0.28.1</w:t>
            </w:r>
          </w:p>
        </w:tc>
        <w:tc>
          <w:tcPr>
            <w:tcW w:type="dxa" w:w="4220"/>
            <w:vAlign w:val="top"/>
            <w:tcMar>
              <w:top w:w="80" w:type="dxa"/>
              <w:start w:w="120" w:type="dxa"/>
              <w:bottom w:w="80" w:type="dxa"/>
              <w:end w:w="120" w:type="dxa"/>
            </w:tcMar>
          </w:tcPr>
          <w:p>
            <w:pPr>
              <w:spacing w:after="0"/>
            </w:pPr>
            <w:r>
              <w:rPr>
                <w:b w:val="0"/>
                <w:i w:val="0"/>
                <w:color w:val="243447"/>
                <w:sz w:val="17"/>
              </w:rPr>
              <w:t>Controlled NBA.com page acquisition during ingestion/refresh.</w:t>
            </w:r>
          </w:p>
        </w:tc>
      </w:tr>
      <w:tr>
        <w:trPr>
          <w:cantSplit/>
        </w:trPr>
        <w:tc>
          <w:tcPr>
            <w:tcW w:type="dxa" w:w="1850"/>
            <w:shd w:fill="FAFBFC"/>
            <w:vAlign w:val="top"/>
            <w:tcMar>
              <w:top w:w="80" w:type="dxa"/>
              <w:start w:w="120" w:type="dxa"/>
              <w:bottom w:w="80" w:type="dxa"/>
              <w:end w:w="120" w:type="dxa"/>
            </w:tcMar>
          </w:tcPr>
          <w:p>
            <w:pPr>
              <w:spacing w:after="0"/>
            </w:pPr>
            <w:r>
              <w:rPr>
                <w:b w:val="0"/>
                <w:i w:val="0"/>
                <w:color w:val="243447"/>
                <w:sz w:val="17"/>
              </w:rPr>
              <w:t>Keyword store</w:t>
            </w:r>
          </w:p>
        </w:tc>
        <w:tc>
          <w:tcPr>
            <w:tcW w:type="dxa" w:w="3290"/>
            <w:shd w:fill="FAFBFC"/>
            <w:vAlign w:val="top"/>
            <w:tcMar>
              <w:top w:w="80" w:type="dxa"/>
              <w:start w:w="120" w:type="dxa"/>
              <w:bottom w:w="80" w:type="dxa"/>
              <w:end w:w="120" w:type="dxa"/>
            </w:tcMar>
          </w:tcPr>
          <w:p>
            <w:pPr>
              <w:spacing w:after="0"/>
            </w:pPr>
            <w:r>
              <w:rPr>
                <w:b w:val="0"/>
                <w:i w:val="0"/>
                <w:color w:val="243447"/>
                <w:sz w:val="17"/>
              </w:rPr>
              <w:t>SQLite FTS5 with porter/unicode61</w:t>
            </w:r>
          </w:p>
        </w:tc>
        <w:tc>
          <w:tcPr>
            <w:tcW w:type="dxa" w:w="4220"/>
            <w:shd w:fill="FAFBFC"/>
            <w:vAlign w:val="top"/>
            <w:tcMar>
              <w:top w:w="80" w:type="dxa"/>
              <w:start w:w="120" w:type="dxa"/>
              <w:bottom w:w="80" w:type="dxa"/>
              <w:end w:w="120" w:type="dxa"/>
            </w:tcMar>
          </w:tcPr>
          <w:p>
            <w:pPr>
              <w:spacing w:after="0"/>
            </w:pPr>
            <w:r>
              <w:rPr>
                <w:b w:val="0"/>
                <w:i w:val="0"/>
                <w:color w:val="243447"/>
                <w:sz w:val="17"/>
              </w:rPr>
              <w:t>BM25-style lexical matching with text/title/section weighting.</w:t>
            </w:r>
          </w:p>
        </w:tc>
      </w:tr>
      <w:tr>
        <w:trPr>
          <w:cantSplit/>
        </w:trPr>
        <w:tc>
          <w:tcPr>
            <w:tcW w:type="dxa" w:w="1850"/>
            <w:vAlign w:val="top"/>
            <w:tcMar>
              <w:top w:w="80" w:type="dxa"/>
              <w:start w:w="120" w:type="dxa"/>
              <w:bottom w:w="80" w:type="dxa"/>
              <w:end w:w="120" w:type="dxa"/>
            </w:tcMar>
          </w:tcPr>
          <w:p>
            <w:pPr>
              <w:spacing w:after="0"/>
            </w:pPr>
            <w:r>
              <w:rPr>
                <w:b w:val="0"/>
                <w:i w:val="0"/>
                <w:color w:val="243447"/>
                <w:sz w:val="17"/>
              </w:rPr>
              <w:t>Vector store</w:t>
            </w:r>
          </w:p>
        </w:tc>
        <w:tc>
          <w:tcPr>
            <w:tcW w:type="dxa" w:w="3290"/>
            <w:vAlign w:val="top"/>
            <w:tcMar>
              <w:top w:w="80" w:type="dxa"/>
              <w:start w:w="120" w:type="dxa"/>
              <w:bottom w:w="80" w:type="dxa"/>
              <w:end w:w="120" w:type="dxa"/>
            </w:tcMar>
          </w:tcPr>
          <w:p>
            <w:pPr>
              <w:spacing w:after="0"/>
            </w:pPr>
            <w:r>
              <w:rPr>
                <w:b w:val="0"/>
                <w:i w:val="0"/>
                <w:color w:val="243447"/>
                <w:sz w:val="17"/>
              </w:rPr>
              <w:t>ChromaDB 1.5.9 • cosine HNSW</w:t>
            </w:r>
          </w:p>
        </w:tc>
        <w:tc>
          <w:tcPr>
            <w:tcW w:type="dxa" w:w="4220"/>
            <w:vAlign w:val="top"/>
            <w:tcMar>
              <w:top w:w="80" w:type="dxa"/>
              <w:start w:w="120" w:type="dxa"/>
              <w:bottom w:w="80" w:type="dxa"/>
              <w:end w:w="120" w:type="dxa"/>
            </w:tcMar>
          </w:tcPr>
          <w:p>
            <w:pPr>
              <w:spacing w:after="0"/>
            </w:pPr>
            <w:r>
              <w:rPr>
                <w:b w:val="0"/>
                <w:i w:val="0"/>
                <w:color w:val="243447"/>
                <w:sz w:val="17"/>
              </w:rPr>
              <w:t>Persistent semantic retrieval for source and alias collections.</w:t>
            </w:r>
          </w:p>
        </w:tc>
      </w:tr>
      <w:tr>
        <w:trPr>
          <w:cantSplit/>
        </w:trPr>
        <w:tc>
          <w:tcPr>
            <w:tcW w:type="dxa" w:w="1850"/>
            <w:shd w:fill="FAFBFC"/>
            <w:vAlign w:val="top"/>
            <w:tcMar>
              <w:top w:w="80" w:type="dxa"/>
              <w:start w:w="120" w:type="dxa"/>
              <w:bottom w:w="80" w:type="dxa"/>
              <w:end w:w="120" w:type="dxa"/>
            </w:tcMar>
          </w:tcPr>
          <w:p>
            <w:pPr>
              <w:spacing w:after="0"/>
            </w:pPr>
            <w:r>
              <w:rPr>
                <w:b w:val="0"/>
                <w:i w:val="0"/>
                <w:color w:val="243447"/>
                <w:sz w:val="17"/>
              </w:rPr>
              <w:t>Embeddings</w:t>
            </w:r>
          </w:p>
        </w:tc>
        <w:tc>
          <w:tcPr>
            <w:tcW w:type="dxa" w:w="3290"/>
            <w:shd w:fill="FAFBFC"/>
            <w:vAlign w:val="top"/>
            <w:tcMar>
              <w:top w:w="80" w:type="dxa"/>
              <w:start w:w="120" w:type="dxa"/>
              <w:bottom w:w="80" w:type="dxa"/>
              <w:end w:w="120" w:type="dxa"/>
            </w:tcMar>
          </w:tcPr>
          <w:p>
            <w:pPr>
              <w:spacing w:after="0"/>
            </w:pPr>
            <w:r>
              <w:rPr>
                <w:b w:val="0"/>
                <w:i w:val="0"/>
                <w:color w:val="243447"/>
                <w:sz w:val="17"/>
              </w:rPr>
              <w:t>sentence-transformers 5.6.1 • BAAI/bge-small-en-v1.5</w:t>
            </w:r>
          </w:p>
        </w:tc>
        <w:tc>
          <w:tcPr>
            <w:tcW w:type="dxa" w:w="4220"/>
            <w:shd w:fill="FAFBFC"/>
            <w:vAlign w:val="top"/>
            <w:tcMar>
              <w:top w:w="80" w:type="dxa"/>
              <w:start w:w="120" w:type="dxa"/>
              <w:bottom w:w="80" w:type="dxa"/>
              <w:end w:w="120" w:type="dxa"/>
            </w:tcMar>
          </w:tcPr>
          <w:p>
            <w:pPr>
              <w:spacing w:after="0"/>
            </w:pPr>
            <w:r>
              <w:rPr>
                <w:b w:val="0"/>
                <w:i w:val="0"/>
                <w:color w:val="243447"/>
                <w:sz w:val="17"/>
              </w:rPr>
              <w:t>Local, normalized 384-dimensional embeddings; no OpenAI embedding charge.</w:t>
            </w:r>
          </w:p>
        </w:tc>
      </w:tr>
      <w:tr>
        <w:trPr>
          <w:cantSplit/>
        </w:trPr>
        <w:tc>
          <w:tcPr>
            <w:tcW w:type="dxa" w:w="1850"/>
            <w:vAlign w:val="top"/>
            <w:tcMar>
              <w:top w:w="80" w:type="dxa"/>
              <w:start w:w="120" w:type="dxa"/>
              <w:bottom w:w="80" w:type="dxa"/>
              <w:end w:w="120" w:type="dxa"/>
            </w:tcMar>
          </w:tcPr>
          <w:p>
            <w:pPr>
              <w:spacing w:after="0"/>
            </w:pPr>
            <w:r>
              <w:rPr>
                <w:b w:val="0"/>
                <w:i w:val="0"/>
                <w:color w:val="243447"/>
                <w:sz w:val="17"/>
              </w:rPr>
              <w:t>Language model</w:t>
            </w:r>
          </w:p>
        </w:tc>
        <w:tc>
          <w:tcPr>
            <w:tcW w:type="dxa" w:w="3290"/>
            <w:vAlign w:val="top"/>
            <w:tcMar>
              <w:top w:w="80" w:type="dxa"/>
              <w:start w:w="120" w:type="dxa"/>
              <w:bottom w:w="80" w:type="dxa"/>
              <w:end w:w="120" w:type="dxa"/>
            </w:tcMar>
          </w:tcPr>
          <w:p>
            <w:pPr>
              <w:spacing w:after="0"/>
            </w:pPr>
            <w:r>
              <w:rPr>
                <w:b w:val="0"/>
                <w:i w:val="0"/>
                <w:color w:val="243447"/>
                <w:sz w:val="17"/>
              </w:rPr>
              <w:t>OpenAI Responses API • configured model gpt-5.6-luna</w:t>
            </w:r>
          </w:p>
        </w:tc>
        <w:tc>
          <w:tcPr>
            <w:tcW w:type="dxa" w:w="4220"/>
            <w:vAlign w:val="top"/>
            <w:tcMar>
              <w:top w:w="80" w:type="dxa"/>
              <w:start w:w="120" w:type="dxa"/>
              <w:bottom w:w="80" w:type="dxa"/>
              <w:end w:w="120" w:type="dxa"/>
            </w:tcMar>
          </w:tcPr>
          <w:p>
            <w:pPr>
              <w:spacing w:after="0"/>
            </w:pPr>
            <w:r>
              <w:rPr>
                <w:b w:val="0"/>
                <w:i w:val="0"/>
                <w:color w:val="243447"/>
                <w:sz w:val="17"/>
              </w:rPr>
              <w:t>Universal query planning and final grounded answer synthesis.</w:t>
            </w:r>
          </w:p>
        </w:tc>
      </w:tr>
      <w:tr>
        <w:trPr>
          <w:cantSplit/>
        </w:trPr>
        <w:tc>
          <w:tcPr>
            <w:tcW w:type="dxa" w:w="1850"/>
            <w:shd w:fill="FAFBFC"/>
            <w:vAlign w:val="top"/>
            <w:tcMar>
              <w:top w:w="80" w:type="dxa"/>
              <w:start w:w="120" w:type="dxa"/>
              <w:bottom w:w="80" w:type="dxa"/>
              <w:end w:w="120" w:type="dxa"/>
            </w:tcMar>
          </w:tcPr>
          <w:p>
            <w:pPr>
              <w:spacing w:after="0"/>
            </w:pPr>
            <w:r>
              <w:rPr>
                <w:b w:val="0"/>
                <w:i w:val="0"/>
                <w:color w:val="243447"/>
                <w:sz w:val="17"/>
              </w:rPr>
              <w:t>Tests/build</w:t>
            </w:r>
          </w:p>
        </w:tc>
        <w:tc>
          <w:tcPr>
            <w:tcW w:type="dxa" w:w="3290"/>
            <w:shd w:fill="FAFBFC"/>
            <w:vAlign w:val="top"/>
            <w:tcMar>
              <w:top w:w="80" w:type="dxa"/>
              <w:start w:w="120" w:type="dxa"/>
              <w:bottom w:w="80" w:type="dxa"/>
              <w:end w:w="120" w:type="dxa"/>
            </w:tcMar>
          </w:tcPr>
          <w:p>
            <w:pPr>
              <w:spacing w:after="0"/>
            </w:pPr>
            <w:r>
              <w:rPr>
                <w:b w:val="0"/>
                <w:i w:val="0"/>
                <w:color w:val="243447"/>
                <w:sz w:val="17"/>
              </w:rPr>
              <w:t>Pytest • frontend production render/build test</w:t>
            </w:r>
          </w:p>
        </w:tc>
        <w:tc>
          <w:tcPr>
            <w:tcW w:type="dxa" w:w="4220"/>
            <w:shd w:fill="FAFBFC"/>
            <w:vAlign w:val="top"/>
            <w:tcMar>
              <w:top w:w="80" w:type="dxa"/>
              <w:start w:w="120" w:type="dxa"/>
              <w:bottom w:w="80" w:type="dxa"/>
              <w:end w:w="120" w:type="dxa"/>
            </w:tcMar>
          </w:tcPr>
          <w:p>
            <w:pPr>
              <w:spacing w:after="0"/>
            </w:pPr>
            <w:r>
              <w:rPr>
                <w:b w:val="0"/>
                <w:i w:val="0"/>
                <w:color w:val="243447"/>
                <w:sz w:val="17"/>
              </w:rPr>
              <w:t>Component verification, retrieval behavior, safety controls, and render validation.</w:t>
            </w:r>
          </w:p>
        </w:tc>
      </w:tr>
    </w:tbl>
    <w:p>
      <w:pPr>
        <w:spacing w:after="20"/>
      </w:pPr>
    </w:p>
    <w:p>
      <w:pPr>
        <w:pStyle w:val="Heading2"/>
        <w:keepNext/>
      </w:pPr>
      <w:r>
        <w:t>Selected runtime configuration</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600"/>
        <w:gridCol w:w="2500"/>
        <w:gridCol w:w="4260"/>
      </w:tblGrid>
      <w:tr>
        <w:trPr>
          <w:cantSplit/>
          <w:trHeight w:val="390" w:hRule="atLeast"/>
          <w:tblHeader w:val="true"/>
          <w:cantSplit/>
        </w:trPr>
        <w:tc>
          <w:tcPr>
            <w:tcW w:type="dxa" w:w="2600"/>
            <w:tcMar>
              <w:top w:w="80" w:type="dxa"/>
              <w:start w:w="120" w:type="dxa"/>
              <w:bottom w:w="80" w:type="dxa"/>
              <w:end w:w="120" w:type="dxa"/>
            </w:tcMar>
            <w:shd w:fill="F2F4F7"/>
            <w:vAlign w:val="center"/>
          </w:tcPr>
          <w:p>
            <w:pPr>
              <w:spacing w:after="0"/>
            </w:pPr>
            <w:r>
              <w:rPr>
                <w:b/>
                <w:i w:val="0"/>
                <w:color w:val="17324D"/>
                <w:sz w:val="18"/>
              </w:rPr>
              <w:t>Setting</w:t>
            </w:r>
          </w:p>
        </w:tc>
        <w:tc>
          <w:tcPr>
            <w:tcW w:type="dxa" w:w="2500"/>
            <w:tcMar>
              <w:top w:w="80" w:type="dxa"/>
              <w:start w:w="120" w:type="dxa"/>
              <w:bottom w:w="80" w:type="dxa"/>
              <w:end w:w="120" w:type="dxa"/>
            </w:tcMar>
            <w:shd w:fill="F2F4F7"/>
            <w:vAlign w:val="center"/>
          </w:tcPr>
          <w:p>
            <w:pPr>
              <w:spacing w:after="0"/>
            </w:pPr>
            <w:r>
              <w:rPr>
                <w:b/>
                <w:i w:val="0"/>
                <w:color w:val="17324D"/>
                <w:sz w:val="18"/>
              </w:rPr>
              <w:t>Value</w:t>
            </w:r>
          </w:p>
        </w:tc>
        <w:tc>
          <w:tcPr>
            <w:tcW w:type="dxa" w:w="4260"/>
            <w:tcMar>
              <w:top w:w="80" w:type="dxa"/>
              <w:start w:w="120" w:type="dxa"/>
              <w:bottom w:w="80" w:type="dxa"/>
              <w:end w:w="120" w:type="dxa"/>
            </w:tcMar>
            <w:shd w:fill="F2F4F7"/>
            <w:vAlign w:val="center"/>
          </w:tcPr>
          <w:p>
            <w:pPr>
              <w:spacing w:after="0"/>
            </w:pPr>
            <w:r>
              <w:rPr>
                <w:b/>
                <w:i w:val="0"/>
                <w:color w:val="17324D"/>
                <w:sz w:val="18"/>
              </w:rPr>
              <w:t>Design rationale</w:t>
            </w:r>
          </w:p>
        </w:tc>
      </w:tr>
      <w:tr>
        <w:trPr>
          <w:cantSplit/>
        </w:trPr>
        <w:tc>
          <w:tcPr>
            <w:tcW w:type="dxa" w:w="2600"/>
            <w:vAlign w:val="top"/>
            <w:tcMar>
              <w:top w:w="80" w:type="dxa"/>
              <w:start w:w="120" w:type="dxa"/>
              <w:bottom w:w="80" w:type="dxa"/>
              <w:end w:w="120" w:type="dxa"/>
            </w:tcMar>
          </w:tcPr>
          <w:p>
            <w:pPr>
              <w:spacing w:after="0"/>
            </w:pPr>
            <w:r>
              <w:rPr>
                <w:b w:val="0"/>
                <w:i w:val="0"/>
                <w:color w:val="243447"/>
                <w:sz w:val="16"/>
              </w:rPr>
              <w:t>Embedding batch size</w:t>
            </w:r>
          </w:p>
        </w:tc>
        <w:tc>
          <w:tcPr>
            <w:tcW w:type="dxa" w:w="2500"/>
            <w:vAlign w:val="top"/>
            <w:tcMar>
              <w:top w:w="80" w:type="dxa"/>
              <w:start w:w="120" w:type="dxa"/>
              <w:bottom w:w="80" w:type="dxa"/>
              <w:end w:w="120" w:type="dxa"/>
            </w:tcMar>
          </w:tcPr>
          <w:p>
            <w:pPr>
              <w:spacing w:after="0"/>
            </w:pPr>
            <w:r>
              <w:rPr>
                <w:b w:val="0"/>
                <w:i w:val="0"/>
                <w:color w:val="243447"/>
                <w:sz w:val="16"/>
              </w:rPr>
              <w:t>64</w:t>
            </w:r>
          </w:p>
        </w:tc>
        <w:tc>
          <w:tcPr>
            <w:tcW w:type="dxa" w:w="4260"/>
            <w:vAlign w:val="top"/>
            <w:tcMar>
              <w:top w:w="80" w:type="dxa"/>
              <w:start w:w="120" w:type="dxa"/>
              <w:bottom w:w="80" w:type="dxa"/>
              <w:end w:w="120" w:type="dxa"/>
            </w:tcMar>
          </w:tcPr>
          <w:p>
            <w:pPr>
              <w:spacing w:after="0"/>
            </w:pPr>
            <w:r>
              <w:rPr>
                <w:b w:val="0"/>
                <w:i w:val="0"/>
                <w:color w:val="243447"/>
                <w:sz w:val="16"/>
              </w:rPr>
              <w:t>Efficient local vectorization while keeping memory bounded.</w:t>
            </w:r>
          </w:p>
        </w:tc>
      </w:tr>
      <w:tr>
        <w:trPr>
          <w:cantSplit/>
        </w:trPr>
        <w:tc>
          <w:tcPr>
            <w:tcW w:type="dxa" w:w="2600"/>
            <w:shd w:fill="FAFBFC"/>
            <w:vAlign w:val="top"/>
            <w:tcMar>
              <w:top w:w="80" w:type="dxa"/>
              <w:start w:w="120" w:type="dxa"/>
              <w:bottom w:w="80" w:type="dxa"/>
              <w:end w:w="120" w:type="dxa"/>
            </w:tcMar>
          </w:tcPr>
          <w:p>
            <w:pPr>
              <w:spacing w:after="0"/>
            </w:pPr>
            <w:r>
              <w:rPr>
                <w:b w:val="0"/>
                <w:i w:val="0"/>
                <w:color w:val="243447"/>
                <w:sz w:val="16"/>
              </w:rPr>
              <w:t>Semantic / keyword / fusion top-k</w:t>
            </w:r>
          </w:p>
        </w:tc>
        <w:tc>
          <w:tcPr>
            <w:tcW w:type="dxa" w:w="2500"/>
            <w:shd w:fill="FAFBFC"/>
            <w:vAlign w:val="top"/>
            <w:tcMar>
              <w:top w:w="80" w:type="dxa"/>
              <w:start w:w="120" w:type="dxa"/>
              <w:bottom w:w="80" w:type="dxa"/>
              <w:end w:w="120" w:type="dxa"/>
            </w:tcMar>
          </w:tcPr>
          <w:p>
            <w:pPr>
              <w:spacing w:after="0"/>
            </w:pPr>
            <w:r>
              <w:rPr>
                <w:b w:val="0"/>
                <w:i w:val="0"/>
                <w:color w:val="243447"/>
                <w:sz w:val="16"/>
              </w:rPr>
              <w:t>12 / 12 / 12</w:t>
            </w:r>
          </w:p>
        </w:tc>
        <w:tc>
          <w:tcPr>
            <w:tcW w:type="dxa" w:w="4260"/>
            <w:shd w:fill="FAFBFC"/>
            <w:vAlign w:val="top"/>
            <w:tcMar>
              <w:top w:w="80" w:type="dxa"/>
              <w:start w:w="120" w:type="dxa"/>
              <w:bottom w:w="80" w:type="dxa"/>
              <w:end w:w="120" w:type="dxa"/>
            </w:tcMar>
          </w:tcPr>
          <w:p>
            <w:pPr>
              <w:spacing w:after="0"/>
            </w:pPr>
            <w:r>
              <w:rPr>
                <w:b w:val="0"/>
                <w:i w:val="0"/>
                <w:color w:val="243447"/>
                <w:sz w:val="16"/>
              </w:rPr>
              <w:t>Maintains balanced candidate depth across retrieval modes.</w:t>
            </w:r>
          </w:p>
        </w:tc>
      </w:tr>
      <w:tr>
        <w:trPr>
          <w:cantSplit/>
        </w:trPr>
        <w:tc>
          <w:tcPr>
            <w:tcW w:type="dxa" w:w="2600"/>
            <w:vAlign w:val="top"/>
            <w:tcMar>
              <w:top w:w="80" w:type="dxa"/>
              <w:start w:w="120" w:type="dxa"/>
              <w:bottom w:w="80" w:type="dxa"/>
              <w:end w:w="120" w:type="dxa"/>
            </w:tcMar>
          </w:tcPr>
          <w:p>
            <w:pPr>
              <w:spacing w:after="0"/>
            </w:pPr>
            <w:r>
              <w:rPr>
                <w:b w:val="0"/>
                <w:i w:val="0"/>
                <w:color w:val="243447"/>
                <w:sz w:val="16"/>
              </w:rPr>
              <w:t>Reciprocal rank fusion constant</w:t>
            </w:r>
          </w:p>
        </w:tc>
        <w:tc>
          <w:tcPr>
            <w:tcW w:type="dxa" w:w="2500"/>
            <w:vAlign w:val="top"/>
            <w:tcMar>
              <w:top w:w="80" w:type="dxa"/>
              <w:start w:w="120" w:type="dxa"/>
              <w:bottom w:w="80" w:type="dxa"/>
              <w:end w:w="120" w:type="dxa"/>
            </w:tcMar>
          </w:tcPr>
          <w:p>
            <w:pPr>
              <w:spacing w:after="0"/>
            </w:pPr>
            <w:r>
              <w:rPr>
                <w:b w:val="0"/>
                <w:i w:val="0"/>
                <w:color w:val="243447"/>
                <w:sz w:val="16"/>
              </w:rPr>
              <w:t>60</w:t>
            </w:r>
          </w:p>
        </w:tc>
        <w:tc>
          <w:tcPr>
            <w:tcW w:type="dxa" w:w="4260"/>
            <w:vAlign w:val="top"/>
            <w:tcMar>
              <w:top w:w="80" w:type="dxa"/>
              <w:start w:w="120" w:type="dxa"/>
              <w:bottom w:w="80" w:type="dxa"/>
              <w:end w:w="120" w:type="dxa"/>
            </w:tcMar>
          </w:tcPr>
          <w:p>
            <w:pPr>
              <w:spacing w:after="0"/>
            </w:pPr>
            <w:r>
              <w:rPr>
                <w:b w:val="0"/>
                <w:i w:val="0"/>
                <w:color w:val="243447"/>
                <w:sz w:val="16"/>
              </w:rPr>
              <w:t>Combines heterogeneous ranked lists without comparing raw scores.</w:t>
            </w:r>
          </w:p>
        </w:tc>
      </w:tr>
      <w:tr>
        <w:trPr>
          <w:cantSplit/>
        </w:trPr>
        <w:tc>
          <w:tcPr>
            <w:tcW w:type="dxa" w:w="2600"/>
            <w:shd w:fill="FAFBFC"/>
            <w:vAlign w:val="top"/>
            <w:tcMar>
              <w:top w:w="80" w:type="dxa"/>
              <w:start w:w="120" w:type="dxa"/>
              <w:bottom w:w="80" w:type="dxa"/>
              <w:end w:w="120" w:type="dxa"/>
            </w:tcMar>
          </w:tcPr>
          <w:p>
            <w:pPr>
              <w:spacing w:after="0"/>
            </w:pPr>
            <w:r>
              <w:rPr>
                <w:b w:val="0"/>
                <w:i w:val="0"/>
                <w:color w:val="243447"/>
                <w:sz w:val="16"/>
              </w:rPr>
              <w:t>Atomic-task evidence</w:t>
            </w:r>
          </w:p>
        </w:tc>
        <w:tc>
          <w:tcPr>
            <w:tcW w:type="dxa" w:w="2500"/>
            <w:shd w:fill="FAFBFC"/>
            <w:vAlign w:val="top"/>
            <w:tcMar>
              <w:top w:w="80" w:type="dxa"/>
              <w:start w:w="120" w:type="dxa"/>
              <w:bottom w:w="80" w:type="dxa"/>
              <w:end w:w="120" w:type="dxa"/>
            </w:tcMar>
          </w:tcPr>
          <w:p>
            <w:pPr>
              <w:spacing w:after="0"/>
            </w:pPr>
            <w:r>
              <w:rPr>
                <w:b w:val="0"/>
                <w:i w:val="0"/>
                <w:color w:val="243447"/>
                <w:sz w:val="16"/>
              </w:rPr>
              <w:t>top 5</w:t>
            </w:r>
          </w:p>
        </w:tc>
        <w:tc>
          <w:tcPr>
            <w:tcW w:type="dxa" w:w="4260"/>
            <w:shd w:fill="FAFBFC"/>
            <w:vAlign w:val="top"/>
            <w:tcMar>
              <w:top w:w="80" w:type="dxa"/>
              <w:start w:w="120" w:type="dxa"/>
              <w:bottom w:w="80" w:type="dxa"/>
              <w:end w:w="120" w:type="dxa"/>
            </w:tcMar>
          </w:tcPr>
          <w:p>
            <w:pPr>
              <w:spacing w:after="0"/>
            </w:pPr>
            <w:r>
              <w:rPr>
                <w:b w:val="0"/>
                <w:i w:val="0"/>
                <w:color w:val="243447"/>
                <w:sz w:val="16"/>
              </w:rPr>
              <w:t>Limits evidence per decomposed task before final context assembly.</w:t>
            </w:r>
          </w:p>
        </w:tc>
      </w:tr>
      <w:tr>
        <w:trPr>
          <w:cantSplit/>
        </w:trPr>
        <w:tc>
          <w:tcPr>
            <w:tcW w:type="dxa" w:w="2600"/>
            <w:vAlign w:val="top"/>
            <w:tcMar>
              <w:top w:w="80" w:type="dxa"/>
              <w:start w:w="120" w:type="dxa"/>
              <w:bottom w:w="80" w:type="dxa"/>
              <w:end w:w="120" w:type="dxa"/>
            </w:tcMar>
          </w:tcPr>
          <w:p>
            <w:pPr>
              <w:spacing w:after="0"/>
            </w:pPr>
            <w:r>
              <w:rPr>
                <w:b w:val="0"/>
                <w:i w:val="0"/>
                <w:color w:val="243447"/>
                <w:sz w:val="16"/>
              </w:rPr>
              <w:t>Semantic score gate</w:t>
            </w:r>
          </w:p>
        </w:tc>
        <w:tc>
          <w:tcPr>
            <w:tcW w:type="dxa" w:w="2500"/>
            <w:vAlign w:val="top"/>
            <w:tcMar>
              <w:top w:w="80" w:type="dxa"/>
              <w:start w:w="120" w:type="dxa"/>
              <w:bottom w:w="80" w:type="dxa"/>
              <w:end w:w="120" w:type="dxa"/>
            </w:tcMar>
          </w:tcPr>
          <w:p>
            <w:pPr>
              <w:spacing w:after="0"/>
            </w:pPr>
            <w:r>
              <w:rPr>
                <w:b w:val="0"/>
                <w:i w:val="0"/>
                <w:color w:val="243447"/>
                <w:sz w:val="16"/>
              </w:rPr>
              <w:t>0.25</w:t>
            </w:r>
          </w:p>
        </w:tc>
        <w:tc>
          <w:tcPr>
            <w:tcW w:type="dxa" w:w="4260"/>
            <w:vAlign w:val="top"/>
            <w:tcMar>
              <w:top w:w="80" w:type="dxa"/>
              <w:start w:w="120" w:type="dxa"/>
              <w:bottom w:w="80" w:type="dxa"/>
              <w:end w:w="120" w:type="dxa"/>
            </w:tcMar>
          </w:tcPr>
          <w:p>
            <w:pPr>
              <w:spacing w:after="0"/>
            </w:pPr>
            <w:r>
              <w:rPr>
                <w:b w:val="0"/>
                <w:i w:val="0"/>
                <w:color w:val="243447"/>
                <w:sz w:val="16"/>
              </w:rPr>
              <w:t>Rejects weak neighbors that can create confident but irrelevant answers.</w:t>
            </w:r>
          </w:p>
        </w:tc>
      </w:tr>
      <w:tr>
        <w:trPr>
          <w:cantSplit/>
        </w:trPr>
        <w:tc>
          <w:tcPr>
            <w:tcW w:type="dxa" w:w="2600"/>
            <w:shd w:fill="FAFBFC"/>
            <w:vAlign w:val="top"/>
            <w:tcMar>
              <w:top w:w="80" w:type="dxa"/>
              <w:start w:w="120" w:type="dxa"/>
              <w:bottom w:w="80" w:type="dxa"/>
              <w:end w:w="120" w:type="dxa"/>
            </w:tcMar>
          </w:tcPr>
          <w:p>
            <w:pPr>
              <w:spacing w:after="0"/>
            </w:pPr>
            <w:r>
              <w:rPr>
                <w:b w:val="0"/>
                <w:i w:val="0"/>
                <w:color w:val="243447"/>
                <w:sz w:val="16"/>
              </w:rPr>
              <w:t>Entity fan-out</w:t>
            </w:r>
          </w:p>
        </w:tc>
        <w:tc>
          <w:tcPr>
            <w:tcW w:type="dxa" w:w="2500"/>
            <w:shd w:fill="FAFBFC"/>
            <w:vAlign w:val="top"/>
            <w:tcMar>
              <w:top w:w="80" w:type="dxa"/>
              <w:start w:w="120" w:type="dxa"/>
              <w:bottom w:w="80" w:type="dxa"/>
              <w:end w:w="120" w:type="dxa"/>
            </w:tcMar>
          </w:tcPr>
          <w:p>
            <w:pPr>
              <w:spacing w:after="0"/>
            </w:pPr>
            <w:r>
              <w:rPr>
                <w:b w:val="0"/>
                <w:i w:val="0"/>
                <w:color w:val="243447"/>
                <w:sz w:val="16"/>
              </w:rPr>
              <w:t>up to 30 teams</w:t>
            </w:r>
          </w:p>
        </w:tc>
        <w:tc>
          <w:tcPr>
            <w:tcW w:type="dxa" w:w="4260"/>
            <w:shd w:fill="FAFBFC"/>
            <w:vAlign w:val="top"/>
            <w:tcMar>
              <w:top w:w="80" w:type="dxa"/>
              <w:start w:w="120" w:type="dxa"/>
              <w:bottom w:w="80" w:type="dxa"/>
              <w:end w:w="120" w:type="dxa"/>
            </w:tcMar>
          </w:tcPr>
          <w:p>
            <w:pPr>
              <w:spacing w:after="0"/>
            </w:pPr>
            <w:r>
              <w:rPr>
                <w:b w:val="0"/>
                <w:i w:val="0"/>
                <w:color w:val="243447"/>
                <w:sz w:val="16"/>
              </w:rPr>
              <w:t>Supports bounded league-level team decomposition.</w:t>
            </w:r>
          </w:p>
        </w:tc>
      </w:tr>
      <w:tr>
        <w:trPr>
          <w:cantSplit/>
        </w:trPr>
        <w:tc>
          <w:tcPr>
            <w:tcW w:type="dxa" w:w="2600"/>
            <w:vAlign w:val="top"/>
            <w:tcMar>
              <w:top w:w="80" w:type="dxa"/>
              <w:start w:w="120" w:type="dxa"/>
              <w:bottom w:w="80" w:type="dxa"/>
              <w:end w:w="120" w:type="dxa"/>
            </w:tcMar>
          </w:tcPr>
          <w:p>
            <w:pPr>
              <w:spacing w:after="0"/>
            </w:pPr>
            <w:r>
              <w:rPr>
                <w:b w:val="0"/>
                <w:i w:val="0"/>
                <w:color w:val="243447"/>
                <w:sz w:val="16"/>
              </w:rPr>
              <w:t>Context budget</w:t>
            </w:r>
          </w:p>
        </w:tc>
        <w:tc>
          <w:tcPr>
            <w:tcW w:type="dxa" w:w="2500"/>
            <w:vAlign w:val="top"/>
            <w:tcMar>
              <w:top w:w="80" w:type="dxa"/>
              <w:start w:w="120" w:type="dxa"/>
              <w:bottom w:w="80" w:type="dxa"/>
              <w:end w:w="120" w:type="dxa"/>
            </w:tcMar>
          </w:tcPr>
          <w:p>
            <w:pPr>
              <w:spacing w:after="0"/>
            </w:pPr>
            <w:r>
              <w:rPr>
                <w:b w:val="0"/>
                <w:i w:val="0"/>
                <w:color w:val="243447"/>
                <w:sz w:val="16"/>
              </w:rPr>
              <w:t>60,000 characters</w:t>
            </w:r>
          </w:p>
        </w:tc>
        <w:tc>
          <w:tcPr>
            <w:tcW w:type="dxa" w:w="4260"/>
            <w:vAlign w:val="top"/>
            <w:tcMar>
              <w:top w:w="80" w:type="dxa"/>
              <w:start w:w="120" w:type="dxa"/>
              <w:bottom w:w="80" w:type="dxa"/>
              <w:end w:w="120" w:type="dxa"/>
            </w:tcMar>
          </w:tcPr>
          <w:p>
            <w:pPr>
              <w:spacing w:after="0"/>
            </w:pPr>
            <w:r>
              <w:rPr>
                <w:b w:val="0"/>
                <w:i w:val="0"/>
                <w:color w:val="243447"/>
                <w:sz w:val="16"/>
              </w:rPr>
              <w:t>Caps the source evidence sent to the answer model.</w:t>
            </w:r>
          </w:p>
        </w:tc>
      </w:tr>
      <w:tr>
        <w:trPr>
          <w:cantSplit/>
        </w:trPr>
        <w:tc>
          <w:tcPr>
            <w:tcW w:type="dxa" w:w="2600"/>
            <w:shd w:fill="FAFBFC"/>
            <w:vAlign w:val="top"/>
            <w:tcMar>
              <w:top w:w="80" w:type="dxa"/>
              <w:start w:w="120" w:type="dxa"/>
              <w:bottom w:w="80" w:type="dxa"/>
              <w:end w:w="120" w:type="dxa"/>
            </w:tcMar>
          </w:tcPr>
          <w:p>
            <w:pPr>
              <w:spacing w:after="0"/>
            </w:pPr>
            <w:r>
              <w:rPr>
                <w:b w:val="0"/>
                <w:i w:val="0"/>
                <w:color w:val="243447"/>
                <w:sz w:val="16"/>
              </w:rPr>
              <w:t>Per-task source limit</w:t>
            </w:r>
          </w:p>
        </w:tc>
        <w:tc>
          <w:tcPr>
            <w:tcW w:type="dxa" w:w="2500"/>
            <w:shd w:fill="FAFBFC"/>
            <w:vAlign w:val="top"/>
            <w:tcMar>
              <w:top w:w="80" w:type="dxa"/>
              <w:start w:w="120" w:type="dxa"/>
              <w:bottom w:w="80" w:type="dxa"/>
              <w:end w:w="120" w:type="dxa"/>
            </w:tcMar>
          </w:tcPr>
          <w:p>
            <w:pPr>
              <w:spacing w:after="0"/>
            </w:pPr>
            <w:r>
              <w:rPr>
                <w:b w:val="0"/>
                <w:i w:val="0"/>
                <w:color w:val="243447"/>
                <w:sz w:val="16"/>
              </w:rPr>
              <w:t>3 chunks / 6,500 characters per block</w:t>
            </w:r>
          </w:p>
        </w:tc>
        <w:tc>
          <w:tcPr>
            <w:tcW w:type="dxa" w:w="4260"/>
            <w:shd w:fill="FAFBFC"/>
            <w:vAlign w:val="top"/>
            <w:tcMar>
              <w:top w:w="80" w:type="dxa"/>
              <w:start w:w="120" w:type="dxa"/>
              <w:bottom w:w="80" w:type="dxa"/>
              <w:end w:w="120" w:type="dxa"/>
            </w:tcMar>
          </w:tcPr>
          <w:p>
            <w:pPr>
              <w:spacing w:after="0"/>
            </w:pPr>
            <w:r>
              <w:rPr>
                <w:b w:val="0"/>
                <w:i w:val="0"/>
                <w:color w:val="243447"/>
                <w:sz w:val="16"/>
              </w:rPr>
              <w:t>Distributes evidence across tasks and avoids one topic dominating context.</w:t>
            </w:r>
          </w:p>
        </w:tc>
      </w:tr>
      <w:tr>
        <w:trPr>
          <w:cantSplit/>
        </w:trPr>
        <w:tc>
          <w:tcPr>
            <w:tcW w:type="dxa" w:w="2600"/>
            <w:vAlign w:val="top"/>
            <w:tcMar>
              <w:top w:w="80" w:type="dxa"/>
              <w:start w:w="120" w:type="dxa"/>
              <w:bottom w:w="80" w:type="dxa"/>
              <w:end w:w="120" w:type="dxa"/>
            </w:tcMar>
          </w:tcPr>
          <w:p>
            <w:pPr>
              <w:spacing w:after="0"/>
            </w:pPr>
            <w:r>
              <w:rPr>
                <w:b w:val="0"/>
                <w:i w:val="0"/>
                <w:color w:val="243447"/>
                <w:sz w:val="16"/>
              </w:rPr>
              <w:t>Optional reranker</w:t>
            </w:r>
          </w:p>
        </w:tc>
        <w:tc>
          <w:tcPr>
            <w:tcW w:type="dxa" w:w="2500"/>
            <w:vAlign w:val="top"/>
            <w:tcMar>
              <w:top w:w="80" w:type="dxa"/>
              <w:start w:w="120" w:type="dxa"/>
              <w:bottom w:w="80" w:type="dxa"/>
              <w:end w:w="120" w:type="dxa"/>
            </w:tcMar>
          </w:tcPr>
          <w:p>
            <w:pPr>
              <w:spacing w:after="0"/>
            </w:pPr>
            <w:r>
              <w:rPr>
                <w:b w:val="0"/>
                <w:i w:val="0"/>
                <w:color w:val="243447"/>
                <w:sz w:val="16"/>
              </w:rPr>
              <w:t>Configured; disabled</w:t>
            </w:r>
          </w:p>
        </w:tc>
        <w:tc>
          <w:tcPr>
            <w:tcW w:type="dxa" w:w="4260"/>
            <w:vAlign w:val="top"/>
            <w:tcMar>
              <w:top w:w="80" w:type="dxa"/>
              <w:start w:w="120" w:type="dxa"/>
              <w:bottom w:w="80" w:type="dxa"/>
              <w:end w:w="120" w:type="dxa"/>
            </w:tcMar>
          </w:tcPr>
          <w:p>
            <w:pPr>
              <w:spacing w:after="0"/>
            </w:pPr>
            <w:r>
              <w:rPr>
                <w:b w:val="0"/>
                <w:i w:val="0"/>
                <w:color w:val="243447"/>
                <w:sz w:val="16"/>
              </w:rPr>
              <w:t>Cross-encoder remains an ablation candidate, not an active production claim.</w:t>
            </w:r>
          </w:p>
        </w:tc>
      </w:tr>
    </w:tbl>
    <w:p>
      <w:pPr>
        <w:spacing w:after="20"/>
      </w:pPr>
    </w:p>
    <w:p>
      <w:pPr>
        <w:pStyle w:val="Heading2"/>
        <w:keepNext/>
      </w:pPr>
      <w:r>
        <w:t>User interface scope</w:t>
      </w:r>
    </w:p>
    <w:p>
      <w:pPr>
        <w:pStyle w:val="ListBullet"/>
        <w:keepLines/>
      </w:pPr>
      <w:r>
        <w:rPr>
          <w:b w:val="0"/>
          <w:i w:val="0"/>
        </w:rPr>
        <w:t>Project title: “SIA (Sports Interactive Agent)” at the top of the page.</w:t>
      </w:r>
    </w:p>
    <w:p>
      <w:pPr>
        <w:pStyle w:val="ListBullet"/>
        <w:keepLines/>
      </w:pPr>
      <w:r>
        <w:rPr>
          <w:b w:val="0"/>
          <w:i w:val="0"/>
        </w:rPr>
        <w:t>Left panel: source title, original URL, section, chunk identifier, and retrieval timestamp.</w:t>
      </w:r>
    </w:p>
    <w:p>
      <w:pPr>
        <w:pStyle w:val="ListBullet"/>
        <w:keepLines/>
      </w:pPr>
      <w:r>
        <w:rPr>
          <w:b w:val="0"/>
          <w:i w:val="0"/>
        </w:rPr>
        <w:t>Question area: one focused input and submit action.</w:t>
      </w:r>
    </w:p>
    <w:p>
      <w:pPr>
        <w:pStyle w:val="ListBullet"/>
        <w:keepLines/>
      </w:pPr>
      <w:r>
        <w:rPr>
          <w:b w:val="0"/>
          <w:i w:val="0"/>
        </w:rPr>
        <w:t>Response area: grounded answer; only this panel scrolls when the answer is long, while the page remains screen-fitted.</w:t>
      </w:r>
    </w:p>
    <w:p>
      <w:pPr>
        <w:pStyle w:val="ListBullet"/>
        <w:keepLines/>
      </w:pPr>
      <w:r>
        <w:rPr>
          <w:b w:val="0"/>
          <w:i w:val="0"/>
        </w:rPr>
        <w:t>The frontend polls backend readiness every five seconds so the submit control reflects model/index availability.</w:t>
      </w:r>
    </w:p>
    <w:p>
      <w:pPr>
        <w:pStyle w:val="Heading1"/>
        <w:keepNext/>
      </w:pPr>
      <w:r>
        <w:t>6. Hybrid Retrieval and Query Intelligence</w:t>
      </w:r>
    </w:p>
    <w:p>
      <w:pPr>
        <w:spacing w:after="120"/>
      </w:pPr>
      <w:r>
        <w:rPr>
          <w:b w:val="0"/>
          <w:i w:val="0"/>
        </w:rPr>
        <w:t>The query pipeline is global: it is designed to handle new phrasings, synonyms, compound requests, and entity lists without hard-coding fixes for one example question.</w:t>
      </w:r>
    </w:p>
    <w:p>
      <w:pPr>
        <w:pStyle w:val="Heading2"/>
        <w:keepNext/>
      </w:pPr>
      <w:r>
        <w:t>Per-question processing</w:t>
      </w:r>
    </w:p>
    <w:p>
      <w:pPr>
        <w:pStyle w:val="ListNumber"/>
        <w:keepLines/>
      </w:pPr>
      <w:r>
        <w:rPr>
          <w:b w:val="0"/>
          <w:i w:val="0"/>
        </w:rPr>
        <w:t>Preserve the original user question as the authoritative request.</w:t>
      </w:r>
    </w:p>
    <w:p>
      <w:pPr>
        <w:pStyle w:val="ListNumber"/>
        <w:keepLines/>
      </w:pPr>
      <w:r>
        <w:rPr>
          <w:b w:val="0"/>
          <w:i w:val="0"/>
        </w:rPr>
        <w:t>Ask the query planner for a faithful clarified intent, semantic variants, and atomic subquestions.</w:t>
      </w:r>
    </w:p>
    <w:p>
      <w:pPr>
        <w:pStyle w:val="ListNumber"/>
        <w:keepLines/>
      </w:pPr>
      <w:r>
        <w:rPr>
          <w:b w:val="0"/>
          <w:i w:val="0"/>
        </w:rPr>
        <w:t>Preserve hard constraints such as numbers, dates, seasons, named entities, negation, requested list size, and maximum/minimum direction.</w:t>
      </w:r>
    </w:p>
    <w:p>
      <w:pPr>
        <w:pStyle w:val="ListNumber"/>
        <w:keepLines/>
      </w:pPr>
      <w:r>
        <w:rPr>
          <w:b w:val="0"/>
          <w:i w:val="0"/>
        </w:rPr>
        <w:t>Match each task through four retrieval lanes and map prepared-question hits back to original source chunk IDs.</w:t>
      </w:r>
    </w:p>
    <w:p>
      <w:pPr>
        <w:pStyle w:val="ListNumber"/>
        <w:keepLines/>
      </w:pPr>
      <w:r>
        <w:rPr>
          <w:b w:val="0"/>
          <w:i w:val="0"/>
        </w:rPr>
        <w:t>Fuse rankings, deduplicate chunks, resolve supported entities, and evaluate task-by-task coverage.</w:t>
      </w:r>
    </w:p>
    <w:p>
      <w:pPr>
        <w:pStyle w:val="ListNumber"/>
        <w:keepLines/>
      </w:pPr>
      <w:r>
        <w:rPr>
          <w:b w:val="0"/>
          <w:i w:val="0"/>
        </w:rPr>
        <w:t>Assemble a bounded, round-robin context containing only original NBA.com evidence.</w:t>
      </w:r>
    </w:p>
    <w:p>
      <w:pPr>
        <w:pStyle w:val="ListNumber"/>
        <w:keepLines/>
      </w:pPr>
      <w:r>
        <w:rPr>
          <w:b w:val="0"/>
          <w:i w:val="0"/>
        </w:rPr>
        <w:t>Ask the final model to answer the original question, cite supplied evidence IDs, state missing details, and avoid unsupported completion.</w:t>
      </w:r>
    </w:p>
    <w:p>
      <w:pPr>
        <w:pStyle w:val="Heading2"/>
        <w:keepNext/>
      </w:pPr>
      <w:r>
        <w:t>Four retrieval lanes</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100"/>
        <w:gridCol w:w="3320"/>
        <w:gridCol w:w="3940"/>
      </w:tblGrid>
      <w:tr>
        <w:trPr>
          <w:cantSplit/>
          <w:trHeight w:val="390" w:hRule="atLeast"/>
          <w:tblHeader w:val="true"/>
          <w:cantSplit/>
        </w:trPr>
        <w:tc>
          <w:tcPr>
            <w:tcW w:type="dxa" w:w="2100"/>
            <w:tcMar>
              <w:top w:w="80" w:type="dxa"/>
              <w:start w:w="120" w:type="dxa"/>
              <w:bottom w:w="80" w:type="dxa"/>
              <w:end w:w="120" w:type="dxa"/>
            </w:tcMar>
            <w:shd w:fill="F2F4F7"/>
            <w:vAlign w:val="center"/>
          </w:tcPr>
          <w:p>
            <w:pPr>
              <w:spacing w:after="0"/>
            </w:pPr>
            <w:r>
              <w:rPr>
                <w:b/>
                <w:i w:val="0"/>
                <w:color w:val="17324D"/>
                <w:sz w:val="18"/>
              </w:rPr>
              <w:t>Lane</w:t>
            </w:r>
          </w:p>
        </w:tc>
        <w:tc>
          <w:tcPr>
            <w:tcW w:type="dxa" w:w="3320"/>
            <w:tcMar>
              <w:top w:w="80" w:type="dxa"/>
              <w:start w:w="120" w:type="dxa"/>
              <w:bottom w:w="80" w:type="dxa"/>
              <w:end w:w="120" w:type="dxa"/>
            </w:tcMar>
            <w:shd w:fill="F2F4F7"/>
            <w:vAlign w:val="center"/>
          </w:tcPr>
          <w:p>
            <w:pPr>
              <w:spacing w:after="0"/>
            </w:pPr>
            <w:r>
              <w:rPr>
                <w:b/>
                <w:i w:val="0"/>
                <w:color w:val="17324D"/>
                <w:sz w:val="18"/>
              </w:rPr>
              <w:t>Search target</w:t>
            </w:r>
          </w:p>
        </w:tc>
        <w:tc>
          <w:tcPr>
            <w:tcW w:type="dxa" w:w="3940"/>
            <w:tcMar>
              <w:top w:w="80" w:type="dxa"/>
              <w:start w:w="120" w:type="dxa"/>
              <w:bottom w:w="80" w:type="dxa"/>
              <w:end w:w="120" w:type="dxa"/>
            </w:tcMar>
            <w:shd w:fill="F2F4F7"/>
            <w:vAlign w:val="center"/>
          </w:tcPr>
          <w:p>
            <w:pPr>
              <w:spacing w:after="0"/>
            </w:pPr>
            <w:r>
              <w:rPr>
                <w:b/>
                <w:i w:val="0"/>
                <w:color w:val="17324D"/>
                <w:sz w:val="18"/>
              </w:rPr>
              <w:t>Strength</w:t>
            </w:r>
          </w:p>
        </w:tc>
      </w:tr>
      <w:tr>
        <w:trPr>
          <w:cantSplit/>
        </w:trPr>
        <w:tc>
          <w:tcPr>
            <w:tcW w:type="dxa" w:w="2100"/>
            <w:vAlign w:val="top"/>
            <w:tcMar>
              <w:top w:w="80" w:type="dxa"/>
              <w:start w:w="120" w:type="dxa"/>
              <w:bottom w:w="80" w:type="dxa"/>
              <w:end w:w="120" w:type="dxa"/>
            </w:tcMar>
          </w:tcPr>
          <w:p>
            <w:pPr>
              <w:spacing w:after="0"/>
            </w:pPr>
            <w:r>
              <w:rPr>
                <w:b w:val="0"/>
                <w:i w:val="0"/>
                <w:color w:val="243447"/>
                <w:sz w:val="18"/>
              </w:rPr>
              <w:t>1. Source semantic</w:t>
            </w:r>
          </w:p>
        </w:tc>
        <w:tc>
          <w:tcPr>
            <w:tcW w:type="dxa" w:w="3320"/>
            <w:vAlign w:val="top"/>
            <w:tcMar>
              <w:top w:w="80" w:type="dxa"/>
              <w:start w:w="120" w:type="dxa"/>
              <w:bottom w:w="80" w:type="dxa"/>
              <w:end w:w="120" w:type="dxa"/>
            </w:tcMar>
          </w:tcPr>
          <w:p>
            <w:pPr>
              <w:spacing w:after="0"/>
            </w:pPr>
            <w:r>
              <w:rPr>
                <w:b w:val="0"/>
                <w:i w:val="0"/>
                <w:color w:val="243447"/>
                <w:sz w:val="18"/>
              </w:rPr>
              <w:t>Original chunk embeddings</w:t>
            </w:r>
          </w:p>
        </w:tc>
        <w:tc>
          <w:tcPr>
            <w:tcW w:type="dxa" w:w="3940"/>
            <w:vAlign w:val="top"/>
            <w:tcMar>
              <w:top w:w="80" w:type="dxa"/>
              <w:start w:w="120" w:type="dxa"/>
              <w:bottom w:w="80" w:type="dxa"/>
              <w:end w:w="120" w:type="dxa"/>
            </w:tcMar>
          </w:tcPr>
          <w:p>
            <w:pPr>
              <w:spacing w:after="0"/>
            </w:pPr>
            <w:r>
              <w:rPr>
                <w:b w:val="0"/>
                <w:i w:val="0"/>
                <w:color w:val="243447"/>
                <w:sz w:val="18"/>
              </w:rPr>
              <w:t>Finds meaning-level matches and paraphrases.</w:t>
            </w:r>
          </w:p>
        </w:tc>
      </w:tr>
      <w:tr>
        <w:trPr>
          <w:cantSplit/>
        </w:trPr>
        <w:tc>
          <w:tcPr>
            <w:tcW w:type="dxa" w:w="2100"/>
            <w:shd w:fill="FAFBFC"/>
            <w:vAlign w:val="top"/>
            <w:tcMar>
              <w:top w:w="80" w:type="dxa"/>
              <w:start w:w="120" w:type="dxa"/>
              <w:bottom w:w="80" w:type="dxa"/>
              <w:end w:w="120" w:type="dxa"/>
            </w:tcMar>
          </w:tcPr>
          <w:p>
            <w:pPr>
              <w:spacing w:after="0"/>
            </w:pPr>
            <w:r>
              <w:rPr>
                <w:b w:val="0"/>
                <w:i w:val="0"/>
                <w:color w:val="243447"/>
                <w:sz w:val="18"/>
              </w:rPr>
              <w:t>2. Source keyword</w:t>
            </w:r>
          </w:p>
        </w:tc>
        <w:tc>
          <w:tcPr>
            <w:tcW w:type="dxa" w:w="3320"/>
            <w:shd w:fill="FAFBFC"/>
            <w:vAlign w:val="top"/>
            <w:tcMar>
              <w:top w:w="80" w:type="dxa"/>
              <w:start w:w="120" w:type="dxa"/>
              <w:bottom w:w="80" w:type="dxa"/>
              <w:end w:w="120" w:type="dxa"/>
            </w:tcMar>
          </w:tcPr>
          <w:p>
            <w:pPr>
              <w:spacing w:after="0"/>
            </w:pPr>
            <w:r>
              <w:rPr>
                <w:b w:val="0"/>
                <w:i w:val="0"/>
                <w:color w:val="243447"/>
                <w:sz w:val="18"/>
              </w:rPr>
              <w:t>Original chunk FTS5 text/title/section</w:t>
            </w:r>
          </w:p>
        </w:tc>
        <w:tc>
          <w:tcPr>
            <w:tcW w:type="dxa" w:w="3940"/>
            <w:shd w:fill="FAFBFC"/>
            <w:vAlign w:val="top"/>
            <w:tcMar>
              <w:top w:w="80" w:type="dxa"/>
              <w:start w:w="120" w:type="dxa"/>
              <w:bottom w:w="80" w:type="dxa"/>
              <w:end w:w="120" w:type="dxa"/>
            </w:tcMar>
          </w:tcPr>
          <w:p>
            <w:pPr>
              <w:spacing w:after="0"/>
            </w:pPr>
            <w:r>
              <w:rPr>
                <w:b w:val="0"/>
                <w:i w:val="0"/>
                <w:color w:val="243447"/>
                <w:sz w:val="18"/>
              </w:rPr>
              <w:t>Finds exact names, numbers, terms, and rare entities.</w:t>
            </w:r>
          </w:p>
        </w:tc>
      </w:tr>
      <w:tr>
        <w:trPr>
          <w:cantSplit/>
        </w:trPr>
        <w:tc>
          <w:tcPr>
            <w:tcW w:type="dxa" w:w="2100"/>
            <w:vAlign w:val="top"/>
            <w:tcMar>
              <w:top w:w="80" w:type="dxa"/>
              <w:start w:w="120" w:type="dxa"/>
              <w:bottom w:w="80" w:type="dxa"/>
              <w:end w:w="120" w:type="dxa"/>
            </w:tcMar>
          </w:tcPr>
          <w:p>
            <w:pPr>
              <w:spacing w:after="0"/>
            </w:pPr>
            <w:r>
              <w:rPr>
                <w:b w:val="0"/>
                <w:i w:val="0"/>
                <w:color w:val="243447"/>
                <w:sz w:val="18"/>
              </w:rPr>
              <w:t>3. Alias semantic</w:t>
            </w:r>
          </w:p>
        </w:tc>
        <w:tc>
          <w:tcPr>
            <w:tcW w:type="dxa" w:w="3320"/>
            <w:vAlign w:val="top"/>
            <w:tcMar>
              <w:top w:w="80" w:type="dxa"/>
              <w:start w:w="120" w:type="dxa"/>
              <w:bottom w:w="80" w:type="dxa"/>
              <w:end w:w="120" w:type="dxa"/>
            </w:tcMar>
          </w:tcPr>
          <w:p>
            <w:pPr>
              <w:spacing w:after="0"/>
            </w:pPr>
            <w:r>
              <w:rPr>
                <w:b w:val="0"/>
                <w:i w:val="0"/>
                <w:color w:val="243447"/>
                <w:sz w:val="18"/>
              </w:rPr>
              <w:t>Prepared-question embeddings</w:t>
            </w:r>
          </w:p>
        </w:tc>
        <w:tc>
          <w:tcPr>
            <w:tcW w:type="dxa" w:w="3940"/>
            <w:vAlign w:val="top"/>
            <w:tcMar>
              <w:top w:w="80" w:type="dxa"/>
              <w:start w:w="120" w:type="dxa"/>
              <w:bottom w:w="80" w:type="dxa"/>
              <w:end w:w="120" w:type="dxa"/>
            </w:tcMar>
          </w:tcPr>
          <w:p>
            <w:pPr>
              <w:spacing w:after="0"/>
            </w:pPr>
            <w:r>
              <w:rPr>
                <w:b w:val="0"/>
                <w:i w:val="0"/>
                <w:color w:val="243447"/>
                <w:sz w:val="18"/>
              </w:rPr>
              <w:t>Connects question-shaped language to source chunks.</w:t>
            </w:r>
          </w:p>
        </w:tc>
      </w:tr>
      <w:tr>
        <w:trPr>
          <w:cantSplit/>
        </w:trPr>
        <w:tc>
          <w:tcPr>
            <w:tcW w:type="dxa" w:w="2100"/>
            <w:shd w:fill="FAFBFC"/>
            <w:vAlign w:val="top"/>
            <w:tcMar>
              <w:top w:w="80" w:type="dxa"/>
              <w:start w:w="120" w:type="dxa"/>
              <w:bottom w:w="80" w:type="dxa"/>
              <w:end w:w="120" w:type="dxa"/>
            </w:tcMar>
          </w:tcPr>
          <w:p>
            <w:pPr>
              <w:spacing w:after="0"/>
            </w:pPr>
            <w:r>
              <w:rPr>
                <w:b w:val="0"/>
                <w:i w:val="0"/>
                <w:color w:val="243447"/>
                <w:sz w:val="18"/>
              </w:rPr>
              <w:t>4. Alias keyword</w:t>
            </w:r>
          </w:p>
        </w:tc>
        <w:tc>
          <w:tcPr>
            <w:tcW w:type="dxa" w:w="3320"/>
            <w:shd w:fill="FAFBFC"/>
            <w:vAlign w:val="top"/>
            <w:tcMar>
              <w:top w:w="80" w:type="dxa"/>
              <w:start w:w="120" w:type="dxa"/>
              <w:bottom w:w="80" w:type="dxa"/>
              <w:end w:w="120" w:type="dxa"/>
            </w:tcMar>
          </w:tcPr>
          <w:p>
            <w:pPr>
              <w:spacing w:after="0"/>
            </w:pPr>
            <w:r>
              <w:rPr>
                <w:b w:val="0"/>
                <w:i w:val="0"/>
                <w:color w:val="243447"/>
                <w:sz w:val="18"/>
              </w:rPr>
              <w:t>Prepared-question FTS5 text</w:t>
            </w:r>
          </w:p>
        </w:tc>
        <w:tc>
          <w:tcPr>
            <w:tcW w:type="dxa" w:w="3940"/>
            <w:shd w:fill="FAFBFC"/>
            <w:vAlign w:val="top"/>
            <w:tcMar>
              <w:top w:w="80" w:type="dxa"/>
              <w:start w:w="120" w:type="dxa"/>
              <w:bottom w:w="80" w:type="dxa"/>
              <w:end w:w="120" w:type="dxa"/>
            </w:tcMar>
          </w:tcPr>
          <w:p>
            <w:pPr>
              <w:spacing w:after="0"/>
            </w:pPr>
            <w:r>
              <w:rPr>
                <w:b w:val="0"/>
                <w:i w:val="0"/>
                <w:color w:val="243447"/>
                <w:sz w:val="18"/>
              </w:rPr>
              <w:t>Finds lexical matches against generated formulations.</w:t>
            </w:r>
          </w:p>
        </w:tc>
      </w:tr>
    </w:tbl>
    <w:p>
      <w:pPr>
        <w:spacing w:after="20"/>
      </w:pPr>
    </w:p>
    <w:p>
      <w:pPr>
        <w:pStyle w:val="Heading2"/>
        <w:keepNext/>
      </w:pPr>
      <w:r>
        <w:t>How jumbled and combined questions are handled</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700"/>
        <w:gridCol w:w="3350"/>
        <w:gridCol w:w="3310"/>
      </w:tblGrid>
      <w:tr>
        <w:trPr>
          <w:cantSplit/>
          <w:trHeight w:val="390" w:hRule="atLeast"/>
          <w:tblHeader w:val="true"/>
          <w:cantSplit/>
        </w:trPr>
        <w:tc>
          <w:tcPr>
            <w:tcW w:type="dxa" w:w="2700"/>
            <w:tcMar>
              <w:top w:w="80" w:type="dxa"/>
              <w:start w:w="120" w:type="dxa"/>
              <w:bottom w:w="80" w:type="dxa"/>
              <w:end w:w="120" w:type="dxa"/>
            </w:tcMar>
            <w:shd w:fill="F2F4F7"/>
            <w:vAlign w:val="center"/>
          </w:tcPr>
          <w:p>
            <w:pPr>
              <w:spacing w:after="0"/>
            </w:pPr>
            <w:r>
              <w:rPr>
                <w:b/>
                <w:i w:val="0"/>
                <w:color w:val="17324D"/>
                <w:sz w:val="18"/>
              </w:rPr>
              <w:t>User intent pattern</w:t>
            </w:r>
          </w:p>
        </w:tc>
        <w:tc>
          <w:tcPr>
            <w:tcW w:type="dxa" w:w="3350"/>
            <w:tcMar>
              <w:top w:w="80" w:type="dxa"/>
              <w:start w:w="120" w:type="dxa"/>
              <w:bottom w:w="80" w:type="dxa"/>
              <w:end w:w="120" w:type="dxa"/>
            </w:tcMar>
            <w:shd w:fill="F2F4F7"/>
            <w:vAlign w:val="center"/>
          </w:tcPr>
          <w:p>
            <w:pPr>
              <w:spacing w:after="0"/>
            </w:pPr>
            <w:r>
              <w:rPr>
                <w:b/>
                <w:i w:val="0"/>
                <w:color w:val="17324D"/>
                <w:sz w:val="18"/>
              </w:rPr>
              <w:t>Planner behavior</w:t>
            </w:r>
          </w:p>
        </w:tc>
        <w:tc>
          <w:tcPr>
            <w:tcW w:type="dxa" w:w="3310"/>
            <w:tcMar>
              <w:top w:w="80" w:type="dxa"/>
              <w:start w:w="120" w:type="dxa"/>
              <w:bottom w:w="80" w:type="dxa"/>
              <w:end w:w="120" w:type="dxa"/>
            </w:tcMar>
            <w:shd w:fill="F2F4F7"/>
            <w:vAlign w:val="center"/>
          </w:tcPr>
          <w:p>
            <w:pPr>
              <w:spacing w:after="0"/>
            </w:pPr>
            <w:r>
              <w:rPr>
                <w:b/>
                <w:i w:val="0"/>
                <w:color w:val="17324D"/>
                <w:sz w:val="18"/>
              </w:rPr>
              <w:t>Coverage behavior</w:t>
            </w:r>
          </w:p>
        </w:tc>
      </w:tr>
      <w:tr>
        <w:trPr>
          <w:cantSplit/>
        </w:trPr>
        <w:tc>
          <w:tcPr>
            <w:tcW w:type="dxa" w:w="2700"/>
            <w:vAlign w:val="top"/>
            <w:tcMar>
              <w:top w:w="80" w:type="dxa"/>
              <w:start w:w="120" w:type="dxa"/>
              <w:bottom w:w="80" w:type="dxa"/>
              <w:end w:w="120" w:type="dxa"/>
            </w:tcMar>
          </w:tcPr>
          <w:p>
            <w:pPr>
              <w:spacing w:after="0"/>
            </w:pPr>
            <w:r>
              <w:rPr>
                <w:b w:val="0"/>
                <w:i w:val="0"/>
                <w:color w:val="243447"/>
                <w:sz w:val="16"/>
              </w:rPr>
              <w:t>“NBA teams and their members for at least two teams”</w:t>
            </w:r>
          </w:p>
        </w:tc>
        <w:tc>
          <w:tcPr>
            <w:tcW w:type="dxa" w:w="3350"/>
            <w:vAlign w:val="top"/>
            <w:tcMar>
              <w:top w:w="80" w:type="dxa"/>
              <w:start w:w="120" w:type="dxa"/>
              <w:bottom w:w="80" w:type="dxa"/>
              <w:end w:w="120" w:type="dxa"/>
            </w:tcMar>
          </w:tcPr>
          <w:p>
            <w:pPr>
              <w:spacing w:after="0"/>
            </w:pPr>
            <w:r>
              <w:rPr>
                <w:b w:val="0"/>
                <w:i w:val="0"/>
                <w:color w:val="243447"/>
                <w:sz w:val="16"/>
              </w:rPr>
              <w:t>Clarifies teams as NBA teams; decomposes selection + roster tasks.</w:t>
            </w:r>
          </w:p>
        </w:tc>
        <w:tc>
          <w:tcPr>
            <w:tcW w:type="dxa" w:w="3310"/>
            <w:vAlign w:val="top"/>
            <w:tcMar>
              <w:top w:w="80" w:type="dxa"/>
              <w:start w:w="120" w:type="dxa"/>
              <w:bottom w:w="80" w:type="dxa"/>
              <w:end w:w="120" w:type="dxa"/>
            </w:tcMar>
          </w:tcPr>
          <w:p>
            <w:pPr>
              <w:spacing w:after="0"/>
            </w:pPr>
            <w:r>
              <w:rPr>
                <w:b w:val="0"/>
                <w:i w:val="0"/>
                <w:color w:val="243447"/>
                <w:sz w:val="16"/>
              </w:rPr>
              <w:t>Retrieves each team independently and reports missing roster details per team.</w:t>
            </w:r>
          </w:p>
        </w:tc>
      </w:tr>
      <w:tr>
        <w:trPr>
          <w:cantSplit/>
        </w:trPr>
        <w:tc>
          <w:tcPr>
            <w:tcW w:type="dxa" w:w="2700"/>
            <w:shd w:fill="FAFBFC"/>
            <w:vAlign w:val="top"/>
            <w:tcMar>
              <w:top w:w="80" w:type="dxa"/>
              <w:start w:w="120" w:type="dxa"/>
              <w:bottom w:w="80" w:type="dxa"/>
              <w:end w:w="120" w:type="dxa"/>
            </w:tcMar>
          </w:tcPr>
          <w:p>
            <w:pPr>
              <w:spacing w:after="0"/>
            </w:pPr>
            <w:r>
              <w:rPr>
                <w:b w:val="0"/>
                <w:i w:val="0"/>
                <w:color w:val="243447"/>
                <w:sz w:val="16"/>
              </w:rPr>
              <w:t>“List 10 teams, players, and captains”</w:t>
            </w:r>
          </w:p>
        </w:tc>
        <w:tc>
          <w:tcPr>
            <w:tcW w:type="dxa" w:w="3350"/>
            <w:shd w:fill="FAFBFC"/>
            <w:vAlign w:val="top"/>
            <w:tcMar>
              <w:top w:w="80" w:type="dxa"/>
              <w:start w:w="120" w:type="dxa"/>
              <w:bottom w:w="80" w:type="dxa"/>
              <w:end w:w="120" w:type="dxa"/>
            </w:tcMar>
          </w:tcPr>
          <w:p>
            <w:pPr>
              <w:spacing w:after="0"/>
            </w:pPr>
            <w:r>
              <w:rPr>
                <w:b w:val="0"/>
                <w:i w:val="0"/>
                <w:color w:val="243447"/>
                <w:sz w:val="16"/>
              </w:rPr>
              <w:t>Preserves requested count; creates team selection, roster, and captain tasks.</w:t>
            </w:r>
          </w:p>
        </w:tc>
        <w:tc>
          <w:tcPr>
            <w:tcW w:type="dxa" w:w="3310"/>
            <w:shd w:fill="FAFBFC"/>
            <w:vAlign w:val="top"/>
            <w:tcMar>
              <w:top w:w="80" w:type="dxa"/>
              <w:start w:w="120" w:type="dxa"/>
              <w:bottom w:w="80" w:type="dxa"/>
              <w:end w:w="120" w:type="dxa"/>
            </w:tcMar>
          </w:tcPr>
          <w:p>
            <w:pPr>
              <w:spacing w:after="0"/>
            </w:pPr>
            <w:r>
              <w:rPr>
                <w:b w:val="0"/>
                <w:i w:val="0"/>
                <w:color w:val="243447"/>
                <w:sz w:val="16"/>
              </w:rPr>
              <w:t>Builds a Team → roster → captain coverage ledger; does not invent a captain when NBA.com lacks one.</w:t>
            </w:r>
          </w:p>
        </w:tc>
      </w:tr>
      <w:tr>
        <w:trPr>
          <w:cantSplit/>
        </w:trPr>
        <w:tc>
          <w:tcPr>
            <w:tcW w:type="dxa" w:w="2700"/>
            <w:vAlign w:val="top"/>
            <w:tcMar>
              <w:top w:w="80" w:type="dxa"/>
              <w:start w:w="120" w:type="dxa"/>
              <w:bottom w:w="80" w:type="dxa"/>
              <w:end w:w="120" w:type="dxa"/>
            </w:tcMar>
          </w:tcPr>
          <w:p>
            <w:pPr>
              <w:spacing w:after="0"/>
            </w:pPr>
            <w:r>
              <w:rPr>
                <w:b w:val="0"/>
                <w:i w:val="0"/>
                <w:color w:val="243447"/>
                <w:sz w:val="16"/>
              </w:rPr>
              <w:t>“Which team won the most games in 2025?”</w:t>
            </w:r>
          </w:p>
        </w:tc>
        <w:tc>
          <w:tcPr>
            <w:tcW w:type="dxa" w:w="3350"/>
            <w:vAlign w:val="top"/>
            <w:tcMar>
              <w:top w:w="80" w:type="dxa"/>
              <w:start w:w="120" w:type="dxa"/>
              <w:bottom w:w="80" w:type="dxa"/>
              <w:end w:w="120" w:type="dxa"/>
            </w:tcMar>
          </w:tcPr>
          <w:p>
            <w:pPr>
              <w:spacing w:after="0"/>
            </w:pPr>
            <w:r>
              <w:rPr>
                <w:b w:val="0"/>
                <w:i w:val="0"/>
                <w:color w:val="243447"/>
                <w:sz w:val="16"/>
              </w:rPr>
              <w:t>Preserves year and maximum direction; identifies aggregate/ranking intent.</w:t>
            </w:r>
          </w:p>
        </w:tc>
        <w:tc>
          <w:tcPr>
            <w:tcW w:type="dxa" w:w="3310"/>
            <w:vAlign w:val="top"/>
            <w:tcMar>
              <w:top w:w="80" w:type="dxa"/>
              <w:start w:w="120" w:type="dxa"/>
              <w:bottom w:w="80" w:type="dxa"/>
              <w:end w:w="120" w:type="dxa"/>
            </w:tcMar>
          </w:tcPr>
          <w:p>
            <w:pPr>
              <w:spacing w:after="0"/>
            </w:pPr>
            <w:r>
              <w:rPr>
                <w:b w:val="0"/>
                <w:i w:val="0"/>
                <w:color w:val="243447"/>
                <w:sz w:val="16"/>
              </w:rPr>
              <w:t>Requires complete comparable standings/game evidence before declaring a league-wide winner.</w:t>
            </w:r>
          </w:p>
        </w:tc>
      </w:tr>
      <w:tr>
        <w:trPr>
          <w:cantSplit/>
        </w:trPr>
        <w:tc>
          <w:tcPr>
            <w:tcW w:type="dxa" w:w="2700"/>
            <w:shd w:fill="FAFBFC"/>
            <w:vAlign w:val="top"/>
            <w:tcMar>
              <w:top w:w="80" w:type="dxa"/>
              <w:start w:w="120" w:type="dxa"/>
              <w:bottom w:w="80" w:type="dxa"/>
              <w:end w:w="120" w:type="dxa"/>
            </w:tcMar>
          </w:tcPr>
          <w:p>
            <w:pPr>
              <w:spacing w:after="0"/>
            </w:pPr>
            <w:r>
              <w:rPr>
                <w:b w:val="0"/>
                <w:i w:val="0"/>
                <w:color w:val="243447"/>
                <w:sz w:val="16"/>
              </w:rPr>
              <w:t>“How many divisions are there?”</w:t>
            </w:r>
          </w:p>
        </w:tc>
        <w:tc>
          <w:tcPr>
            <w:tcW w:type="dxa" w:w="3350"/>
            <w:shd w:fill="FAFBFC"/>
            <w:vAlign w:val="top"/>
            <w:tcMar>
              <w:top w:w="80" w:type="dxa"/>
              <w:start w:w="120" w:type="dxa"/>
              <w:bottom w:w="80" w:type="dxa"/>
              <w:end w:w="120" w:type="dxa"/>
            </w:tcMar>
          </w:tcPr>
          <w:p>
            <w:pPr>
              <w:spacing w:after="0"/>
            </w:pPr>
            <w:r>
              <w:rPr>
                <w:b w:val="0"/>
                <w:i w:val="0"/>
                <w:color w:val="243447"/>
                <w:sz w:val="16"/>
              </w:rPr>
              <w:t>Creates NBA/division synonyms and direct fact variants.</w:t>
            </w:r>
          </w:p>
        </w:tc>
        <w:tc>
          <w:tcPr>
            <w:tcW w:type="dxa" w:w="3310"/>
            <w:shd w:fill="FAFBFC"/>
            <w:vAlign w:val="top"/>
            <w:tcMar>
              <w:top w:w="80" w:type="dxa"/>
              <w:start w:w="120" w:type="dxa"/>
              <w:bottom w:w="80" w:type="dxa"/>
              <w:end w:w="120" w:type="dxa"/>
            </w:tcMar>
          </w:tcPr>
          <w:p>
            <w:pPr>
              <w:spacing w:after="0"/>
            </w:pPr>
            <w:r>
              <w:rPr>
                <w:b w:val="0"/>
                <w:i w:val="0"/>
                <w:color w:val="243447"/>
                <w:sz w:val="16"/>
              </w:rPr>
              <w:t>Hybrid search can match related wording, but still needs division evidence in the snapshot.</w:t>
            </w:r>
          </w:p>
        </w:tc>
      </w:tr>
      <w:tr>
        <w:trPr>
          <w:cantSplit/>
        </w:trPr>
        <w:tc>
          <w:tcPr>
            <w:tcW w:type="dxa" w:w="2700"/>
            <w:vAlign w:val="top"/>
            <w:tcMar>
              <w:top w:w="80" w:type="dxa"/>
              <w:start w:w="120" w:type="dxa"/>
              <w:bottom w:w="80" w:type="dxa"/>
              <w:end w:w="120" w:type="dxa"/>
            </w:tcMar>
          </w:tcPr>
          <w:p>
            <w:pPr>
              <w:spacing w:after="0"/>
            </w:pPr>
            <w:r>
              <w:rPr>
                <w:b w:val="0"/>
                <w:i w:val="0"/>
                <w:color w:val="243447"/>
                <w:sz w:val="16"/>
              </w:rPr>
              <w:t>Ambiguous use of “team” or “members”</w:t>
            </w:r>
          </w:p>
        </w:tc>
        <w:tc>
          <w:tcPr>
            <w:tcW w:type="dxa" w:w="3350"/>
            <w:vAlign w:val="top"/>
            <w:tcMar>
              <w:top w:w="80" w:type="dxa"/>
              <w:start w:w="120" w:type="dxa"/>
              <w:bottom w:w="80" w:type="dxa"/>
              <w:end w:w="120" w:type="dxa"/>
            </w:tcMar>
          </w:tcPr>
          <w:p>
            <w:pPr>
              <w:spacing w:after="0"/>
            </w:pPr>
            <w:r>
              <w:rPr>
                <w:b w:val="0"/>
                <w:i w:val="0"/>
                <w:color w:val="243447"/>
                <w:sz w:val="16"/>
              </w:rPr>
              <w:t>Clarifies likely NBA roster intent without changing numeric constraints.</w:t>
            </w:r>
          </w:p>
        </w:tc>
        <w:tc>
          <w:tcPr>
            <w:tcW w:type="dxa" w:w="3310"/>
            <w:vAlign w:val="top"/>
            <w:tcMar>
              <w:top w:w="80" w:type="dxa"/>
              <w:start w:w="120" w:type="dxa"/>
              <w:bottom w:w="80" w:type="dxa"/>
              <w:end w:w="120" w:type="dxa"/>
            </w:tcMar>
          </w:tcPr>
          <w:p>
            <w:pPr>
              <w:spacing w:after="0"/>
            </w:pPr>
            <w:r>
              <w:rPr>
                <w:b w:val="0"/>
                <w:i w:val="0"/>
                <w:color w:val="243447"/>
                <w:sz w:val="16"/>
              </w:rPr>
              <w:t>Can return a clarification when multiple interpretations materially affect the answer.</w:t>
            </w:r>
          </w:p>
        </w:tc>
      </w:tr>
    </w:tbl>
    <w:p>
      <w:pPr>
        <w:spacing w:after="20"/>
      </w:pPr>
    </w:p>
    <w:tbl>
      <w:tblPr>
        <w:tblW w:type="dxa" w:w="9360"/>
        <w:jc w:val="left"/>
        <w:tblLayout w:type="fixed"/>
        <w:tblLook w:firstColumn="1" w:firstRow="1" w:lastColumn="0" w:lastRow="0" w:noHBand="0" w:noVBand="1" w:val="04A0"/>
        <w:tblInd w:w="0" w:type="dxa"/>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trPr>
        <w:tc>
          <w:tcPr>
            <w:tcW w:type="dxa" w:w="9360"/>
            <w:tcMar>
              <w:top w:w="150" w:type="dxa"/>
              <w:start w:w="220" w:type="dxa"/>
              <w:bottom w:w="150" w:type="dxa"/>
              <w:end w:w="220" w:type="dxa"/>
            </w:tcMar>
            <w:shd w:fill="EAF2F8"/>
            <w:tcBorders>
              <w:left w:val="single" w:sz="24" w:space="0" w:color="2E74B5"/>
              <w:top w:val="nil"/>
              <w:bottom w:val="nil"/>
              <w:right w:val="nil"/>
            </w:tcBorders>
          </w:tcPr>
          <w:p>
            <w:pPr>
              <w:spacing w:after="60"/>
            </w:pPr>
            <w:r>
              <w:rPr>
                <w:b/>
                <w:i w:val="0"/>
                <w:color w:val="2E74B5"/>
                <w:sz w:val="18"/>
              </w:rPr>
              <w:t>MEANINGFUL REWRITING IS BOUNDED—NOT CREATIVE</w:t>
            </w:r>
          </w:p>
          <w:p>
            <w:pPr>
              <w:spacing w:after="0"/>
            </w:pPr>
            <w:r>
              <w:rPr>
                <w:b w:val="0"/>
                <w:i w:val="0"/>
                <w:color w:val="243447"/>
                <w:sz w:val="21"/>
              </w:rPr>
              <w:t>The planner may add synonyms and split the request, but server-side guards reject variants that alter numbers, season ranges, quantifiers, negation, extrema direction, competition scope, or unsupported team names.</w:t>
            </w:r>
          </w:p>
        </w:tc>
      </w:tr>
    </w:tbl>
    <w:p>
      <w:pPr>
        <w:spacing w:after="0"/>
      </w:pPr>
    </w:p>
    <w:p>
      <w:pPr>
        <w:pStyle w:val="Heading1"/>
        <w:keepNext/>
      </w:pPr>
      <w:r>
        <w:t>6.1 Coverage, aggregation, and answer composition</w:t>
      </w:r>
    </w:p>
    <w:p>
      <w:pPr>
        <w:pStyle w:val="Heading2"/>
        <w:keepNext/>
      </w:pPr>
      <w:r>
        <w:t>Coverage ledger</w:t>
      </w:r>
    </w:p>
    <w:p>
      <w:pPr>
        <w:spacing w:after="120"/>
      </w:pPr>
      <w:r>
        <w:rPr>
          <w:b w:val="0"/>
          <w:i w:val="0"/>
        </w:rPr>
        <w:t>Each atomic task is tracked as found, complete, partial, or missing. For entity fan-out questions, coverage is evaluated independently for every requested team and detail. This prevents one strong match from masking missing evidence elsewhere in a multi-part question.</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100"/>
        <w:gridCol w:w="3550"/>
        <w:gridCol w:w="3710"/>
      </w:tblGrid>
      <w:tr>
        <w:trPr>
          <w:cantSplit/>
          <w:trHeight w:val="390" w:hRule="atLeast"/>
          <w:tblHeader w:val="true"/>
          <w:cantSplit/>
        </w:trPr>
        <w:tc>
          <w:tcPr>
            <w:tcW w:type="dxa" w:w="2100"/>
            <w:tcMar>
              <w:top w:w="80" w:type="dxa"/>
              <w:start w:w="120" w:type="dxa"/>
              <w:bottom w:w="80" w:type="dxa"/>
              <w:end w:w="120" w:type="dxa"/>
            </w:tcMar>
            <w:shd w:fill="F2F4F7"/>
            <w:vAlign w:val="center"/>
          </w:tcPr>
          <w:p>
            <w:pPr>
              <w:spacing w:after="0"/>
            </w:pPr>
            <w:r>
              <w:rPr>
                <w:b/>
                <w:i w:val="0"/>
                <w:color w:val="17324D"/>
                <w:sz w:val="18"/>
              </w:rPr>
              <w:t>Coverage state</w:t>
            </w:r>
          </w:p>
        </w:tc>
        <w:tc>
          <w:tcPr>
            <w:tcW w:type="dxa" w:w="3550"/>
            <w:tcMar>
              <w:top w:w="80" w:type="dxa"/>
              <w:start w:w="120" w:type="dxa"/>
              <w:bottom w:w="80" w:type="dxa"/>
              <w:end w:w="120" w:type="dxa"/>
            </w:tcMar>
            <w:shd w:fill="F2F4F7"/>
            <w:vAlign w:val="center"/>
          </w:tcPr>
          <w:p>
            <w:pPr>
              <w:spacing w:after="0"/>
            </w:pPr>
            <w:r>
              <w:rPr>
                <w:b/>
                <w:i w:val="0"/>
                <w:color w:val="17324D"/>
                <w:sz w:val="18"/>
              </w:rPr>
              <w:t>Meaning</w:t>
            </w:r>
          </w:p>
        </w:tc>
        <w:tc>
          <w:tcPr>
            <w:tcW w:type="dxa" w:w="3710"/>
            <w:tcMar>
              <w:top w:w="80" w:type="dxa"/>
              <w:start w:w="120" w:type="dxa"/>
              <w:bottom w:w="80" w:type="dxa"/>
              <w:end w:w="120" w:type="dxa"/>
            </w:tcMar>
            <w:shd w:fill="F2F4F7"/>
            <w:vAlign w:val="center"/>
          </w:tcPr>
          <w:p>
            <w:pPr>
              <w:spacing w:after="0"/>
            </w:pPr>
            <w:r>
              <w:rPr>
                <w:b/>
                <w:i w:val="0"/>
                <w:color w:val="17324D"/>
                <w:sz w:val="18"/>
              </w:rPr>
              <w:t>Answer behavior</w:t>
            </w:r>
          </w:p>
        </w:tc>
      </w:tr>
      <w:tr>
        <w:trPr>
          <w:cantSplit/>
        </w:trPr>
        <w:tc>
          <w:tcPr>
            <w:tcW w:type="dxa" w:w="2100"/>
            <w:vAlign w:val="top"/>
            <w:tcMar>
              <w:top w:w="80" w:type="dxa"/>
              <w:start w:w="120" w:type="dxa"/>
              <w:bottom w:w="80" w:type="dxa"/>
              <w:end w:w="120" w:type="dxa"/>
            </w:tcMar>
          </w:tcPr>
          <w:p>
            <w:pPr>
              <w:spacing w:after="0"/>
            </w:pPr>
            <w:r>
              <w:rPr>
                <w:b w:val="0"/>
                <w:i w:val="0"/>
                <w:color w:val="243447"/>
                <w:sz w:val="18"/>
              </w:rPr>
              <w:t>Found / complete</w:t>
            </w:r>
          </w:p>
        </w:tc>
        <w:tc>
          <w:tcPr>
            <w:tcW w:type="dxa" w:w="3550"/>
            <w:vAlign w:val="top"/>
            <w:tcMar>
              <w:top w:w="80" w:type="dxa"/>
              <w:start w:w="120" w:type="dxa"/>
              <w:bottom w:w="80" w:type="dxa"/>
              <w:end w:w="120" w:type="dxa"/>
            </w:tcMar>
          </w:tcPr>
          <w:p>
            <w:pPr>
              <w:spacing w:after="0"/>
            </w:pPr>
            <w:r>
              <w:rPr>
                <w:b w:val="0"/>
                <w:i w:val="0"/>
                <w:color w:val="243447"/>
                <w:sz w:val="18"/>
              </w:rPr>
              <w:t>Required evidence is present at the requested scope.</w:t>
            </w:r>
          </w:p>
        </w:tc>
        <w:tc>
          <w:tcPr>
            <w:tcW w:type="dxa" w:w="3710"/>
            <w:vAlign w:val="top"/>
            <w:tcMar>
              <w:top w:w="80" w:type="dxa"/>
              <w:start w:w="120" w:type="dxa"/>
              <w:bottom w:w="80" w:type="dxa"/>
              <w:end w:w="120" w:type="dxa"/>
            </w:tcMar>
          </w:tcPr>
          <w:p>
            <w:pPr>
              <w:spacing w:after="0"/>
            </w:pPr>
            <w:r>
              <w:rPr>
                <w:b w:val="0"/>
                <w:i w:val="0"/>
                <w:color w:val="243447"/>
                <w:sz w:val="18"/>
              </w:rPr>
              <w:t>Answer directly with citations.</w:t>
            </w:r>
          </w:p>
        </w:tc>
      </w:tr>
      <w:tr>
        <w:trPr>
          <w:cantSplit/>
        </w:trPr>
        <w:tc>
          <w:tcPr>
            <w:tcW w:type="dxa" w:w="2100"/>
            <w:shd w:fill="FAFBFC"/>
            <w:vAlign w:val="top"/>
            <w:tcMar>
              <w:top w:w="80" w:type="dxa"/>
              <w:start w:w="120" w:type="dxa"/>
              <w:bottom w:w="80" w:type="dxa"/>
              <w:end w:w="120" w:type="dxa"/>
            </w:tcMar>
          </w:tcPr>
          <w:p>
            <w:pPr>
              <w:spacing w:after="0"/>
            </w:pPr>
            <w:r>
              <w:rPr>
                <w:b w:val="0"/>
                <w:i w:val="0"/>
                <w:color w:val="243447"/>
                <w:sz w:val="18"/>
              </w:rPr>
              <w:t>Partial</w:t>
            </w:r>
          </w:p>
        </w:tc>
        <w:tc>
          <w:tcPr>
            <w:tcW w:type="dxa" w:w="3550"/>
            <w:shd w:fill="FAFBFC"/>
            <w:vAlign w:val="top"/>
            <w:tcMar>
              <w:top w:w="80" w:type="dxa"/>
              <w:start w:w="120" w:type="dxa"/>
              <w:bottom w:w="80" w:type="dxa"/>
              <w:end w:w="120" w:type="dxa"/>
            </w:tcMar>
          </w:tcPr>
          <w:p>
            <w:pPr>
              <w:spacing w:after="0"/>
            </w:pPr>
            <w:r>
              <w:rPr>
                <w:b w:val="0"/>
                <w:i w:val="0"/>
                <w:color w:val="243447"/>
                <w:sz w:val="18"/>
              </w:rPr>
              <w:t>Some requested entities or attributes are supported.</w:t>
            </w:r>
          </w:p>
        </w:tc>
        <w:tc>
          <w:tcPr>
            <w:tcW w:type="dxa" w:w="3710"/>
            <w:shd w:fill="FAFBFC"/>
            <w:vAlign w:val="top"/>
            <w:tcMar>
              <w:top w:w="80" w:type="dxa"/>
              <w:start w:w="120" w:type="dxa"/>
              <w:bottom w:w="80" w:type="dxa"/>
              <w:end w:w="120" w:type="dxa"/>
            </w:tcMar>
          </w:tcPr>
          <w:p>
            <w:pPr>
              <w:spacing w:after="0"/>
            </w:pPr>
            <w:r>
              <w:rPr>
                <w:b w:val="0"/>
                <w:i w:val="0"/>
                <w:color w:val="243447"/>
                <w:sz w:val="18"/>
              </w:rPr>
              <w:t>Provide available details and identify missing parts.</w:t>
            </w:r>
          </w:p>
        </w:tc>
      </w:tr>
      <w:tr>
        <w:trPr>
          <w:cantSplit/>
        </w:trPr>
        <w:tc>
          <w:tcPr>
            <w:tcW w:type="dxa" w:w="2100"/>
            <w:vAlign w:val="top"/>
            <w:tcMar>
              <w:top w:w="80" w:type="dxa"/>
              <w:start w:w="120" w:type="dxa"/>
              <w:bottom w:w="80" w:type="dxa"/>
              <w:end w:w="120" w:type="dxa"/>
            </w:tcMar>
          </w:tcPr>
          <w:p>
            <w:pPr>
              <w:spacing w:after="0"/>
            </w:pPr>
            <w:r>
              <w:rPr>
                <w:b w:val="0"/>
                <w:i w:val="0"/>
                <w:color w:val="243447"/>
                <w:sz w:val="18"/>
              </w:rPr>
              <w:t>Missing</w:t>
            </w:r>
          </w:p>
        </w:tc>
        <w:tc>
          <w:tcPr>
            <w:tcW w:type="dxa" w:w="3550"/>
            <w:vAlign w:val="top"/>
            <w:tcMar>
              <w:top w:w="80" w:type="dxa"/>
              <w:start w:w="120" w:type="dxa"/>
              <w:bottom w:w="80" w:type="dxa"/>
              <w:end w:w="120" w:type="dxa"/>
            </w:tcMar>
          </w:tcPr>
          <w:p>
            <w:pPr>
              <w:spacing w:after="0"/>
            </w:pPr>
            <w:r>
              <w:rPr>
                <w:b w:val="0"/>
                <w:i w:val="0"/>
                <w:color w:val="243447"/>
                <w:sz w:val="18"/>
              </w:rPr>
              <w:t>No reliable source chunk supports the subquestion.</w:t>
            </w:r>
          </w:p>
        </w:tc>
        <w:tc>
          <w:tcPr>
            <w:tcW w:type="dxa" w:w="3710"/>
            <w:vAlign w:val="top"/>
            <w:tcMar>
              <w:top w:w="80" w:type="dxa"/>
              <w:start w:w="120" w:type="dxa"/>
              <w:bottom w:w="80" w:type="dxa"/>
              <w:end w:w="120" w:type="dxa"/>
            </w:tcMar>
          </w:tcPr>
          <w:p>
            <w:pPr>
              <w:spacing w:after="0"/>
            </w:pPr>
            <w:r>
              <w:rPr>
                <w:b w:val="0"/>
                <w:i w:val="0"/>
                <w:color w:val="243447"/>
                <w:sz w:val="18"/>
              </w:rPr>
              <w:t>State that the snapshot does not contain enough evidence.</w:t>
            </w:r>
          </w:p>
        </w:tc>
      </w:tr>
      <w:tr>
        <w:trPr>
          <w:cantSplit/>
        </w:trPr>
        <w:tc>
          <w:tcPr>
            <w:tcW w:type="dxa" w:w="2100"/>
            <w:shd w:fill="FAFBFC"/>
            <w:vAlign w:val="top"/>
            <w:tcMar>
              <w:top w:w="80" w:type="dxa"/>
              <w:start w:w="120" w:type="dxa"/>
              <w:bottom w:w="80" w:type="dxa"/>
              <w:end w:w="120" w:type="dxa"/>
            </w:tcMar>
          </w:tcPr>
          <w:p>
            <w:pPr>
              <w:spacing w:after="0"/>
            </w:pPr>
            <w:r>
              <w:rPr>
                <w:b w:val="0"/>
                <w:i w:val="0"/>
                <w:color w:val="243447"/>
                <w:sz w:val="18"/>
              </w:rPr>
              <w:t>Incomplete population</w:t>
            </w:r>
          </w:p>
        </w:tc>
        <w:tc>
          <w:tcPr>
            <w:tcW w:type="dxa" w:w="3550"/>
            <w:shd w:fill="FAFBFC"/>
            <w:vAlign w:val="top"/>
            <w:tcMar>
              <w:top w:w="80" w:type="dxa"/>
              <w:start w:w="120" w:type="dxa"/>
              <w:bottom w:w="80" w:type="dxa"/>
              <w:end w:w="120" w:type="dxa"/>
            </w:tcMar>
          </w:tcPr>
          <w:p>
            <w:pPr>
              <w:spacing w:after="0"/>
            </w:pPr>
            <w:r>
              <w:rPr>
                <w:b w:val="0"/>
                <w:i w:val="0"/>
                <w:color w:val="243447"/>
                <w:sz w:val="18"/>
              </w:rPr>
              <w:t>Ranking/maximum/minimum lacks a complete comparable set.</w:t>
            </w:r>
          </w:p>
        </w:tc>
        <w:tc>
          <w:tcPr>
            <w:tcW w:type="dxa" w:w="3710"/>
            <w:shd w:fill="FAFBFC"/>
            <w:vAlign w:val="top"/>
            <w:tcMar>
              <w:top w:w="80" w:type="dxa"/>
              <w:start w:w="120" w:type="dxa"/>
              <w:bottom w:w="80" w:type="dxa"/>
              <w:end w:w="120" w:type="dxa"/>
            </w:tcMar>
          </w:tcPr>
          <w:p>
            <w:pPr>
              <w:spacing w:after="0"/>
            </w:pPr>
            <w:r>
              <w:rPr>
                <w:b w:val="0"/>
                <w:i w:val="0"/>
                <w:color w:val="243447"/>
                <w:sz w:val="18"/>
              </w:rPr>
              <w:t>Do not declare a league-wide result; explain the missing scope.</w:t>
            </w:r>
          </w:p>
        </w:tc>
      </w:tr>
      <w:tr>
        <w:trPr>
          <w:cantSplit/>
        </w:trPr>
        <w:tc>
          <w:tcPr>
            <w:tcW w:type="dxa" w:w="2100"/>
            <w:vAlign w:val="top"/>
            <w:tcMar>
              <w:top w:w="80" w:type="dxa"/>
              <w:start w:w="120" w:type="dxa"/>
              <w:bottom w:w="80" w:type="dxa"/>
              <w:end w:w="120" w:type="dxa"/>
            </w:tcMar>
          </w:tcPr>
          <w:p>
            <w:pPr>
              <w:spacing w:after="0"/>
            </w:pPr>
            <w:r>
              <w:rPr>
                <w:b w:val="0"/>
                <w:i w:val="0"/>
                <w:color w:val="243447"/>
                <w:sz w:val="18"/>
              </w:rPr>
              <w:t>Ambiguous</w:t>
            </w:r>
          </w:p>
        </w:tc>
        <w:tc>
          <w:tcPr>
            <w:tcW w:type="dxa" w:w="3550"/>
            <w:vAlign w:val="top"/>
            <w:tcMar>
              <w:top w:w="80" w:type="dxa"/>
              <w:start w:w="120" w:type="dxa"/>
              <w:bottom w:w="80" w:type="dxa"/>
              <w:end w:w="120" w:type="dxa"/>
            </w:tcMar>
          </w:tcPr>
          <w:p>
            <w:pPr>
              <w:spacing w:after="0"/>
            </w:pPr>
            <w:r>
              <w:rPr>
                <w:b w:val="0"/>
                <w:i w:val="0"/>
                <w:color w:val="243447"/>
                <w:sz w:val="18"/>
              </w:rPr>
              <w:t>Multiple interpretations would materially change retrieval.</w:t>
            </w:r>
          </w:p>
        </w:tc>
        <w:tc>
          <w:tcPr>
            <w:tcW w:type="dxa" w:w="3710"/>
            <w:vAlign w:val="top"/>
            <w:tcMar>
              <w:top w:w="80" w:type="dxa"/>
              <w:start w:w="120" w:type="dxa"/>
              <w:bottom w:w="80" w:type="dxa"/>
              <w:end w:w="120" w:type="dxa"/>
            </w:tcMar>
          </w:tcPr>
          <w:p>
            <w:pPr>
              <w:spacing w:after="0"/>
            </w:pPr>
            <w:r>
              <w:rPr>
                <w:b w:val="0"/>
                <w:i w:val="0"/>
                <w:color w:val="243447"/>
                <w:sz w:val="18"/>
              </w:rPr>
              <w:t>Return a concise clarification rather than guess.</w:t>
            </w:r>
          </w:p>
        </w:tc>
      </w:tr>
    </w:tbl>
    <w:p>
      <w:pPr>
        <w:spacing w:after="20"/>
      </w:pPr>
    </w:p>
    <w:p>
      <w:pPr>
        <w:pStyle w:val="Heading2"/>
        <w:keepNext/>
      </w:pPr>
      <w:r>
        <w:t>Complete section vs. complete population</w:t>
      </w:r>
    </w:p>
    <w:p>
      <w:pPr>
        <w:spacing w:after="120"/>
      </w:pPr>
      <w:r>
        <w:rPr>
          <w:b w:val="0"/>
          <w:i w:val="0"/>
        </w:rPr>
        <w:t>A retrieved page can contain a complete team roster section while the overall snapshot still lacks every team or every 2025 game. SIA treats these as different evidence states. A complete section can support a roster answer; it cannot automatically support a league-wide ranking.</w:t>
      </w:r>
    </w:p>
    <w:p>
      <w:pPr>
        <w:pStyle w:val="Heading2"/>
        <w:keepNext/>
      </w:pPr>
      <w:r>
        <w:t>Final answer contract</w:t>
      </w:r>
    </w:p>
    <w:p>
      <w:pPr>
        <w:pStyle w:val="ListBullet"/>
        <w:keepLines/>
      </w:pPr>
      <w:r>
        <w:rPr>
          <w:b w:val="0"/>
          <w:i w:val="0"/>
        </w:rPr>
        <w:t>Use only facts found in supplied source chunks.</w:t>
      </w:r>
    </w:p>
    <w:p>
      <w:pPr>
        <w:pStyle w:val="ListBullet"/>
        <w:keepLines/>
      </w:pPr>
      <w:r>
        <w:rPr>
          <w:b w:val="0"/>
          <w:i w:val="0"/>
        </w:rPr>
        <w:t>Answer the original question, not the planner’s internal wording.</w:t>
      </w:r>
    </w:p>
    <w:p>
      <w:pPr>
        <w:pStyle w:val="ListBullet"/>
        <w:keepLines/>
      </w:pPr>
      <w:r>
        <w:rPr>
          <w:b w:val="0"/>
          <w:i w:val="0"/>
        </w:rPr>
        <w:t>Include explicit missing details when coverage is partial.</w:t>
      </w:r>
    </w:p>
    <w:p>
      <w:pPr>
        <w:pStyle w:val="ListBullet"/>
        <w:keepLines/>
      </w:pPr>
      <w:r>
        <w:rPr>
          <w:b w:val="0"/>
          <w:i w:val="0"/>
        </w:rPr>
        <w:t>Use inline citation IDs that exactly match the evidence supplied by the backend.</w:t>
      </w:r>
    </w:p>
    <w:p>
      <w:pPr>
        <w:pStyle w:val="ListBullet"/>
        <w:keepLines/>
      </w:pPr>
      <w:r>
        <w:rPr>
          <w:b w:val="0"/>
          <w:i w:val="0"/>
        </w:rPr>
        <w:t>Avoid unsupported background knowledge even when the language model may know it.</w:t>
      </w:r>
    </w:p>
    <w:p>
      <w:pPr>
        <w:pStyle w:val="ListBullet"/>
        <w:keepLines/>
      </w:pPr>
      <w:r>
        <w:rPr>
          <w:b w:val="0"/>
          <w:i w:val="0"/>
        </w:rPr>
        <w:t>Assign high confidence only when the retrieval score threshold is met and no coverage gaps remain.</w:t>
      </w:r>
    </w:p>
    <w:tbl>
      <w:tblPr>
        <w:tblW w:type="dxa" w:w="9360"/>
        <w:jc w:val="left"/>
        <w:tblLayout w:type="fixed"/>
        <w:tblLook w:firstColumn="1" w:firstRow="1" w:lastColumn="0" w:lastRow="0" w:noHBand="0" w:noVBand="1" w:val="04A0"/>
        <w:tblInd w:w="0" w:type="dxa"/>
        <w:tblBorders>
          <w:top w:val="single" w:sz="2" w:space="0" w:color="E8F5F3"/>
          <w:left w:val="single" w:sz="2" w:space="0" w:color="E8F5F3"/>
          <w:bottom w:val="single" w:sz="2" w:space="0" w:color="E8F5F3"/>
          <w:right w:val="single" w:sz="2" w:space="0" w:color="E8F5F3"/>
          <w:insideH w:val="single" w:sz="2" w:space="0" w:color="E8F5F3"/>
          <w:insideV w:val="single" w:sz="2" w:space="0" w:color="E8F5F3"/>
        </w:tblBorders>
      </w:tblPr>
      <w:tblGrid>
        <w:gridCol w:w="9360"/>
      </w:tblGrid>
      <w:tr>
        <w:trPr>
          <w:cantSplit/>
        </w:trPr>
        <w:tc>
          <w:tcPr>
            <w:tcW w:type="dxa" w:w="9360"/>
            <w:tcMar>
              <w:top w:w="150" w:type="dxa"/>
              <w:start w:w="220" w:type="dxa"/>
              <w:bottom w:w="150" w:type="dxa"/>
              <w:end w:w="220" w:type="dxa"/>
            </w:tcMar>
            <w:shd w:fill="E8F5F3"/>
            <w:tcBorders>
              <w:left w:val="single" w:sz="24" w:space="0" w:color="1F8A8A"/>
              <w:top w:val="nil"/>
              <w:bottom w:val="nil"/>
              <w:right w:val="nil"/>
            </w:tcBorders>
          </w:tcPr>
          <w:p>
            <w:pPr>
              <w:spacing w:after="60"/>
            </w:pPr>
            <w:r>
              <w:rPr>
                <w:b/>
                <w:i w:val="0"/>
                <w:color w:val="1F8A8A"/>
                <w:sz w:val="18"/>
              </w:rPr>
              <w:t>WHY MORE AI LAYERS DO NOT AUTOMATICALLY MEAN MORE HALLUCINATION</w:t>
            </w:r>
          </w:p>
          <w:p>
            <w:pPr>
              <w:spacing w:after="0"/>
            </w:pPr>
            <w:r>
              <w:rPr>
                <w:b w:val="0"/>
                <w:i w:val="0"/>
                <w:color w:val="243447"/>
                <w:sz w:val="21"/>
              </w:rPr>
              <w:t>The planner expands how the system searches; it does not authorize new facts. The final model is deliberately downstream of retrieval and receives a closed evidence packet, preserving the source-of-truth boundary.</w:t>
            </w:r>
          </w:p>
        </w:tc>
      </w:tr>
    </w:tbl>
    <w:p>
      <w:pPr>
        <w:spacing w:after="0"/>
      </w:pPr>
    </w:p>
    <w:p>
      <w:pPr>
        <w:pStyle w:val="Heading1"/>
        <w:keepNext/>
      </w:pPr>
      <w:r>
        <w:t>7. Source Lock, Citations, and Security</w:t>
      </w:r>
    </w:p>
    <w:p>
      <w:pPr>
        <w:pStyle w:val="Heading2"/>
        <w:keepNext/>
      </w:pPr>
      <w:r>
        <w:t>Source-lock controls</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000"/>
        <w:gridCol w:w="6360"/>
      </w:tblGrid>
      <w:tr>
        <w:trPr>
          <w:cantSplit/>
          <w:trHeight w:val="390" w:hRule="atLeast"/>
          <w:tblHeader w:val="true"/>
          <w:cantSplit/>
        </w:trPr>
        <w:tc>
          <w:tcPr>
            <w:tcW w:type="dxa" w:w="3000"/>
            <w:tcMar>
              <w:top w:w="80" w:type="dxa"/>
              <w:start w:w="120" w:type="dxa"/>
              <w:bottom w:w="80" w:type="dxa"/>
              <w:end w:w="120" w:type="dxa"/>
            </w:tcMar>
            <w:shd w:fill="F2F4F7"/>
            <w:vAlign w:val="center"/>
          </w:tcPr>
          <w:p>
            <w:pPr>
              <w:spacing w:after="0"/>
            </w:pPr>
            <w:r>
              <w:rPr>
                <w:b/>
                <w:i w:val="0"/>
                <w:color w:val="17324D"/>
                <w:sz w:val="18"/>
              </w:rPr>
              <w:t>Control</w:t>
            </w:r>
          </w:p>
        </w:tc>
        <w:tc>
          <w:tcPr>
            <w:tcW w:type="dxa" w:w="6360"/>
            <w:tcMar>
              <w:top w:w="80" w:type="dxa"/>
              <w:start w:w="120" w:type="dxa"/>
              <w:bottom w:w="80" w:type="dxa"/>
              <w:end w:w="120" w:type="dxa"/>
            </w:tcMar>
            <w:shd w:fill="F2F4F7"/>
            <w:vAlign w:val="center"/>
          </w:tcPr>
          <w:p>
            <w:pPr>
              <w:spacing w:after="0"/>
            </w:pPr>
            <w:r>
              <w:rPr>
                <w:b/>
                <w:i w:val="0"/>
                <w:color w:val="17324D"/>
                <w:sz w:val="18"/>
              </w:rPr>
              <w:t>Implementation effect</w:t>
            </w:r>
          </w:p>
        </w:tc>
      </w:tr>
      <w:tr>
        <w:trPr>
          <w:cantSplit/>
        </w:trPr>
        <w:tc>
          <w:tcPr>
            <w:tcW w:type="dxa" w:w="3000"/>
            <w:vAlign w:val="top"/>
            <w:tcMar>
              <w:top w:w="80" w:type="dxa"/>
              <w:start w:w="120" w:type="dxa"/>
              <w:bottom w:w="80" w:type="dxa"/>
              <w:end w:w="120" w:type="dxa"/>
            </w:tcMar>
          </w:tcPr>
          <w:p>
            <w:pPr>
              <w:spacing w:after="0"/>
            </w:pPr>
            <w:r>
              <w:rPr>
                <w:b w:val="0"/>
                <w:i w:val="0"/>
                <w:color w:val="243447"/>
                <w:sz w:val="18"/>
              </w:rPr>
              <w:t>Offline query path</w:t>
            </w:r>
          </w:p>
        </w:tc>
        <w:tc>
          <w:tcPr>
            <w:tcW w:type="dxa" w:w="6360"/>
            <w:vAlign w:val="top"/>
            <w:tcMar>
              <w:top w:w="80" w:type="dxa"/>
              <w:start w:w="120" w:type="dxa"/>
              <w:bottom w:w="80" w:type="dxa"/>
              <w:end w:w="120" w:type="dxa"/>
            </w:tcMar>
          </w:tcPr>
          <w:p>
            <w:pPr>
              <w:spacing w:after="0"/>
            </w:pPr>
            <w:r>
              <w:rPr>
                <w:b w:val="0"/>
                <w:i w:val="0"/>
                <w:color w:val="243447"/>
                <w:sz w:val="18"/>
              </w:rPr>
              <w:t>Chat requests search the stored snapshot and do not trigger website scraping.</w:t>
            </w:r>
          </w:p>
        </w:tc>
      </w:tr>
      <w:tr>
        <w:trPr>
          <w:cantSplit/>
        </w:trPr>
        <w:tc>
          <w:tcPr>
            <w:tcW w:type="dxa" w:w="3000"/>
            <w:shd w:fill="FAFBFC"/>
            <w:vAlign w:val="top"/>
            <w:tcMar>
              <w:top w:w="80" w:type="dxa"/>
              <w:start w:w="120" w:type="dxa"/>
              <w:bottom w:w="80" w:type="dxa"/>
              <w:end w:w="120" w:type="dxa"/>
            </w:tcMar>
          </w:tcPr>
          <w:p>
            <w:pPr>
              <w:spacing w:after="0"/>
            </w:pPr>
            <w:r>
              <w:rPr>
                <w:b w:val="0"/>
                <w:i w:val="0"/>
                <w:color w:val="243447"/>
                <w:sz w:val="18"/>
              </w:rPr>
              <w:t>Original-source hydration</w:t>
            </w:r>
          </w:p>
        </w:tc>
        <w:tc>
          <w:tcPr>
            <w:tcW w:type="dxa" w:w="6360"/>
            <w:shd w:fill="FAFBFC"/>
            <w:vAlign w:val="top"/>
            <w:tcMar>
              <w:top w:w="80" w:type="dxa"/>
              <w:start w:w="120" w:type="dxa"/>
              <w:bottom w:w="80" w:type="dxa"/>
              <w:end w:w="120" w:type="dxa"/>
            </w:tcMar>
          </w:tcPr>
          <w:p>
            <w:pPr>
              <w:spacing w:after="0"/>
            </w:pPr>
            <w:r>
              <w:rPr>
                <w:b w:val="0"/>
                <w:i w:val="0"/>
                <w:color w:val="243447"/>
                <w:sz w:val="18"/>
              </w:rPr>
              <w:t>Prepared-question matches resolve to mapped original source chunk IDs before context assembly.</w:t>
            </w:r>
          </w:p>
        </w:tc>
      </w:tr>
      <w:tr>
        <w:trPr>
          <w:cantSplit/>
        </w:trPr>
        <w:tc>
          <w:tcPr>
            <w:tcW w:type="dxa" w:w="3000"/>
            <w:vAlign w:val="top"/>
            <w:tcMar>
              <w:top w:w="80" w:type="dxa"/>
              <w:start w:w="120" w:type="dxa"/>
              <w:bottom w:w="80" w:type="dxa"/>
              <w:end w:w="120" w:type="dxa"/>
            </w:tcMar>
          </w:tcPr>
          <w:p>
            <w:pPr>
              <w:spacing w:after="0"/>
            </w:pPr>
            <w:r>
              <w:rPr>
                <w:b w:val="0"/>
                <w:i w:val="0"/>
                <w:color w:val="243447"/>
                <w:sz w:val="18"/>
              </w:rPr>
              <w:t>Closed evidence context</w:t>
            </w:r>
          </w:p>
        </w:tc>
        <w:tc>
          <w:tcPr>
            <w:tcW w:type="dxa" w:w="6360"/>
            <w:vAlign w:val="top"/>
            <w:tcMar>
              <w:top w:w="80" w:type="dxa"/>
              <w:start w:w="120" w:type="dxa"/>
              <w:bottom w:w="80" w:type="dxa"/>
              <w:end w:w="120" w:type="dxa"/>
            </w:tcMar>
          </w:tcPr>
          <w:p>
            <w:pPr>
              <w:spacing w:after="0"/>
            </w:pPr>
            <w:r>
              <w:rPr>
                <w:b w:val="0"/>
                <w:i w:val="0"/>
                <w:color w:val="243447"/>
                <w:sz w:val="18"/>
              </w:rPr>
              <w:t>Final answers are instructed to use only supplied NBA.com evidence.</w:t>
            </w:r>
          </w:p>
        </w:tc>
      </w:tr>
      <w:tr>
        <w:trPr>
          <w:cantSplit/>
        </w:trPr>
        <w:tc>
          <w:tcPr>
            <w:tcW w:type="dxa" w:w="3000"/>
            <w:shd w:fill="FAFBFC"/>
            <w:vAlign w:val="top"/>
            <w:tcMar>
              <w:top w:w="80" w:type="dxa"/>
              <w:start w:w="120" w:type="dxa"/>
              <w:bottom w:w="80" w:type="dxa"/>
              <w:end w:w="120" w:type="dxa"/>
            </w:tcMar>
          </w:tcPr>
          <w:p>
            <w:pPr>
              <w:spacing w:after="0"/>
            </w:pPr>
            <w:r>
              <w:rPr>
                <w:b w:val="0"/>
                <w:i w:val="0"/>
                <w:color w:val="243447"/>
                <w:sz w:val="18"/>
              </w:rPr>
              <w:t>Citation validation</w:t>
            </w:r>
          </w:p>
        </w:tc>
        <w:tc>
          <w:tcPr>
            <w:tcW w:type="dxa" w:w="6360"/>
            <w:shd w:fill="FAFBFC"/>
            <w:vAlign w:val="top"/>
            <w:tcMar>
              <w:top w:w="80" w:type="dxa"/>
              <w:start w:w="120" w:type="dxa"/>
              <w:bottom w:w="80" w:type="dxa"/>
              <w:end w:w="120" w:type="dxa"/>
            </w:tcMar>
          </w:tcPr>
          <w:p>
            <w:pPr>
              <w:spacing w:after="0"/>
            </w:pPr>
            <w:r>
              <w:rPr>
                <w:b w:val="0"/>
                <w:i w:val="0"/>
                <w:color w:val="243447"/>
                <w:sz w:val="18"/>
              </w:rPr>
              <w:t>Inline citation identifiers must match the declared evidence set and power the UI reference panel.</w:t>
            </w:r>
          </w:p>
        </w:tc>
      </w:tr>
      <w:tr>
        <w:trPr>
          <w:cantSplit/>
        </w:trPr>
        <w:tc>
          <w:tcPr>
            <w:tcW w:type="dxa" w:w="3000"/>
            <w:vAlign w:val="top"/>
            <w:tcMar>
              <w:top w:w="80" w:type="dxa"/>
              <w:start w:w="120" w:type="dxa"/>
              <w:bottom w:w="80" w:type="dxa"/>
              <w:end w:w="120" w:type="dxa"/>
            </w:tcMar>
          </w:tcPr>
          <w:p>
            <w:pPr>
              <w:spacing w:after="0"/>
            </w:pPr>
            <w:r>
              <w:rPr>
                <w:b w:val="0"/>
                <w:i w:val="0"/>
                <w:color w:val="243447"/>
                <w:sz w:val="18"/>
              </w:rPr>
              <w:t>Coverage-aware refusal</w:t>
            </w:r>
          </w:p>
        </w:tc>
        <w:tc>
          <w:tcPr>
            <w:tcW w:type="dxa" w:w="6360"/>
            <w:vAlign w:val="top"/>
            <w:tcMar>
              <w:top w:w="80" w:type="dxa"/>
              <w:start w:w="120" w:type="dxa"/>
              <w:bottom w:w="80" w:type="dxa"/>
              <w:end w:w="120" w:type="dxa"/>
            </w:tcMar>
          </w:tcPr>
          <w:p>
            <w:pPr>
              <w:spacing w:after="0"/>
            </w:pPr>
            <w:r>
              <w:rPr>
                <w:b w:val="0"/>
                <w:i w:val="0"/>
                <w:color w:val="243447"/>
                <w:sz w:val="18"/>
              </w:rPr>
              <w:t>Unsupported or incomplete claims are withheld even when the model could answer from pretraining.</w:t>
            </w:r>
          </w:p>
        </w:tc>
      </w:tr>
      <w:tr>
        <w:trPr>
          <w:cantSplit/>
        </w:trPr>
        <w:tc>
          <w:tcPr>
            <w:tcW w:type="dxa" w:w="3000"/>
            <w:shd w:fill="FAFBFC"/>
            <w:vAlign w:val="top"/>
            <w:tcMar>
              <w:top w:w="80" w:type="dxa"/>
              <w:start w:w="120" w:type="dxa"/>
              <w:bottom w:w="80" w:type="dxa"/>
              <w:end w:w="120" w:type="dxa"/>
            </w:tcMar>
          </w:tcPr>
          <w:p>
            <w:pPr>
              <w:spacing w:after="0"/>
            </w:pPr>
            <w:r>
              <w:rPr>
                <w:b w:val="0"/>
                <w:i w:val="0"/>
                <w:color w:val="243447"/>
                <w:sz w:val="18"/>
              </w:rPr>
              <w:t>OpenAI storage setting</w:t>
            </w:r>
          </w:p>
        </w:tc>
        <w:tc>
          <w:tcPr>
            <w:tcW w:type="dxa" w:w="6360"/>
            <w:shd w:fill="FAFBFC"/>
            <w:vAlign w:val="top"/>
            <w:tcMar>
              <w:top w:w="80" w:type="dxa"/>
              <w:start w:w="120" w:type="dxa"/>
              <w:bottom w:w="80" w:type="dxa"/>
              <w:end w:w="120" w:type="dxa"/>
            </w:tcMar>
          </w:tcPr>
          <w:p>
            <w:pPr>
              <w:spacing w:after="0"/>
            </w:pPr>
            <w:r>
              <w:rPr>
                <w:b w:val="0"/>
                <w:i w:val="0"/>
                <w:color w:val="243447"/>
                <w:sz w:val="18"/>
              </w:rPr>
              <w:t>Responses are configured with store=false.</w:t>
            </w:r>
          </w:p>
        </w:tc>
      </w:tr>
    </w:tbl>
    <w:p>
      <w:pPr>
        <w:spacing w:after="20"/>
      </w:pPr>
    </w:p>
    <w:p>
      <w:pPr>
        <w:pStyle w:val="Heading2"/>
        <w:keepNext/>
      </w:pPr>
      <w:r>
        <w:t>Scraping and ingestion safety</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000"/>
        <w:gridCol w:w="6360"/>
      </w:tblGrid>
      <w:tr>
        <w:trPr>
          <w:cantSplit/>
          <w:trHeight w:val="390" w:hRule="atLeast"/>
          <w:tblHeader w:val="true"/>
          <w:cantSplit/>
        </w:trPr>
        <w:tc>
          <w:tcPr>
            <w:tcW w:type="dxa" w:w="3000"/>
            <w:tcMar>
              <w:top w:w="80" w:type="dxa"/>
              <w:start w:w="120" w:type="dxa"/>
              <w:bottom w:w="80" w:type="dxa"/>
              <w:end w:w="120" w:type="dxa"/>
            </w:tcMar>
            <w:shd w:fill="F2F4F7"/>
            <w:vAlign w:val="center"/>
          </w:tcPr>
          <w:p>
            <w:pPr>
              <w:spacing w:after="0"/>
            </w:pPr>
            <w:r>
              <w:rPr>
                <w:b/>
                <w:i w:val="0"/>
                <w:color w:val="17324D"/>
                <w:sz w:val="18"/>
              </w:rPr>
              <w:t>Protection</w:t>
            </w:r>
          </w:p>
        </w:tc>
        <w:tc>
          <w:tcPr>
            <w:tcW w:type="dxa" w:w="6360"/>
            <w:tcMar>
              <w:top w:w="80" w:type="dxa"/>
              <w:start w:w="120" w:type="dxa"/>
              <w:bottom w:w="80" w:type="dxa"/>
              <w:end w:w="120" w:type="dxa"/>
            </w:tcMar>
            <w:shd w:fill="F2F4F7"/>
            <w:vAlign w:val="center"/>
          </w:tcPr>
          <w:p>
            <w:pPr>
              <w:spacing w:after="0"/>
            </w:pPr>
            <w:r>
              <w:rPr>
                <w:b/>
                <w:i w:val="0"/>
                <w:color w:val="17324D"/>
                <w:sz w:val="18"/>
              </w:rPr>
              <w:t>Current design</w:t>
            </w:r>
          </w:p>
        </w:tc>
      </w:tr>
      <w:tr>
        <w:trPr>
          <w:cantSplit/>
        </w:trPr>
        <w:tc>
          <w:tcPr>
            <w:tcW w:type="dxa" w:w="3000"/>
            <w:vAlign w:val="top"/>
            <w:tcMar>
              <w:top w:w="80" w:type="dxa"/>
              <w:start w:w="120" w:type="dxa"/>
              <w:bottom w:w="80" w:type="dxa"/>
              <w:end w:w="120" w:type="dxa"/>
            </w:tcMar>
          </w:tcPr>
          <w:p>
            <w:pPr>
              <w:spacing w:after="0"/>
            </w:pPr>
            <w:r>
              <w:rPr>
                <w:b w:val="0"/>
                <w:i w:val="0"/>
                <w:color w:val="243447"/>
                <w:sz w:val="17"/>
              </w:rPr>
              <w:t>Domain boundary</w:t>
            </w:r>
          </w:p>
        </w:tc>
        <w:tc>
          <w:tcPr>
            <w:tcW w:type="dxa" w:w="6360"/>
            <w:vAlign w:val="top"/>
            <w:tcMar>
              <w:top w:w="80" w:type="dxa"/>
              <w:start w:w="120" w:type="dxa"/>
              <w:bottom w:w="80" w:type="dxa"/>
              <w:end w:w="120" w:type="dxa"/>
            </w:tcMar>
          </w:tcPr>
          <w:p>
            <w:pPr>
              <w:spacing w:after="0"/>
            </w:pPr>
            <w:r>
              <w:rPr>
                <w:b w:val="0"/>
                <w:i w:val="0"/>
                <w:color w:val="243447"/>
                <w:sz w:val="17"/>
              </w:rPr>
              <w:t>Only nba.com, www.nba.com, and official.nba.com are allowed.</w:t>
            </w:r>
          </w:p>
        </w:tc>
      </w:tr>
      <w:tr>
        <w:trPr>
          <w:cantSplit/>
        </w:trPr>
        <w:tc>
          <w:tcPr>
            <w:tcW w:type="dxa" w:w="3000"/>
            <w:shd w:fill="FAFBFC"/>
            <w:vAlign w:val="top"/>
            <w:tcMar>
              <w:top w:w="80" w:type="dxa"/>
              <w:start w:w="120" w:type="dxa"/>
              <w:bottom w:w="80" w:type="dxa"/>
              <w:end w:w="120" w:type="dxa"/>
            </w:tcMar>
          </w:tcPr>
          <w:p>
            <w:pPr>
              <w:spacing w:after="0"/>
            </w:pPr>
            <w:r>
              <w:rPr>
                <w:b w:val="0"/>
                <w:i w:val="0"/>
                <w:color w:val="243447"/>
                <w:sz w:val="17"/>
              </w:rPr>
              <w:t>Transport</w:t>
            </w:r>
          </w:p>
        </w:tc>
        <w:tc>
          <w:tcPr>
            <w:tcW w:type="dxa" w:w="6360"/>
            <w:shd w:fill="FAFBFC"/>
            <w:vAlign w:val="top"/>
            <w:tcMar>
              <w:top w:w="80" w:type="dxa"/>
              <w:start w:w="120" w:type="dxa"/>
              <w:bottom w:w="80" w:type="dxa"/>
              <w:end w:w="120" w:type="dxa"/>
            </w:tcMar>
          </w:tcPr>
          <w:p>
            <w:pPr>
              <w:spacing w:after="0"/>
            </w:pPr>
            <w:r>
              <w:rPr>
                <w:b w:val="0"/>
                <w:i w:val="0"/>
                <w:color w:val="243447"/>
                <w:sz w:val="17"/>
              </w:rPr>
              <w:t>HTTPS-only URLs; embedded credentials and custom ports are blocked.</w:t>
            </w:r>
          </w:p>
        </w:tc>
      </w:tr>
      <w:tr>
        <w:trPr>
          <w:cantSplit/>
        </w:trPr>
        <w:tc>
          <w:tcPr>
            <w:tcW w:type="dxa" w:w="3000"/>
            <w:vAlign w:val="top"/>
            <w:tcMar>
              <w:top w:w="80" w:type="dxa"/>
              <w:start w:w="120" w:type="dxa"/>
              <w:bottom w:w="80" w:type="dxa"/>
              <w:end w:w="120" w:type="dxa"/>
            </w:tcMar>
          </w:tcPr>
          <w:p>
            <w:pPr>
              <w:spacing w:after="0"/>
            </w:pPr>
            <w:r>
              <w:rPr>
                <w:b w:val="0"/>
                <w:i w:val="0"/>
                <w:color w:val="243447"/>
                <w:sz w:val="17"/>
              </w:rPr>
              <w:t>SSRF defense</w:t>
            </w:r>
          </w:p>
        </w:tc>
        <w:tc>
          <w:tcPr>
            <w:tcW w:type="dxa" w:w="6360"/>
            <w:vAlign w:val="top"/>
            <w:tcMar>
              <w:top w:w="80" w:type="dxa"/>
              <w:start w:w="120" w:type="dxa"/>
              <w:bottom w:w="80" w:type="dxa"/>
              <w:end w:w="120" w:type="dxa"/>
            </w:tcMar>
          </w:tcPr>
          <w:p>
            <w:pPr>
              <w:spacing w:after="0"/>
            </w:pPr>
            <w:r>
              <w:rPr>
                <w:b w:val="0"/>
                <w:i w:val="0"/>
                <w:color w:val="243447"/>
                <w:sz w:val="17"/>
              </w:rPr>
              <w:t>DNS/IP checks reject private or unsafe destinations; redirects are disabled.</w:t>
            </w:r>
          </w:p>
        </w:tc>
      </w:tr>
      <w:tr>
        <w:trPr>
          <w:cantSplit/>
        </w:trPr>
        <w:tc>
          <w:tcPr>
            <w:tcW w:type="dxa" w:w="3000"/>
            <w:shd w:fill="FAFBFC"/>
            <w:vAlign w:val="top"/>
            <w:tcMar>
              <w:top w:w="80" w:type="dxa"/>
              <w:start w:w="120" w:type="dxa"/>
              <w:bottom w:w="80" w:type="dxa"/>
              <w:end w:w="120" w:type="dxa"/>
            </w:tcMar>
          </w:tcPr>
          <w:p>
            <w:pPr>
              <w:spacing w:after="0"/>
            </w:pPr>
            <w:r>
              <w:rPr>
                <w:b w:val="0"/>
                <w:i w:val="0"/>
                <w:color w:val="243447"/>
                <w:sz w:val="17"/>
              </w:rPr>
              <w:t>Robots compliance</w:t>
            </w:r>
          </w:p>
        </w:tc>
        <w:tc>
          <w:tcPr>
            <w:tcW w:type="dxa" w:w="6360"/>
            <w:shd w:fill="FAFBFC"/>
            <w:vAlign w:val="top"/>
            <w:tcMar>
              <w:top w:w="80" w:type="dxa"/>
              <w:start w:w="120" w:type="dxa"/>
              <w:bottom w:w="80" w:type="dxa"/>
              <w:end w:w="120" w:type="dxa"/>
            </w:tcMar>
          </w:tcPr>
          <w:p>
            <w:pPr>
              <w:spacing w:after="0"/>
            </w:pPr>
            <w:r>
              <w:rPr>
                <w:b w:val="0"/>
                <w:i w:val="0"/>
                <w:color w:val="243447"/>
                <w:sz w:val="17"/>
              </w:rPr>
              <w:t>robots.txt is checked before collection.</w:t>
            </w:r>
          </w:p>
        </w:tc>
      </w:tr>
      <w:tr>
        <w:trPr>
          <w:cantSplit/>
        </w:trPr>
        <w:tc>
          <w:tcPr>
            <w:tcW w:type="dxa" w:w="3000"/>
            <w:vAlign w:val="top"/>
            <w:tcMar>
              <w:top w:w="80" w:type="dxa"/>
              <w:start w:w="120" w:type="dxa"/>
              <w:bottom w:w="80" w:type="dxa"/>
              <w:end w:w="120" w:type="dxa"/>
            </w:tcMar>
          </w:tcPr>
          <w:p>
            <w:pPr>
              <w:spacing w:after="0"/>
            </w:pPr>
            <w:r>
              <w:rPr>
                <w:b w:val="0"/>
                <w:i w:val="0"/>
                <w:color w:val="243447"/>
                <w:sz w:val="17"/>
              </w:rPr>
              <w:t>Rate/size controls</w:t>
            </w:r>
          </w:p>
        </w:tc>
        <w:tc>
          <w:tcPr>
            <w:tcW w:type="dxa" w:w="6360"/>
            <w:vAlign w:val="top"/>
            <w:tcMar>
              <w:top w:w="80" w:type="dxa"/>
              <w:start w:w="120" w:type="dxa"/>
              <w:bottom w:w="80" w:type="dxa"/>
              <w:end w:w="120" w:type="dxa"/>
            </w:tcMar>
          </w:tcPr>
          <w:p>
            <w:pPr>
              <w:spacing w:after="0"/>
            </w:pPr>
            <w:r>
              <w:rPr>
                <w:b w:val="0"/>
                <w:i w:val="0"/>
                <w:color w:val="243447"/>
                <w:sz w:val="17"/>
              </w:rPr>
              <w:t>Configured 1.5-second crawl delay, 3 MiB page cap, and bounded crawl count.</w:t>
            </w:r>
          </w:p>
        </w:tc>
      </w:tr>
      <w:tr>
        <w:trPr>
          <w:cantSplit/>
        </w:trPr>
        <w:tc>
          <w:tcPr>
            <w:tcW w:type="dxa" w:w="3000"/>
            <w:shd w:fill="FAFBFC"/>
            <w:vAlign w:val="top"/>
            <w:tcMar>
              <w:top w:w="80" w:type="dxa"/>
              <w:start w:w="120" w:type="dxa"/>
              <w:bottom w:w="80" w:type="dxa"/>
              <w:end w:w="120" w:type="dxa"/>
            </w:tcMar>
          </w:tcPr>
          <w:p>
            <w:pPr>
              <w:spacing w:after="0"/>
            </w:pPr>
            <w:r>
              <w:rPr>
                <w:b w:val="0"/>
                <w:i w:val="0"/>
                <w:color w:val="243447"/>
                <w:sz w:val="17"/>
              </w:rPr>
              <w:t>Content quarantine</w:t>
            </w:r>
          </w:p>
        </w:tc>
        <w:tc>
          <w:tcPr>
            <w:tcW w:type="dxa" w:w="6360"/>
            <w:shd w:fill="FAFBFC"/>
            <w:vAlign w:val="top"/>
            <w:tcMar>
              <w:top w:w="80" w:type="dxa"/>
              <w:start w:w="120" w:type="dxa"/>
              <w:bottom w:w="80" w:type="dxa"/>
              <w:end w:w="120" w:type="dxa"/>
            </w:tcMar>
          </w:tcPr>
          <w:p>
            <w:pPr>
              <w:spacing w:after="0"/>
            </w:pPr>
            <w:r>
              <w:rPr>
                <w:b w:val="0"/>
                <w:i w:val="0"/>
                <w:color w:val="243447"/>
                <w:sz w:val="17"/>
              </w:rPr>
              <w:t>Scraped text that resembles prompt injection is quarantined before indexing.</w:t>
            </w:r>
          </w:p>
        </w:tc>
      </w:tr>
      <w:tr>
        <w:trPr>
          <w:cantSplit/>
        </w:trPr>
        <w:tc>
          <w:tcPr>
            <w:tcW w:type="dxa" w:w="3000"/>
            <w:vAlign w:val="top"/>
            <w:tcMar>
              <w:top w:w="80" w:type="dxa"/>
              <w:start w:w="120" w:type="dxa"/>
              <w:bottom w:w="80" w:type="dxa"/>
              <w:end w:w="120" w:type="dxa"/>
            </w:tcMar>
          </w:tcPr>
          <w:p>
            <w:pPr>
              <w:spacing w:after="0"/>
            </w:pPr>
            <w:r>
              <w:rPr>
                <w:b w:val="0"/>
                <w:i w:val="0"/>
                <w:color w:val="243447"/>
                <w:sz w:val="17"/>
              </w:rPr>
              <w:t>Provenance</w:t>
            </w:r>
          </w:p>
        </w:tc>
        <w:tc>
          <w:tcPr>
            <w:tcW w:type="dxa" w:w="6360"/>
            <w:vAlign w:val="top"/>
            <w:tcMar>
              <w:top w:w="80" w:type="dxa"/>
              <w:start w:w="120" w:type="dxa"/>
              <w:bottom w:w="80" w:type="dxa"/>
              <w:end w:w="120" w:type="dxa"/>
            </w:tcMar>
          </w:tcPr>
          <w:p>
            <w:pPr>
              <w:spacing w:after="0"/>
            </w:pPr>
            <w:r>
              <w:rPr>
                <w:b w:val="0"/>
                <w:i w:val="0"/>
                <w:color w:val="243447"/>
                <w:sz w:val="17"/>
              </w:rPr>
              <w:t>Markdown frontmatter records source metadata and SHA-256 evidence hashes.</w:t>
            </w:r>
          </w:p>
        </w:tc>
      </w:tr>
      <w:tr>
        <w:trPr>
          <w:cantSplit/>
        </w:trPr>
        <w:tc>
          <w:tcPr>
            <w:tcW w:type="dxa" w:w="3000"/>
            <w:shd w:fill="FAFBFC"/>
            <w:vAlign w:val="top"/>
            <w:tcMar>
              <w:top w:w="80" w:type="dxa"/>
              <w:start w:w="120" w:type="dxa"/>
              <w:bottom w:w="80" w:type="dxa"/>
              <w:end w:w="120" w:type="dxa"/>
            </w:tcMar>
          </w:tcPr>
          <w:p>
            <w:pPr>
              <w:spacing w:after="0"/>
            </w:pPr>
            <w:r>
              <w:rPr>
                <w:b w:val="0"/>
                <w:i w:val="0"/>
                <w:color w:val="243447"/>
                <w:sz w:val="17"/>
              </w:rPr>
              <w:t>Secret handling</w:t>
            </w:r>
          </w:p>
        </w:tc>
        <w:tc>
          <w:tcPr>
            <w:tcW w:type="dxa" w:w="6360"/>
            <w:shd w:fill="FAFBFC"/>
            <w:vAlign w:val="top"/>
            <w:tcMar>
              <w:top w:w="80" w:type="dxa"/>
              <w:start w:w="120" w:type="dxa"/>
              <w:bottom w:w="80" w:type="dxa"/>
              <w:end w:w="120" w:type="dxa"/>
            </w:tcMar>
          </w:tcPr>
          <w:p>
            <w:pPr>
              <w:spacing w:after="0"/>
            </w:pPr>
            <w:r>
              <w:rPr>
                <w:b w:val="0"/>
                <w:i w:val="0"/>
                <w:color w:val="243447"/>
                <w:sz w:val="17"/>
              </w:rPr>
              <w:t>API keys are environment variables and must remain excluded by .gitignore.</w:t>
            </w:r>
          </w:p>
        </w:tc>
      </w:tr>
    </w:tbl>
    <w:p>
      <w:pPr>
        <w:spacing w:after="20"/>
      </w:pPr>
    </w:p>
    <w:p>
      <w:pPr>
        <w:pStyle w:val="Heading2"/>
        <w:keepNext/>
      </w:pPr>
      <w:r>
        <w:t>Security and legal posture</w:t>
      </w:r>
    </w:p>
    <w:p>
      <w:pPr>
        <w:pStyle w:val="ListBullet"/>
        <w:keepLines/>
      </w:pPr>
      <w:r>
        <w:rPr>
          <w:b w:val="0"/>
          <w:i w:val="0"/>
        </w:rPr>
        <w:t>The report contains no secret values, personal data, cookies, or private local paths.</w:t>
      </w:r>
    </w:p>
    <w:p>
      <w:pPr>
        <w:pStyle w:val="ListBullet"/>
        <w:keepLines/>
      </w:pPr>
      <w:r>
        <w:rPr>
          <w:b w:val="0"/>
          <w:i w:val="0"/>
        </w:rPr>
        <w:t>A public deployment should add authentication, rate limiting, request-size limits, structured security logging, and a privacy/retention statement.</w:t>
      </w:r>
    </w:p>
    <w:p>
      <w:pPr>
        <w:pStyle w:val="ListBullet"/>
        <w:keepLines/>
      </w:pPr>
      <w:r>
        <w:rPr>
          <w:b w:val="0"/>
          <w:i w:val="0"/>
        </w:rPr>
        <w:t>Robots compliance does not replace a review of NBA.com terms, ScraperAPI terms, content licensing, and the intended educational-use boundary.</w:t>
      </w:r>
    </w:p>
    <w:p>
      <w:pPr>
        <w:pStyle w:val="ListBullet"/>
        <w:keepLines/>
      </w:pPr>
      <w:r>
        <w:rPr>
          <w:b w:val="0"/>
          <w:i w:val="0"/>
        </w:rPr>
        <w:t>Before every public Git push, secret scanning should check current files and Git history—not only the latest working tree.</w:t>
      </w:r>
    </w:p>
    <w:tbl>
      <w:tblPr>
        <w:tblW w:type="dxa" w:w="9360"/>
        <w:jc w:val="left"/>
        <w:tblLayout w:type="fixed"/>
        <w:tblLook w:firstColumn="1" w:firstRow="1" w:lastColumn="0" w:lastRow="0" w:noHBand="0" w:noVBand="1" w:val="04A0"/>
        <w:tblInd w:w="0" w:type="dxa"/>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trPr>
        <w:tc>
          <w:tcPr>
            <w:tcW w:type="dxa" w:w="9360"/>
            <w:tcMar>
              <w:top w:w="150" w:type="dxa"/>
              <w:start w:w="220" w:type="dxa"/>
              <w:bottom w:w="150" w:type="dxa"/>
              <w:end w:w="220" w:type="dxa"/>
            </w:tcMar>
            <w:shd w:fill="EAF2F8"/>
            <w:tcBorders>
              <w:left w:val="single" w:sz="24" w:space="0" w:color="2E74B5"/>
              <w:top w:val="nil"/>
              <w:bottom w:val="nil"/>
              <w:right w:val="nil"/>
            </w:tcBorders>
          </w:tcPr>
          <w:p>
            <w:pPr>
              <w:spacing w:after="60"/>
            </w:pPr>
            <w:r>
              <w:rPr>
                <w:b/>
                <w:i w:val="0"/>
                <w:color w:val="2E74B5"/>
                <w:sz w:val="18"/>
              </w:rPr>
              <w:t>SAFE DEMONSTRATION STATEMENT</w:t>
            </w:r>
          </w:p>
          <w:p>
            <w:pPr>
              <w:spacing w:after="0"/>
            </w:pPr>
            <w:r>
              <w:rPr>
                <w:b w:val="0"/>
                <w:i w:val="0"/>
                <w:color w:val="243447"/>
                <w:sz w:val="21"/>
              </w:rPr>
              <w:t>“SIA limits its factual claims to the indexed NBA.com snapshot. If the evidence is missing or incomplete, the system returns a partial answer, requests clarification, or refuses the unsupported portion.”</w:t>
            </w:r>
          </w:p>
        </w:tc>
      </w:tr>
    </w:tbl>
    <w:p>
      <w:pPr>
        <w:spacing w:after="0"/>
      </w:pPr>
    </w:p>
    <w:p>
      <w:pPr>
        <w:pStyle w:val="Heading1"/>
        <w:keepNext/>
      </w:pPr>
      <w:r>
        <w:t>8. Performance and Token Economics</w:t>
      </w:r>
    </w:p>
    <w:p>
      <w:pPr>
        <w:pStyle w:val="Heading2"/>
        <w:keepNext/>
      </w:pPr>
      <w:r>
        <w:t>Measured latency observations</w:t>
      </w:r>
    </w:p>
    <w:p>
      <w:pPr>
        <w:spacing w:after="120"/>
      </w:pPr>
      <w:r>
        <w:rPr>
          <w:b w:val="0"/>
          <w:i w:val="0"/>
        </w:rPr>
        <w:t>The values below are single local observations from the present development environment. They demonstrate behavior but must not be presented as p50/p95 production benchmarks.</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300"/>
        <w:gridCol w:w="1700"/>
        <w:gridCol w:w="4360"/>
      </w:tblGrid>
      <w:tr>
        <w:trPr>
          <w:cantSplit/>
          <w:trHeight w:val="390" w:hRule="atLeast"/>
          <w:tblHeader w:val="true"/>
          <w:cantSplit/>
        </w:trPr>
        <w:tc>
          <w:tcPr>
            <w:tcW w:type="dxa" w:w="3300"/>
            <w:tcMar>
              <w:top w:w="80" w:type="dxa"/>
              <w:start w:w="120" w:type="dxa"/>
              <w:bottom w:w="80" w:type="dxa"/>
              <w:end w:w="120" w:type="dxa"/>
            </w:tcMar>
            <w:shd w:fill="F2F4F7"/>
            <w:vAlign w:val="center"/>
          </w:tcPr>
          <w:p>
            <w:pPr>
              <w:spacing w:after="0"/>
            </w:pPr>
            <w:r>
              <w:rPr>
                <w:b/>
                <w:i w:val="0"/>
                <w:color w:val="17324D"/>
                <w:sz w:val="18"/>
              </w:rPr>
              <w:t>Scenario</w:t>
            </w:r>
          </w:p>
        </w:tc>
        <w:tc>
          <w:tcPr>
            <w:tcW w:type="dxa" w:w="1700"/>
            <w:tcMar>
              <w:top w:w="80" w:type="dxa"/>
              <w:start w:w="120" w:type="dxa"/>
              <w:bottom w:w="80" w:type="dxa"/>
              <w:end w:w="120" w:type="dxa"/>
            </w:tcMar>
            <w:shd w:fill="F2F4F7"/>
            <w:vAlign w:val="center"/>
          </w:tcPr>
          <w:p>
            <w:pPr>
              <w:spacing w:after="0"/>
            </w:pPr>
            <w:r>
              <w:rPr>
                <w:b/>
                <w:i w:val="0"/>
                <w:color w:val="17324D"/>
                <w:sz w:val="18"/>
              </w:rPr>
              <w:t>Observed time</w:t>
            </w:r>
          </w:p>
        </w:tc>
        <w:tc>
          <w:tcPr>
            <w:tcW w:type="dxa" w:w="4360"/>
            <w:tcMar>
              <w:top w:w="80" w:type="dxa"/>
              <w:start w:w="120" w:type="dxa"/>
              <w:bottom w:w="80" w:type="dxa"/>
              <w:end w:w="120" w:type="dxa"/>
            </w:tcMar>
            <w:shd w:fill="F2F4F7"/>
            <w:vAlign w:val="center"/>
          </w:tcPr>
          <w:p>
            <w:pPr>
              <w:spacing w:after="0"/>
            </w:pPr>
            <w:r>
              <w:rPr>
                <w:b/>
                <w:i w:val="0"/>
                <w:color w:val="17324D"/>
                <w:sz w:val="18"/>
              </w:rPr>
              <w:t>Interpretation</w:t>
            </w:r>
          </w:p>
        </w:tc>
      </w:tr>
      <w:tr>
        <w:trPr>
          <w:cantSplit/>
        </w:trPr>
        <w:tc>
          <w:tcPr>
            <w:tcW w:type="dxa" w:w="3300"/>
            <w:vAlign w:val="top"/>
            <w:tcMar>
              <w:top w:w="80" w:type="dxa"/>
              <w:start w:w="120" w:type="dxa"/>
              <w:bottom w:w="80" w:type="dxa"/>
              <w:end w:w="120" w:type="dxa"/>
            </w:tcMar>
          </w:tcPr>
          <w:p>
            <w:pPr>
              <w:spacing w:after="0"/>
            </w:pPr>
            <w:r>
              <w:rPr>
                <w:b w:val="0"/>
                <w:i w:val="0"/>
                <w:color w:val="243447"/>
                <w:sz w:val="18"/>
              </w:rPr>
              <w:t>One-time embedding/model preload</w:t>
            </w:r>
          </w:p>
        </w:tc>
        <w:tc>
          <w:tcPr>
            <w:tcW w:type="dxa" w:w="1700"/>
            <w:vAlign w:val="top"/>
            <w:tcMar>
              <w:top w:w="80" w:type="dxa"/>
              <w:start w:w="120" w:type="dxa"/>
              <w:bottom w:w="80" w:type="dxa"/>
              <w:end w:w="120" w:type="dxa"/>
            </w:tcMar>
          </w:tcPr>
          <w:p>
            <w:pPr>
              <w:spacing w:after="0"/>
            </w:pPr>
            <w:r>
              <w:rPr>
                <w:b w:val="0"/>
                <w:i w:val="0"/>
                <w:color w:val="243447"/>
                <w:sz w:val="18"/>
              </w:rPr>
              <w:t>≈37.79 s</w:t>
            </w:r>
          </w:p>
        </w:tc>
        <w:tc>
          <w:tcPr>
            <w:tcW w:type="dxa" w:w="4360"/>
            <w:vAlign w:val="top"/>
            <w:tcMar>
              <w:top w:w="80" w:type="dxa"/>
              <w:start w:w="120" w:type="dxa"/>
              <w:bottom w:w="80" w:type="dxa"/>
              <w:end w:w="120" w:type="dxa"/>
            </w:tcMar>
          </w:tcPr>
          <w:p>
            <w:pPr>
              <w:spacing w:after="0"/>
            </w:pPr>
            <w:r>
              <w:rPr>
                <w:b w:val="0"/>
                <w:i w:val="0"/>
                <w:color w:val="243447"/>
                <w:sz w:val="18"/>
              </w:rPr>
              <w:t>Cold startup cost; avoided on each warm question through lifespan preload.</w:t>
            </w:r>
          </w:p>
        </w:tc>
      </w:tr>
      <w:tr>
        <w:trPr>
          <w:cantSplit/>
        </w:trPr>
        <w:tc>
          <w:tcPr>
            <w:tcW w:type="dxa" w:w="3300"/>
            <w:shd w:fill="FAFBFC"/>
            <w:vAlign w:val="top"/>
            <w:tcMar>
              <w:top w:w="80" w:type="dxa"/>
              <w:start w:w="120" w:type="dxa"/>
              <w:bottom w:w="80" w:type="dxa"/>
              <w:end w:w="120" w:type="dxa"/>
            </w:tcMar>
          </w:tcPr>
          <w:p>
            <w:pPr>
              <w:spacing w:after="0"/>
            </w:pPr>
            <w:r>
              <w:rPr>
                <w:b w:val="0"/>
                <w:i w:val="0"/>
                <w:color w:val="243447"/>
                <w:sz w:val="18"/>
              </w:rPr>
              <w:t>First simple question after ready</w:t>
            </w:r>
          </w:p>
        </w:tc>
        <w:tc>
          <w:tcPr>
            <w:tcW w:type="dxa" w:w="1700"/>
            <w:shd w:fill="FAFBFC"/>
            <w:vAlign w:val="top"/>
            <w:tcMar>
              <w:top w:w="80" w:type="dxa"/>
              <w:start w:w="120" w:type="dxa"/>
              <w:bottom w:w="80" w:type="dxa"/>
              <w:end w:w="120" w:type="dxa"/>
            </w:tcMar>
          </w:tcPr>
          <w:p>
            <w:pPr>
              <w:spacing w:after="0"/>
            </w:pPr>
            <w:r>
              <w:rPr>
                <w:b w:val="0"/>
                <w:i w:val="0"/>
                <w:color w:val="243447"/>
                <w:sz w:val="18"/>
              </w:rPr>
              <w:t>≈6.04 s</w:t>
            </w:r>
          </w:p>
        </w:tc>
        <w:tc>
          <w:tcPr>
            <w:tcW w:type="dxa" w:w="4360"/>
            <w:shd w:fill="FAFBFC"/>
            <w:vAlign w:val="top"/>
            <w:tcMar>
              <w:top w:w="80" w:type="dxa"/>
              <w:start w:w="120" w:type="dxa"/>
              <w:bottom w:w="80" w:type="dxa"/>
              <w:end w:w="120" w:type="dxa"/>
            </w:tcMar>
          </w:tcPr>
          <w:p>
            <w:pPr>
              <w:spacing w:after="0"/>
            </w:pPr>
            <w:r>
              <w:rPr>
                <w:b w:val="0"/>
                <w:i w:val="0"/>
                <w:color w:val="243447"/>
                <w:sz w:val="18"/>
              </w:rPr>
              <w:t>Planner + local retrieval + answer-model latency.</w:t>
            </w:r>
          </w:p>
        </w:tc>
      </w:tr>
      <w:tr>
        <w:trPr>
          <w:cantSplit/>
        </w:trPr>
        <w:tc>
          <w:tcPr>
            <w:tcW w:type="dxa" w:w="3300"/>
            <w:vAlign w:val="top"/>
            <w:tcMar>
              <w:top w:w="80" w:type="dxa"/>
              <w:start w:w="120" w:type="dxa"/>
              <w:bottom w:w="80" w:type="dxa"/>
              <w:end w:w="120" w:type="dxa"/>
            </w:tcMar>
          </w:tcPr>
          <w:p>
            <w:pPr>
              <w:spacing w:after="0"/>
            </w:pPr>
            <w:r>
              <w:rPr>
                <w:b w:val="0"/>
                <w:i w:val="0"/>
                <w:color w:val="243447"/>
                <w:sz w:val="18"/>
              </w:rPr>
              <w:t>Repeated normalized question</w:t>
            </w:r>
          </w:p>
        </w:tc>
        <w:tc>
          <w:tcPr>
            <w:tcW w:type="dxa" w:w="1700"/>
            <w:vAlign w:val="top"/>
            <w:tcMar>
              <w:top w:w="80" w:type="dxa"/>
              <w:start w:w="120" w:type="dxa"/>
              <w:bottom w:w="80" w:type="dxa"/>
              <w:end w:w="120" w:type="dxa"/>
            </w:tcMar>
          </w:tcPr>
          <w:p>
            <w:pPr>
              <w:spacing w:after="0"/>
            </w:pPr>
            <w:r>
              <w:rPr>
                <w:b w:val="0"/>
                <w:i w:val="0"/>
                <w:color w:val="243447"/>
                <w:sz w:val="18"/>
              </w:rPr>
              <w:t>≈1.02 s</w:t>
            </w:r>
          </w:p>
        </w:tc>
        <w:tc>
          <w:tcPr>
            <w:tcW w:type="dxa" w:w="4360"/>
            <w:vAlign w:val="top"/>
            <w:tcMar>
              <w:top w:w="80" w:type="dxa"/>
              <w:start w:w="120" w:type="dxa"/>
              <w:bottom w:w="80" w:type="dxa"/>
              <w:end w:w="120" w:type="dxa"/>
            </w:tcMar>
          </w:tcPr>
          <w:p>
            <w:pPr>
              <w:spacing w:after="0"/>
            </w:pPr>
            <w:r>
              <w:rPr>
                <w:b w:val="0"/>
                <w:i w:val="0"/>
                <w:color w:val="243447"/>
                <w:sz w:val="18"/>
              </w:rPr>
              <w:t>Planner result served from the 128-entry plan cache; answer call remains.</w:t>
            </w:r>
          </w:p>
        </w:tc>
      </w:tr>
      <w:tr>
        <w:trPr>
          <w:cantSplit/>
        </w:trPr>
        <w:tc>
          <w:tcPr>
            <w:tcW w:type="dxa" w:w="3300"/>
            <w:shd w:fill="FAFBFC"/>
            <w:vAlign w:val="top"/>
            <w:tcMar>
              <w:top w:w="80" w:type="dxa"/>
              <w:start w:w="120" w:type="dxa"/>
              <w:bottom w:w="80" w:type="dxa"/>
              <w:end w:w="120" w:type="dxa"/>
            </w:tcMar>
          </w:tcPr>
          <w:p>
            <w:pPr>
              <w:spacing w:after="0"/>
            </w:pPr>
            <w:r>
              <w:rPr>
                <w:b w:val="0"/>
                <w:i w:val="0"/>
                <w:color w:val="243447"/>
                <w:sz w:val="18"/>
              </w:rPr>
              <w:t>Two-team combined roster question</w:t>
            </w:r>
          </w:p>
        </w:tc>
        <w:tc>
          <w:tcPr>
            <w:tcW w:type="dxa" w:w="1700"/>
            <w:shd w:fill="FAFBFC"/>
            <w:vAlign w:val="top"/>
            <w:tcMar>
              <w:top w:w="80" w:type="dxa"/>
              <w:start w:w="120" w:type="dxa"/>
              <w:bottom w:w="80" w:type="dxa"/>
              <w:end w:w="120" w:type="dxa"/>
            </w:tcMar>
          </w:tcPr>
          <w:p>
            <w:pPr>
              <w:spacing w:after="0"/>
            </w:pPr>
            <w:r>
              <w:rPr>
                <w:b w:val="0"/>
                <w:i w:val="0"/>
                <w:color w:val="243447"/>
                <w:sz w:val="18"/>
              </w:rPr>
              <w:t>≈6.27 s</w:t>
            </w:r>
          </w:p>
        </w:tc>
        <w:tc>
          <w:tcPr>
            <w:tcW w:type="dxa" w:w="4360"/>
            <w:shd w:fill="FAFBFC"/>
            <w:vAlign w:val="top"/>
            <w:tcMar>
              <w:top w:w="80" w:type="dxa"/>
              <w:start w:w="120" w:type="dxa"/>
              <w:bottom w:w="80" w:type="dxa"/>
              <w:end w:w="120" w:type="dxa"/>
            </w:tcMar>
          </w:tcPr>
          <w:p>
            <w:pPr>
              <w:spacing w:after="0"/>
            </w:pPr>
            <w:r>
              <w:rPr>
                <w:b w:val="0"/>
                <w:i w:val="0"/>
                <w:color w:val="243447"/>
                <w:sz w:val="18"/>
              </w:rPr>
              <w:t>Composite retrieval and answer generation with six citations.</w:t>
            </w:r>
          </w:p>
        </w:tc>
      </w:tr>
      <w:tr>
        <w:trPr>
          <w:cantSplit/>
        </w:trPr>
        <w:tc>
          <w:tcPr>
            <w:tcW w:type="dxa" w:w="3300"/>
            <w:vAlign w:val="top"/>
            <w:tcMar>
              <w:top w:w="80" w:type="dxa"/>
              <w:start w:w="120" w:type="dxa"/>
              <w:bottom w:w="80" w:type="dxa"/>
              <w:end w:w="120" w:type="dxa"/>
            </w:tcMar>
          </w:tcPr>
          <w:p>
            <w:pPr>
              <w:spacing w:after="0"/>
            </w:pPr>
            <w:r>
              <w:rPr>
                <w:b w:val="0"/>
                <w:i w:val="0"/>
                <w:color w:val="243447"/>
                <w:sz w:val="18"/>
              </w:rPr>
              <w:t>Ambiguity clarification path</w:t>
            </w:r>
          </w:p>
        </w:tc>
        <w:tc>
          <w:tcPr>
            <w:tcW w:type="dxa" w:w="1700"/>
            <w:vAlign w:val="top"/>
            <w:tcMar>
              <w:top w:w="80" w:type="dxa"/>
              <w:start w:w="120" w:type="dxa"/>
              <w:bottom w:w="80" w:type="dxa"/>
              <w:end w:w="120" w:type="dxa"/>
            </w:tcMar>
          </w:tcPr>
          <w:p>
            <w:pPr>
              <w:spacing w:after="0"/>
            </w:pPr>
            <w:r>
              <w:rPr>
                <w:b w:val="0"/>
                <w:i w:val="0"/>
                <w:color w:val="243447"/>
                <w:sz w:val="18"/>
              </w:rPr>
              <w:t>≈2.72 s</w:t>
            </w:r>
          </w:p>
        </w:tc>
        <w:tc>
          <w:tcPr>
            <w:tcW w:type="dxa" w:w="4360"/>
            <w:vAlign w:val="top"/>
            <w:tcMar>
              <w:top w:w="80" w:type="dxa"/>
              <w:start w:w="120" w:type="dxa"/>
              <w:bottom w:w="80" w:type="dxa"/>
              <w:end w:w="120" w:type="dxa"/>
            </w:tcMar>
          </w:tcPr>
          <w:p>
            <w:pPr>
              <w:spacing w:after="0"/>
            </w:pPr>
            <w:r>
              <w:rPr>
                <w:b w:val="0"/>
                <w:i w:val="0"/>
                <w:color w:val="243447"/>
                <w:sz w:val="18"/>
              </w:rPr>
              <w:t>Shorter response path when the request needs clarification.</w:t>
            </w:r>
          </w:p>
        </w:tc>
      </w:tr>
    </w:tbl>
    <w:p>
      <w:pPr>
        <w:spacing w:after="20"/>
      </w:pPr>
    </w:p>
    <w:p>
      <w:pPr>
        <w:pStyle w:val="Heading2"/>
        <w:keepNext/>
      </w:pPr>
      <w:r>
        <w:t>Why some questions still take several seconds</w:t>
      </w:r>
    </w:p>
    <w:p>
      <w:pPr>
        <w:pStyle w:val="ListBullet"/>
        <w:keepLines/>
      </w:pPr>
      <w:r>
        <w:rPr>
          <w:b w:val="0"/>
          <w:i w:val="0"/>
        </w:rPr>
        <w:t>A new question normally makes one OpenAI planner call and one OpenAI answer call.</w:t>
      </w:r>
    </w:p>
    <w:p>
      <w:pPr>
        <w:pStyle w:val="ListBullet"/>
        <w:keepLines/>
      </w:pPr>
      <w:r>
        <w:rPr>
          <w:b w:val="0"/>
          <w:i w:val="0"/>
        </w:rPr>
        <w:t>Composite questions generate more atomic tasks, retrieve more evidence, and allow a larger final response.</w:t>
      </w:r>
    </w:p>
    <w:p>
      <w:pPr>
        <w:pStyle w:val="ListBullet"/>
        <w:keepLines/>
      </w:pPr>
      <w:r>
        <w:rPr>
          <w:b w:val="0"/>
          <w:i w:val="0"/>
        </w:rPr>
        <w:t>Local semantic retrieval is fast once the embedding model is warm, but external model latency still varies.</w:t>
      </w:r>
    </w:p>
    <w:p>
      <w:pPr>
        <w:pStyle w:val="ListBullet"/>
        <w:keepLines/>
      </w:pPr>
      <w:r>
        <w:rPr>
          <w:b w:val="0"/>
          <w:i w:val="0"/>
        </w:rPr>
        <w:t>The 128-entry normalized plan cache removes repeat planning work; it does not currently cache final answers.</w:t>
      </w:r>
    </w:p>
    <w:p>
      <w:pPr>
        <w:pStyle w:val="ListBullet"/>
        <w:keepLines/>
      </w:pPr>
      <w:r>
        <w:rPr>
          <w:b w:val="0"/>
          <w:i w:val="0"/>
        </w:rPr>
        <w:t>Cold startup includes loading the local 384-dimensional embedding model into memory.</w:t>
      </w:r>
    </w:p>
    <w:p>
      <w:pPr>
        <w:pStyle w:val="Heading2"/>
        <w:keepNext/>
      </w:pPr>
      <w:r>
        <w:t>Token flow—not 78,747 tokens per question</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550"/>
        <w:gridCol w:w="3860"/>
        <w:gridCol w:w="2950"/>
      </w:tblGrid>
      <w:tr>
        <w:trPr>
          <w:cantSplit/>
          <w:trHeight w:val="390" w:hRule="atLeast"/>
          <w:tblHeader w:val="true"/>
          <w:cantSplit/>
        </w:trPr>
        <w:tc>
          <w:tcPr>
            <w:tcW w:type="dxa" w:w="2550"/>
            <w:tcMar>
              <w:top w:w="80" w:type="dxa"/>
              <w:start w:w="120" w:type="dxa"/>
              <w:bottom w:w="80" w:type="dxa"/>
              <w:end w:w="120" w:type="dxa"/>
            </w:tcMar>
            <w:shd w:fill="F2F4F7"/>
            <w:vAlign w:val="center"/>
          </w:tcPr>
          <w:p>
            <w:pPr>
              <w:spacing w:after="0"/>
            </w:pPr>
            <w:r>
              <w:rPr>
                <w:b/>
                <w:i w:val="0"/>
                <w:color w:val="17324D"/>
                <w:sz w:val="18"/>
              </w:rPr>
              <w:t>Stage</w:t>
            </w:r>
          </w:p>
        </w:tc>
        <w:tc>
          <w:tcPr>
            <w:tcW w:type="dxa" w:w="3860"/>
            <w:tcMar>
              <w:top w:w="80" w:type="dxa"/>
              <w:start w:w="120" w:type="dxa"/>
              <w:bottom w:w="80" w:type="dxa"/>
              <w:end w:w="120" w:type="dxa"/>
            </w:tcMar>
            <w:shd w:fill="F2F4F7"/>
            <w:vAlign w:val="center"/>
          </w:tcPr>
          <w:p>
            <w:pPr>
              <w:spacing w:after="0"/>
            </w:pPr>
            <w:r>
              <w:rPr>
                <w:b/>
                <w:i w:val="0"/>
                <w:color w:val="17324D"/>
                <w:sz w:val="18"/>
              </w:rPr>
              <w:t>Token behavior</w:t>
            </w:r>
          </w:p>
        </w:tc>
        <w:tc>
          <w:tcPr>
            <w:tcW w:type="dxa" w:w="2950"/>
            <w:tcMar>
              <w:top w:w="80" w:type="dxa"/>
              <w:start w:w="120" w:type="dxa"/>
              <w:bottom w:w="80" w:type="dxa"/>
              <w:end w:w="120" w:type="dxa"/>
            </w:tcMar>
            <w:shd w:fill="F2F4F7"/>
            <w:vAlign w:val="center"/>
          </w:tcPr>
          <w:p>
            <w:pPr>
              <w:spacing w:after="0"/>
            </w:pPr>
            <w:r>
              <w:rPr>
                <w:b/>
                <w:i w:val="0"/>
                <w:color w:val="17324D"/>
                <w:sz w:val="18"/>
              </w:rPr>
              <w:t>Cost boundary</w:t>
            </w:r>
          </w:p>
        </w:tc>
      </w:tr>
      <w:tr>
        <w:trPr>
          <w:cantSplit/>
        </w:trPr>
        <w:tc>
          <w:tcPr>
            <w:tcW w:type="dxa" w:w="2550"/>
            <w:vAlign w:val="top"/>
            <w:tcMar>
              <w:top w:w="80" w:type="dxa"/>
              <w:start w:w="120" w:type="dxa"/>
              <w:bottom w:w="80" w:type="dxa"/>
              <w:end w:w="120" w:type="dxa"/>
            </w:tcMar>
          </w:tcPr>
          <w:p>
            <w:pPr>
              <w:spacing w:after="0"/>
            </w:pPr>
            <w:r>
              <w:rPr>
                <w:b w:val="0"/>
                <w:i w:val="0"/>
                <w:color w:val="243447"/>
                <w:sz w:val="17"/>
              </w:rPr>
              <w:t>Full local corpus</w:t>
            </w:r>
          </w:p>
        </w:tc>
        <w:tc>
          <w:tcPr>
            <w:tcW w:type="dxa" w:w="3860"/>
            <w:vAlign w:val="top"/>
            <w:tcMar>
              <w:top w:w="80" w:type="dxa"/>
              <w:start w:w="120" w:type="dxa"/>
              <w:bottom w:w="80" w:type="dxa"/>
              <w:end w:w="120" w:type="dxa"/>
            </w:tcMar>
          </w:tcPr>
          <w:p>
            <w:pPr>
              <w:spacing w:after="0"/>
            </w:pPr>
            <w:r>
              <w:rPr>
                <w:b w:val="0"/>
                <w:i w:val="0"/>
                <w:color w:val="243447"/>
                <w:sz w:val="17"/>
              </w:rPr>
              <w:t>≈78,747-token planning estimate</w:t>
            </w:r>
          </w:p>
        </w:tc>
        <w:tc>
          <w:tcPr>
            <w:tcW w:type="dxa" w:w="2950"/>
            <w:vAlign w:val="top"/>
            <w:tcMar>
              <w:top w:w="80" w:type="dxa"/>
              <w:start w:w="120" w:type="dxa"/>
              <w:bottom w:w="80" w:type="dxa"/>
              <w:end w:w="120" w:type="dxa"/>
            </w:tcMar>
          </w:tcPr>
          <w:p>
            <w:pPr>
              <w:spacing w:after="0"/>
            </w:pPr>
            <w:r>
              <w:rPr>
                <w:b w:val="0"/>
                <w:i w:val="0"/>
                <w:color w:val="243447"/>
                <w:sz w:val="17"/>
              </w:rPr>
              <w:t>Stored locally; not transmitted wholesale for every question.</w:t>
            </w:r>
          </w:p>
        </w:tc>
      </w:tr>
      <w:tr>
        <w:trPr>
          <w:cantSplit/>
        </w:trPr>
        <w:tc>
          <w:tcPr>
            <w:tcW w:type="dxa" w:w="2550"/>
            <w:shd w:fill="FAFBFC"/>
            <w:vAlign w:val="top"/>
            <w:tcMar>
              <w:top w:w="80" w:type="dxa"/>
              <w:start w:w="120" w:type="dxa"/>
              <w:bottom w:w="80" w:type="dxa"/>
              <w:end w:w="120" w:type="dxa"/>
            </w:tcMar>
          </w:tcPr>
          <w:p>
            <w:pPr>
              <w:spacing w:after="0"/>
            </w:pPr>
            <w:r>
              <w:rPr>
                <w:b w:val="0"/>
                <w:i w:val="0"/>
                <w:color w:val="243447"/>
                <w:sz w:val="17"/>
              </w:rPr>
              <w:t>Query planner</w:t>
            </w:r>
          </w:p>
        </w:tc>
        <w:tc>
          <w:tcPr>
            <w:tcW w:type="dxa" w:w="3860"/>
            <w:shd w:fill="FAFBFC"/>
            <w:vAlign w:val="top"/>
            <w:tcMar>
              <w:top w:w="80" w:type="dxa"/>
              <w:start w:w="120" w:type="dxa"/>
              <w:bottom w:w="80" w:type="dxa"/>
              <w:end w:w="120" w:type="dxa"/>
            </w:tcMar>
          </w:tcPr>
          <w:p>
            <w:pPr>
              <w:spacing w:after="0"/>
            </w:pPr>
            <w:r>
              <w:rPr>
                <w:b w:val="0"/>
                <w:i w:val="0"/>
                <w:color w:val="243447"/>
                <w:sz w:val="17"/>
              </w:rPr>
              <w:t>Original question + compact instructions; up to 1,800 output tokens</w:t>
            </w:r>
          </w:p>
        </w:tc>
        <w:tc>
          <w:tcPr>
            <w:tcW w:type="dxa" w:w="2950"/>
            <w:shd w:fill="FAFBFC"/>
            <w:vAlign w:val="top"/>
            <w:tcMar>
              <w:top w:w="80" w:type="dxa"/>
              <w:start w:w="120" w:type="dxa"/>
              <w:bottom w:w="80" w:type="dxa"/>
              <w:end w:w="120" w:type="dxa"/>
            </w:tcMar>
          </w:tcPr>
          <w:p>
            <w:pPr>
              <w:spacing w:after="0"/>
            </w:pPr>
            <w:r>
              <w:rPr>
                <w:b w:val="0"/>
                <w:i w:val="0"/>
                <w:color w:val="243447"/>
                <w:sz w:val="17"/>
              </w:rPr>
              <w:t>One OpenAI call for a new normalized question.</w:t>
            </w:r>
          </w:p>
        </w:tc>
      </w:tr>
      <w:tr>
        <w:trPr>
          <w:cantSplit/>
        </w:trPr>
        <w:tc>
          <w:tcPr>
            <w:tcW w:type="dxa" w:w="2550"/>
            <w:vAlign w:val="top"/>
            <w:tcMar>
              <w:top w:w="80" w:type="dxa"/>
              <w:start w:w="120" w:type="dxa"/>
              <w:bottom w:w="80" w:type="dxa"/>
              <w:end w:w="120" w:type="dxa"/>
            </w:tcMar>
          </w:tcPr>
          <w:p>
            <w:pPr>
              <w:spacing w:after="0"/>
            </w:pPr>
            <w:r>
              <w:rPr>
                <w:b w:val="0"/>
                <w:i w:val="0"/>
                <w:color w:val="243447"/>
                <w:sz w:val="17"/>
              </w:rPr>
              <w:t>Local retrieval</w:t>
            </w:r>
          </w:p>
        </w:tc>
        <w:tc>
          <w:tcPr>
            <w:tcW w:type="dxa" w:w="3860"/>
            <w:vAlign w:val="top"/>
            <w:tcMar>
              <w:top w:w="80" w:type="dxa"/>
              <w:start w:w="120" w:type="dxa"/>
              <w:bottom w:w="80" w:type="dxa"/>
              <w:end w:w="120" w:type="dxa"/>
            </w:tcMar>
          </w:tcPr>
          <w:p>
            <w:pPr>
              <w:spacing w:after="0"/>
            </w:pPr>
            <w:r>
              <w:rPr>
                <w:b w:val="0"/>
                <w:i w:val="0"/>
                <w:color w:val="243447"/>
                <w:sz w:val="17"/>
              </w:rPr>
              <w:t>Embeddings and keyword search over local indexes</w:t>
            </w:r>
          </w:p>
        </w:tc>
        <w:tc>
          <w:tcPr>
            <w:tcW w:type="dxa" w:w="2950"/>
            <w:vAlign w:val="top"/>
            <w:tcMar>
              <w:top w:w="80" w:type="dxa"/>
              <w:start w:w="120" w:type="dxa"/>
              <w:bottom w:w="80" w:type="dxa"/>
              <w:end w:w="120" w:type="dxa"/>
            </w:tcMar>
          </w:tcPr>
          <w:p>
            <w:pPr>
              <w:spacing w:after="0"/>
            </w:pPr>
            <w:r>
              <w:rPr>
                <w:b w:val="0"/>
                <w:i w:val="0"/>
                <w:color w:val="243447"/>
                <w:sz w:val="17"/>
              </w:rPr>
              <w:t>No OpenAI embedding charge.</w:t>
            </w:r>
          </w:p>
        </w:tc>
      </w:tr>
      <w:tr>
        <w:trPr>
          <w:cantSplit/>
        </w:trPr>
        <w:tc>
          <w:tcPr>
            <w:tcW w:type="dxa" w:w="2550"/>
            <w:shd w:fill="FAFBFC"/>
            <w:vAlign w:val="top"/>
            <w:tcMar>
              <w:top w:w="80" w:type="dxa"/>
              <w:start w:w="120" w:type="dxa"/>
              <w:bottom w:w="80" w:type="dxa"/>
              <w:end w:w="120" w:type="dxa"/>
            </w:tcMar>
          </w:tcPr>
          <w:p>
            <w:pPr>
              <w:spacing w:after="0"/>
            </w:pPr>
            <w:r>
              <w:rPr>
                <w:b w:val="0"/>
                <w:i w:val="0"/>
                <w:color w:val="243447"/>
                <w:sz w:val="17"/>
              </w:rPr>
              <w:t>Answer context</w:t>
            </w:r>
          </w:p>
        </w:tc>
        <w:tc>
          <w:tcPr>
            <w:tcW w:type="dxa" w:w="3860"/>
            <w:shd w:fill="FAFBFC"/>
            <w:vAlign w:val="top"/>
            <w:tcMar>
              <w:top w:w="80" w:type="dxa"/>
              <w:start w:w="120" w:type="dxa"/>
              <w:bottom w:w="80" w:type="dxa"/>
              <w:end w:w="120" w:type="dxa"/>
            </w:tcMar>
          </w:tcPr>
          <w:p>
            <w:pPr>
              <w:spacing w:after="0"/>
            </w:pPr>
            <w:r>
              <w:rPr>
                <w:b w:val="0"/>
                <w:i w:val="0"/>
                <w:color w:val="243447"/>
                <w:sz w:val="17"/>
              </w:rPr>
              <w:t>Maximum 60,000 source characters (roughly 15,000 source tokens)</w:t>
            </w:r>
          </w:p>
        </w:tc>
        <w:tc>
          <w:tcPr>
            <w:tcW w:type="dxa" w:w="2950"/>
            <w:shd w:fill="FAFBFC"/>
            <w:vAlign w:val="top"/>
            <w:tcMar>
              <w:top w:w="80" w:type="dxa"/>
              <w:start w:w="120" w:type="dxa"/>
              <w:bottom w:w="80" w:type="dxa"/>
              <w:end w:w="120" w:type="dxa"/>
            </w:tcMar>
          </w:tcPr>
          <w:p>
            <w:pPr>
              <w:spacing w:after="0"/>
            </w:pPr>
            <w:r>
              <w:rPr>
                <w:b w:val="0"/>
                <w:i w:val="0"/>
                <w:color w:val="243447"/>
                <w:sz w:val="17"/>
              </w:rPr>
              <w:t>Actual context varies and is usually lower.</w:t>
            </w:r>
          </w:p>
        </w:tc>
      </w:tr>
      <w:tr>
        <w:trPr>
          <w:cantSplit/>
        </w:trPr>
        <w:tc>
          <w:tcPr>
            <w:tcW w:type="dxa" w:w="2550"/>
            <w:vAlign w:val="top"/>
            <w:tcMar>
              <w:top w:w="80" w:type="dxa"/>
              <w:start w:w="120" w:type="dxa"/>
              <w:bottom w:w="80" w:type="dxa"/>
              <w:end w:w="120" w:type="dxa"/>
            </w:tcMar>
          </w:tcPr>
          <w:p>
            <w:pPr>
              <w:spacing w:after="0"/>
            </w:pPr>
            <w:r>
              <w:rPr>
                <w:b w:val="0"/>
                <w:i w:val="0"/>
                <w:color w:val="243447"/>
                <w:sz w:val="17"/>
              </w:rPr>
              <w:t>Answer output</w:t>
            </w:r>
          </w:p>
        </w:tc>
        <w:tc>
          <w:tcPr>
            <w:tcW w:type="dxa" w:w="3860"/>
            <w:vAlign w:val="top"/>
            <w:tcMar>
              <w:top w:w="80" w:type="dxa"/>
              <w:start w:w="120" w:type="dxa"/>
              <w:bottom w:w="80" w:type="dxa"/>
              <w:end w:w="120" w:type="dxa"/>
            </w:tcMar>
          </w:tcPr>
          <w:p>
            <w:pPr>
              <w:spacing w:after="0"/>
            </w:pPr>
            <w:r>
              <w:rPr>
                <w:b w:val="0"/>
                <w:i w:val="0"/>
                <w:color w:val="243447"/>
                <w:sz w:val="17"/>
              </w:rPr>
              <w:t>500-token base; dynamic composite allowance up to 4,000</w:t>
            </w:r>
          </w:p>
        </w:tc>
        <w:tc>
          <w:tcPr>
            <w:tcW w:type="dxa" w:w="2950"/>
            <w:vAlign w:val="top"/>
            <w:tcMar>
              <w:top w:w="80" w:type="dxa"/>
              <w:start w:w="120" w:type="dxa"/>
              <w:bottom w:w="80" w:type="dxa"/>
              <w:end w:w="120" w:type="dxa"/>
            </w:tcMar>
          </w:tcPr>
          <w:p>
            <w:pPr>
              <w:spacing w:after="0"/>
            </w:pPr>
            <w:r>
              <w:rPr>
                <w:b w:val="0"/>
                <w:i w:val="0"/>
                <w:color w:val="243447"/>
                <w:sz w:val="17"/>
              </w:rPr>
              <w:t>Second OpenAI call; composite requests can cost more.</w:t>
            </w:r>
          </w:p>
        </w:tc>
      </w:tr>
      <w:tr>
        <w:trPr>
          <w:cantSplit/>
        </w:trPr>
        <w:tc>
          <w:tcPr>
            <w:tcW w:type="dxa" w:w="2550"/>
            <w:shd w:fill="FAFBFC"/>
            <w:vAlign w:val="top"/>
            <w:tcMar>
              <w:top w:w="80" w:type="dxa"/>
              <w:start w:w="120" w:type="dxa"/>
              <w:bottom w:w="80" w:type="dxa"/>
              <w:end w:w="120" w:type="dxa"/>
            </w:tcMar>
          </w:tcPr>
          <w:p>
            <w:pPr>
              <w:spacing w:after="0"/>
            </w:pPr>
            <w:r>
              <w:rPr>
                <w:b w:val="0"/>
                <w:i w:val="0"/>
                <w:color w:val="243447"/>
                <w:sz w:val="17"/>
              </w:rPr>
              <w:t>Prepared-question build</w:t>
            </w:r>
          </w:p>
        </w:tc>
        <w:tc>
          <w:tcPr>
            <w:tcW w:type="dxa" w:w="3860"/>
            <w:shd w:fill="FAFBFC"/>
            <w:vAlign w:val="top"/>
            <w:tcMar>
              <w:top w:w="80" w:type="dxa"/>
              <w:start w:w="120" w:type="dxa"/>
              <w:bottom w:w="80" w:type="dxa"/>
              <w:end w:w="120" w:type="dxa"/>
            </w:tcMar>
          </w:tcPr>
          <w:p>
            <w:pPr>
              <w:spacing w:after="0"/>
            </w:pPr>
            <w:r>
              <w:rPr>
                <w:b w:val="0"/>
                <w:i w:val="0"/>
                <w:color w:val="243447"/>
                <w:sz w:val="17"/>
              </w:rPr>
              <w:t>Approximately 86 batches at six chunks/batch for 516 chunks</w:t>
            </w:r>
          </w:p>
        </w:tc>
        <w:tc>
          <w:tcPr>
            <w:tcW w:type="dxa" w:w="2950"/>
            <w:shd w:fill="FAFBFC"/>
            <w:vAlign w:val="top"/>
            <w:tcMar>
              <w:top w:w="80" w:type="dxa"/>
              <w:start w:w="120" w:type="dxa"/>
              <w:bottom w:w="80" w:type="dxa"/>
              <w:end w:w="120" w:type="dxa"/>
            </w:tcMar>
          </w:tcPr>
          <w:p>
            <w:pPr>
              <w:spacing w:after="0"/>
            </w:pPr>
            <w:r>
              <w:rPr>
                <w:b w:val="0"/>
                <w:i w:val="0"/>
                <w:color w:val="243447"/>
                <w:sz w:val="17"/>
              </w:rPr>
              <w:t>One-time or refresh-time OpenAI generation cost.</w:t>
            </w:r>
          </w:p>
        </w:tc>
      </w:tr>
      <w:tr>
        <w:trPr>
          <w:cantSplit/>
        </w:trPr>
        <w:tc>
          <w:tcPr>
            <w:tcW w:type="dxa" w:w="2550"/>
            <w:vAlign w:val="top"/>
            <w:tcMar>
              <w:top w:w="80" w:type="dxa"/>
              <w:start w:w="120" w:type="dxa"/>
              <w:bottom w:w="80" w:type="dxa"/>
              <w:end w:w="120" w:type="dxa"/>
            </w:tcMar>
          </w:tcPr>
          <w:p>
            <w:pPr>
              <w:spacing w:after="0"/>
            </w:pPr>
            <w:r>
              <w:rPr>
                <w:b w:val="0"/>
                <w:i w:val="0"/>
                <w:color w:val="243447"/>
                <w:sz w:val="17"/>
              </w:rPr>
              <w:t>ScraperAPI</w:t>
            </w:r>
          </w:p>
        </w:tc>
        <w:tc>
          <w:tcPr>
            <w:tcW w:type="dxa" w:w="3860"/>
            <w:vAlign w:val="top"/>
            <w:tcMar>
              <w:top w:w="80" w:type="dxa"/>
              <w:start w:w="120" w:type="dxa"/>
              <w:bottom w:w="80" w:type="dxa"/>
              <w:end w:w="120" w:type="dxa"/>
            </w:tcMar>
          </w:tcPr>
          <w:p>
            <w:pPr>
              <w:spacing w:after="0"/>
            </w:pPr>
            <w:r>
              <w:rPr>
                <w:b w:val="0"/>
                <w:i w:val="0"/>
                <w:color w:val="243447"/>
                <w:sz w:val="17"/>
              </w:rPr>
              <w:t>Used during ingestion/refresh only</w:t>
            </w:r>
          </w:p>
        </w:tc>
        <w:tc>
          <w:tcPr>
            <w:tcW w:type="dxa" w:w="2950"/>
            <w:vAlign w:val="top"/>
            <w:tcMar>
              <w:top w:w="80" w:type="dxa"/>
              <w:start w:w="120" w:type="dxa"/>
              <w:bottom w:w="80" w:type="dxa"/>
              <w:end w:w="120" w:type="dxa"/>
            </w:tcMar>
          </w:tcPr>
          <w:p>
            <w:pPr>
              <w:spacing w:after="0"/>
            </w:pPr>
            <w:r>
              <w:rPr>
                <w:b w:val="0"/>
                <w:i w:val="0"/>
                <w:color w:val="243447"/>
                <w:sz w:val="17"/>
              </w:rPr>
              <w:t>No per-chat scrape request.</w:t>
            </w:r>
          </w:p>
        </w:tc>
      </w:tr>
    </w:tbl>
    <w:p>
      <w:pPr>
        <w:spacing w:after="20"/>
      </w:pPr>
    </w:p>
    <w:tbl>
      <w:tblPr>
        <w:tblW w:type="dxa" w:w="9360"/>
        <w:jc w:val="left"/>
        <w:tblLayout w:type="fixed"/>
        <w:tblLook w:firstColumn="1" w:firstRow="1" w:lastColumn="0" w:lastRow="0" w:noHBand="0" w:noVBand="1" w:val="04A0"/>
        <w:tblInd w:w="0" w:type="dxa"/>
        <w:tblBorders>
          <w:top w:val="single" w:sz="2" w:space="0" w:color="FBF4DF"/>
          <w:left w:val="single" w:sz="2" w:space="0" w:color="FBF4DF"/>
          <w:bottom w:val="single" w:sz="2" w:space="0" w:color="FBF4DF"/>
          <w:right w:val="single" w:sz="2" w:space="0" w:color="FBF4DF"/>
          <w:insideH w:val="single" w:sz="2" w:space="0" w:color="FBF4DF"/>
          <w:insideV w:val="single" w:sz="2" w:space="0" w:color="FBF4DF"/>
        </w:tblBorders>
      </w:tblPr>
      <w:tblGrid>
        <w:gridCol w:w="9360"/>
      </w:tblGrid>
      <w:tr>
        <w:trPr>
          <w:cantSplit/>
        </w:trPr>
        <w:tc>
          <w:tcPr>
            <w:tcW w:type="dxa" w:w="9360"/>
            <w:tcMar>
              <w:top w:w="150" w:type="dxa"/>
              <w:start w:w="220" w:type="dxa"/>
              <w:bottom w:w="150" w:type="dxa"/>
              <w:end w:w="220" w:type="dxa"/>
            </w:tcMar>
            <w:shd w:fill="FBF4DF"/>
            <w:tcBorders>
              <w:left w:val="single" w:sz="24" w:space="0" w:color="D8A227"/>
              <w:top w:val="nil"/>
              <w:bottom w:val="nil"/>
              <w:right w:val="nil"/>
            </w:tcBorders>
          </w:tcPr>
          <w:p>
            <w:pPr>
              <w:spacing w:after="60"/>
            </w:pPr>
            <w:r>
              <w:rPr>
                <w:b/>
                <w:i w:val="0"/>
                <w:color w:val="D8A227"/>
                <w:sz w:val="18"/>
              </w:rPr>
              <w:t>PER-QUESTION COST FORMULA</w:t>
            </w:r>
          </w:p>
          <w:p>
            <w:pPr>
              <w:spacing w:after="0"/>
            </w:pPr>
            <w:r>
              <w:rPr>
                <w:b w:val="0"/>
                <w:i w:val="0"/>
                <w:color w:val="243447"/>
                <w:sz w:val="21"/>
              </w:rPr>
              <w:t>Planner input + planner output + answer input + answer output. Exact dollars require request-level token logging and the current model price. SIA does not yet persist those usage fields, so no precise cost claim should be made.</w:t>
            </w:r>
          </w:p>
        </w:tc>
      </w:tr>
    </w:tbl>
    <w:p>
      <w:pPr>
        <w:spacing w:after="0"/>
      </w:pPr>
    </w:p>
    <w:p>
      <w:pPr>
        <w:pStyle w:val="Heading2"/>
        <w:keepNext/>
      </w:pPr>
      <w:r>
        <w:t>Performance measurements still needed</w:t>
      </w:r>
    </w:p>
    <w:p>
      <w:pPr>
        <w:pStyle w:val="ListBullet"/>
        <w:keepLines/>
      </w:pPr>
      <w:r>
        <w:rPr>
          <w:b w:val="0"/>
          <w:i w:val="0"/>
        </w:rPr>
        <w:t>p50 and p95 latency by stage: planning, embedding, retrieval, answer generation, and total request.</w:t>
      </w:r>
    </w:p>
    <w:p>
      <w:pPr>
        <w:pStyle w:val="ListBullet"/>
        <w:keepLines/>
      </w:pPr>
      <w:r>
        <w:rPr>
          <w:b w:val="0"/>
          <w:i w:val="0"/>
        </w:rPr>
        <w:t>Cold versus warm runs, cached versus uncached plans, and simple versus composite questions.</w:t>
      </w:r>
    </w:p>
    <w:p>
      <w:pPr>
        <w:pStyle w:val="ListBullet"/>
        <w:keepLines/>
      </w:pPr>
      <w:r>
        <w:rPr>
          <w:b w:val="0"/>
          <w:i w:val="0"/>
        </w:rPr>
        <w:t>Concurrent-user tests with memory and CPU utilization.</w:t>
      </w:r>
    </w:p>
    <w:p>
      <w:pPr>
        <w:pStyle w:val="ListBullet"/>
        <w:keepLines/>
      </w:pPr>
      <w:r>
        <w:rPr>
          <w:b w:val="0"/>
          <w:i w:val="0"/>
        </w:rPr>
        <w:t>Actual prompt/output token counts and average/worst-case cost per 100 and 1,000 questions.</w:t>
      </w:r>
    </w:p>
    <w:p>
      <w:pPr>
        <w:pStyle w:val="Heading1"/>
        <w:keepNext/>
      </w:pPr>
      <w:r>
        <w:t>9. Testing and Reproducibility</w:t>
      </w:r>
    </w:p>
    <w:tbl>
      <w:tblPr>
        <w:tblW w:type="dxa" w:w="9360"/>
        <w:jc w:val="left"/>
        <w:tblLayout w:type="fixed"/>
        <w:tblLook w:firstColumn="1" w:firstRow="1" w:lastColumn="0" w:lastRow="0" w:noHBand="0" w:noVBand="1" w:val="04A0"/>
        <w:tblInd w:w="0" w:type="dxa"/>
        <w:tblBorders>
          <w:top w:val="single" w:sz="2" w:space="0" w:color="E8F5F3"/>
          <w:left w:val="single" w:sz="2" w:space="0" w:color="E8F5F3"/>
          <w:bottom w:val="single" w:sz="2" w:space="0" w:color="E8F5F3"/>
          <w:right w:val="single" w:sz="2" w:space="0" w:color="E8F5F3"/>
          <w:insideH w:val="single" w:sz="2" w:space="0" w:color="E8F5F3"/>
          <w:insideV w:val="single" w:sz="2" w:space="0" w:color="E8F5F3"/>
        </w:tblBorders>
      </w:tblPr>
      <w:tblGrid>
        <w:gridCol w:w="9360"/>
      </w:tblGrid>
      <w:tr>
        <w:trPr>
          <w:cantSplit/>
        </w:trPr>
        <w:tc>
          <w:tcPr>
            <w:tcW w:type="dxa" w:w="9360"/>
            <w:tcMar>
              <w:top w:w="150" w:type="dxa"/>
              <w:start w:w="220" w:type="dxa"/>
              <w:bottom w:w="150" w:type="dxa"/>
              <w:end w:w="220" w:type="dxa"/>
            </w:tcMar>
            <w:shd w:fill="E8F5F3"/>
            <w:tcBorders>
              <w:left w:val="single" w:sz="24" w:space="0" w:color="2B7A54"/>
              <w:top w:val="nil"/>
              <w:bottom w:val="nil"/>
              <w:right w:val="nil"/>
            </w:tcBorders>
          </w:tcPr>
          <w:p>
            <w:pPr>
              <w:spacing w:after="60"/>
            </w:pPr>
            <w:r>
              <w:rPr>
                <w:b/>
                <w:i w:val="0"/>
                <w:color w:val="2B7A54"/>
                <w:sz w:val="18"/>
              </w:rPr>
              <w:t>FINAL LOCAL VERIFICATION</w:t>
            </w:r>
          </w:p>
          <w:p>
            <w:pPr>
              <w:spacing w:after="0"/>
            </w:pPr>
            <w:r>
              <w:rPr>
                <w:b w:val="0"/>
                <w:i w:val="0"/>
                <w:color w:val="243447"/>
                <w:sz w:val="21"/>
              </w:rPr>
              <w:t>83 backend tests passed, and the frontend production render/build test passed: 84 automated checks in total.</w:t>
            </w:r>
          </w:p>
        </w:tc>
      </w:tr>
    </w:tbl>
    <w:p>
      <w:pPr>
        <w:spacing w:after="0"/>
      </w:pPr>
    </w:p>
    <w:p>
      <w:pPr>
        <w:pStyle w:val="Heading2"/>
        <w:keepNext/>
      </w:pPr>
      <w:r>
        <w:t>Automated test distribution</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500"/>
        <w:gridCol w:w="1000"/>
        <w:gridCol w:w="5860"/>
      </w:tblGrid>
      <w:tr>
        <w:trPr>
          <w:cantSplit/>
          <w:trHeight w:val="390" w:hRule="atLeast"/>
          <w:tblHeader w:val="true"/>
          <w:cantSplit/>
        </w:trPr>
        <w:tc>
          <w:tcPr>
            <w:tcW w:type="dxa" w:w="2500"/>
            <w:tcMar>
              <w:top w:w="80" w:type="dxa"/>
              <w:start w:w="120" w:type="dxa"/>
              <w:bottom w:w="80" w:type="dxa"/>
              <w:end w:w="120" w:type="dxa"/>
            </w:tcMar>
            <w:shd w:fill="F2F4F7"/>
            <w:vAlign w:val="center"/>
          </w:tcPr>
          <w:p>
            <w:pPr>
              <w:spacing w:after="0"/>
            </w:pPr>
            <w:r>
              <w:rPr>
                <w:b/>
                <w:i w:val="0"/>
                <w:color w:val="17324D"/>
                <w:sz w:val="18"/>
              </w:rPr>
              <w:t>Test area</w:t>
            </w:r>
          </w:p>
        </w:tc>
        <w:tc>
          <w:tcPr>
            <w:tcW w:type="dxa" w:w="1000"/>
            <w:tcMar>
              <w:top w:w="80" w:type="dxa"/>
              <w:start w:w="120" w:type="dxa"/>
              <w:bottom w:w="80" w:type="dxa"/>
              <w:end w:w="120" w:type="dxa"/>
            </w:tcMar>
            <w:shd w:fill="F2F4F7"/>
            <w:vAlign w:val="center"/>
          </w:tcPr>
          <w:p>
            <w:pPr>
              <w:spacing w:after="0"/>
            </w:pPr>
            <w:r>
              <w:rPr>
                <w:b/>
                <w:i w:val="0"/>
                <w:color w:val="17324D"/>
                <w:sz w:val="18"/>
              </w:rPr>
              <w:t>Count</w:t>
            </w:r>
          </w:p>
        </w:tc>
        <w:tc>
          <w:tcPr>
            <w:tcW w:type="dxa" w:w="5860"/>
            <w:tcMar>
              <w:top w:w="80" w:type="dxa"/>
              <w:start w:w="120" w:type="dxa"/>
              <w:bottom w:w="80" w:type="dxa"/>
              <w:end w:w="120" w:type="dxa"/>
            </w:tcMar>
            <w:shd w:fill="F2F4F7"/>
            <w:vAlign w:val="center"/>
          </w:tcPr>
          <w:p>
            <w:pPr>
              <w:spacing w:after="0"/>
            </w:pPr>
            <w:r>
              <w:rPr>
                <w:b/>
                <w:i w:val="0"/>
                <w:color w:val="17324D"/>
                <w:sz w:val="18"/>
              </w:rPr>
              <w:t>Primary behaviors covered</w:t>
            </w:r>
          </w:p>
        </w:tc>
      </w:tr>
      <w:tr>
        <w:trPr>
          <w:cantSplit/>
        </w:trPr>
        <w:tc>
          <w:tcPr>
            <w:tcW w:type="dxa" w:w="2500"/>
            <w:vAlign w:val="top"/>
            <w:tcMar>
              <w:top w:w="80" w:type="dxa"/>
              <w:start w:w="120" w:type="dxa"/>
              <w:bottom w:w="80" w:type="dxa"/>
              <w:end w:w="120" w:type="dxa"/>
            </w:tcMar>
          </w:tcPr>
          <w:p>
            <w:pPr>
              <w:spacing w:after="0"/>
            </w:pPr>
            <w:r>
              <w:rPr>
                <w:b w:val="0"/>
                <w:i w:val="0"/>
                <w:color w:val="243447"/>
                <w:sz w:val="16"/>
              </w:rPr>
              <w:t>Universal RAG</w:t>
            </w:r>
          </w:p>
        </w:tc>
        <w:tc>
          <w:tcPr>
            <w:tcW w:type="dxa" w:w="1000"/>
            <w:vAlign w:val="top"/>
            <w:tcMar>
              <w:top w:w="80" w:type="dxa"/>
              <w:start w:w="120" w:type="dxa"/>
              <w:bottom w:w="80" w:type="dxa"/>
              <w:end w:w="120" w:type="dxa"/>
            </w:tcMar>
          </w:tcPr>
          <w:p>
            <w:pPr>
              <w:spacing w:after="0"/>
            </w:pPr>
            <w:r>
              <w:rPr>
                <w:b w:val="0"/>
                <w:i w:val="0"/>
                <w:color w:val="243447"/>
                <w:sz w:val="16"/>
              </w:rPr>
              <w:t>20</w:t>
            </w:r>
          </w:p>
        </w:tc>
        <w:tc>
          <w:tcPr>
            <w:tcW w:type="dxa" w:w="5860"/>
            <w:vAlign w:val="top"/>
            <w:tcMar>
              <w:top w:w="80" w:type="dxa"/>
              <w:start w:w="120" w:type="dxa"/>
              <w:bottom w:w="80" w:type="dxa"/>
              <w:end w:w="120" w:type="dxa"/>
            </w:tcMar>
          </w:tcPr>
          <w:p>
            <w:pPr>
              <w:spacing w:after="0"/>
            </w:pPr>
            <w:r>
              <w:rPr>
                <w:b w:val="0"/>
                <w:i w:val="0"/>
                <w:color w:val="243447"/>
                <w:sz w:val="16"/>
              </w:rPr>
              <w:t>Faithful rewriting, decomposition, coverage, aggregate safety, and general query behavior.</w:t>
            </w:r>
          </w:p>
        </w:tc>
      </w:tr>
      <w:tr>
        <w:trPr>
          <w:cantSplit/>
        </w:trPr>
        <w:tc>
          <w:tcPr>
            <w:tcW w:type="dxa" w:w="2500"/>
            <w:shd w:fill="FAFBFC"/>
            <w:vAlign w:val="top"/>
            <w:tcMar>
              <w:top w:w="80" w:type="dxa"/>
              <w:start w:w="120" w:type="dxa"/>
              <w:bottom w:w="80" w:type="dxa"/>
              <w:end w:w="120" w:type="dxa"/>
            </w:tcMar>
          </w:tcPr>
          <w:p>
            <w:pPr>
              <w:spacing w:after="0"/>
            </w:pPr>
            <w:r>
              <w:rPr>
                <w:b w:val="0"/>
                <w:i w:val="0"/>
                <w:color w:val="243447"/>
                <w:sz w:val="16"/>
              </w:rPr>
              <w:t>Composite RAG</w:t>
            </w:r>
          </w:p>
        </w:tc>
        <w:tc>
          <w:tcPr>
            <w:tcW w:type="dxa" w:w="1000"/>
            <w:shd w:fill="FAFBFC"/>
            <w:vAlign w:val="top"/>
            <w:tcMar>
              <w:top w:w="80" w:type="dxa"/>
              <w:start w:w="120" w:type="dxa"/>
              <w:bottom w:w="80" w:type="dxa"/>
              <w:end w:w="120" w:type="dxa"/>
            </w:tcMar>
          </w:tcPr>
          <w:p>
            <w:pPr>
              <w:spacing w:after="0"/>
            </w:pPr>
            <w:r>
              <w:rPr>
                <w:b w:val="0"/>
                <w:i w:val="0"/>
                <w:color w:val="243447"/>
                <w:sz w:val="16"/>
              </w:rPr>
              <w:t>11</w:t>
            </w:r>
          </w:p>
        </w:tc>
        <w:tc>
          <w:tcPr>
            <w:tcW w:type="dxa" w:w="5860"/>
            <w:shd w:fill="FAFBFC"/>
            <w:vAlign w:val="top"/>
            <w:tcMar>
              <w:top w:w="80" w:type="dxa"/>
              <w:start w:w="120" w:type="dxa"/>
              <w:bottom w:w="80" w:type="dxa"/>
              <w:end w:w="120" w:type="dxa"/>
            </w:tcMar>
          </w:tcPr>
          <w:p>
            <w:pPr>
              <w:spacing w:after="0"/>
            </w:pPr>
            <w:r>
              <w:rPr>
                <w:b w:val="0"/>
                <w:i w:val="0"/>
                <w:color w:val="243447"/>
                <w:sz w:val="16"/>
              </w:rPr>
              <w:t>Multi-entity and multi-part questions, partial coverage, and citations.</w:t>
            </w:r>
          </w:p>
        </w:tc>
      </w:tr>
      <w:tr>
        <w:trPr>
          <w:cantSplit/>
        </w:trPr>
        <w:tc>
          <w:tcPr>
            <w:tcW w:type="dxa" w:w="2500"/>
            <w:vAlign w:val="top"/>
            <w:tcMar>
              <w:top w:w="80" w:type="dxa"/>
              <w:start w:w="120" w:type="dxa"/>
              <w:bottom w:w="80" w:type="dxa"/>
              <w:end w:w="120" w:type="dxa"/>
            </w:tcMar>
          </w:tcPr>
          <w:p>
            <w:pPr>
              <w:spacing w:after="0"/>
            </w:pPr>
            <w:r>
              <w:rPr>
                <w:b w:val="0"/>
                <w:i w:val="0"/>
                <w:color w:val="243447"/>
                <w:sz w:val="16"/>
              </w:rPr>
              <w:t>Database</w:t>
            </w:r>
          </w:p>
        </w:tc>
        <w:tc>
          <w:tcPr>
            <w:tcW w:type="dxa" w:w="1000"/>
            <w:vAlign w:val="top"/>
            <w:tcMar>
              <w:top w:w="80" w:type="dxa"/>
              <w:start w:w="120" w:type="dxa"/>
              <w:bottom w:w="80" w:type="dxa"/>
              <w:end w:w="120" w:type="dxa"/>
            </w:tcMar>
          </w:tcPr>
          <w:p>
            <w:pPr>
              <w:spacing w:after="0"/>
            </w:pPr>
            <w:r>
              <w:rPr>
                <w:b w:val="0"/>
                <w:i w:val="0"/>
                <w:color w:val="243447"/>
                <w:sz w:val="16"/>
              </w:rPr>
              <w:t>10</w:t>
            </w:r>
          </w:p>
        </w:tc>
        <w:tc>
          <w:tcPr>
            <w:tcW w:type="dxa" w:w="5860"/>
            <w:vAlign w:val="top"/>
            <w:tcMar>
              <w:top w:w="80" w:type="dxa"/>
              <w:start w:w="120" w:type="dxa"/>
              <w:bottom w:w="80" w:type="dxa"/>
              <w:end w:w="120" w:type="dxa"/>
            </w:tcMar>
          </w:tcPr>
          <w:p>
            <w:pPr>
              <w:spacing w:after="0"/>
            </w:pPr>
            <w:r>
              <w:rPr>
                <w:b w:val="0"/>
                <w:i w:val="0"/>
                <w:color w:val="243447"/>
                <w:sz w:val="16"/>
              </w:rPr>
              <w:t>Chunk/page persistence, mappings, metadata, and FTS behavior.</w:t>
            </w:r>
          </w:p>
        </w:tc>
      </w:tr>
      <w:tr>
        <w:trPr>
          <w:cantSplit/>
        </w:trPr>
        <w:tc>
          <w:tcPr>
            <w:tcW w:type="dxa" w:w="2500"/>
            <w:shd w:fill="FAFBFC"/>
            <w:vAlign w:val="top"/>
            <w:tcMar>
              <w:top w:w="80" w:type="dxa"/>
              <w:start w:w="120" w:type="dxa"/>
              <w:bottom w:w="80" w:type="dxa"/>
              <w:end w:w="120" w:type="dxa"/>
            </w:tcMar>
          </w:tcPr>
          <w:p>
            <w:pPr>
              <w:spacing w:after="0"/>
            </w:pPr>
            <w:r>
              <w:rPr>
                <w:b w:val="0"/>
                <w:i w:val="0"/>
                <w:color w:val="243447"/>
                <w:sz w:val="16"/>
              </w:rPr>
              <w:t>Retrieval</w:t>
            </w:r>
          </w:p>
        </w:tc>
        <w:tc>
          <w:tcPr>
            <w:tcW w:type="dxa" w:w="1000"/>
            <w:shd w:fill="FAFBFC"/>
            <w:vAlign w:val="top"/>
            <w:tcMar>
              <w:top w:w="80" w:type="dxa"/>
              <w:start w:w="120" w:type="dxa"/>
              <w:bottom w:w="80" w:type="dxa"/>
              <w:end w:w="120" w:type="dxa"/>
            </w:tcMar>
          </w:tcPr>
          <w:p>
            <w:pPr>
              <w:spacing w:after="0"/>
            </w:pPr>
            <w:r>
              <w:rPr>
                <w:b w:val="0"/>
                <w:i w:val="0"/>
                <w:color w:val="243447"/>
                <w:sz w:val="16"/>
              </w:rPr>
              <w:t>10</w:t>
            </w:r>
          </w:p>
        </w:tc>
        <w:tc>
          <w:tcPr>
            <w:tcW w:type="dxa" w:w="5860"/>
            <w:shd w:fill="FAFBFC"/>
            <w:vAlign w:val="top"/>
            <w:tcMar>
              <w:top w:w="80" w:type="dxa"/>
              <w:start w:w="120" w:type="dxa"/>
              <w:bottom w:w="80" w:type="dxa"/>
              <w:end w:w="120" w:type="dxa"/>
            </w:tcMar>
          </w:tcPr>
          <w:p>
            <w:pPr>
              <w:spacing w:after="0"/>
            </w:pPr>
            <w:r>
              <w:rPr>
                <w:b w:val="0"/>
                <w:i w:val="0"/>
                <w:color w:val="243447"/>
                <w:sz w:val="16"/>
              </w:rPr>
              <w:t>Hybrid lanes, fusion, score gating, prepared-question routing, and deduplication.</w:t>
            </w:r>
          </w:p>
        </w:tc>
      </w:tr>
      <w:tr>
        <w:trPr>
          <w:cantSplit/>
        </w:trPr>
        <w:tc>
          <w:tcPr>
            <w:tcW w:type="dxa" w:w="2500"/>
            <w:vAlign w:val="top"/>
            <w:tcMar>
              <w:top w:w="80" w:type="dxa"/>
              <w:start w:w="120" w:type="dxa"/>
              <w:bottom w:w="80" w:type="dxa"/>
              <w:end w:w="120" w:type="dxa"/>
            </w:tcMar>
          </w:tcPr>
          <w:p>
            <w:pPr>
              <w:spacing w:after="0"/>
            </w:pPr>
            <w:r>
              <w:rPr>
                <w:b w:val="0"/>
                <w:i w:val="0"/>
                <w:color w:val="243447"/>
                <w:sz w:val="16"/>
              </w:rPr>
              <w:t>Core RAG</w:t>
            </w:r>
          </w:p>
        </w:tc>
        <w:tc>
          <w:tcPr>
            <w:tcW w:type="dxa" w:w="1000"/>
            <w:vAlign w:val="top"/>
            <w:tcMar>
              <w:top w:w="80" w:type="dxa"/>
              <w:start w:w="120" w:type="dxa"/>
              <w:bottom w:w="80" w:type="dxa"/>
              <w:end w:w="120" w:type="dxa"/>
            </w:tcMar>
          </w:tcPr>
          <w:p>
            <w:pPr>
              <w:spacing w:after="0"/>
            </w:pPr>
            <w:r>
              <w:rPr>
                <w:b w:val="0"/>
                <w:i w:val="0"/>
                <w:color w:val="243447"/>
                <w:sz w:val="16"/>
              </w:rPr>
              <w:t>9</w:t>
            </w:r>
          </w:p>
        </w:tc>
        <w:tc>
          <w:tcPr>
            <w:tcW w:type="dxa" w:w="5860"/>
            <w:vAlign w:val="top"/>
            <w:tcMar>
              <w:top w:w="80" w:type="dxa"/>
              <w:start w:w="120" w:type="dxa"/>
              <w:bottom w:w="80" w:type="dxa"/>
              <w:end w:w="120" w:type="dxa"/>
            </w:tcMar>
          </w:tcPr>
          <w:p>
            <w:pPr>
              <w:spacing w:after="0"/>
            </w:pPr>
            <w:r>
              <w:rPr>
                <w:b w:val="0"/>
                <w:i w:val="0"/>
                <w:color w:val="243447"/>
                <w:sz w:val="16"/>
              </w:rPr>
              <w:t>Answer contract, refusals, ambiguity, and evidence handling.</w:t>
            </w:r>
          </w:p>
        </w:tc>
      </w:tr>
      <w:tr>
        <w:trPr>
          <w:cantSplit/>
        </w:trPr>
        <w:tc>
          <w:tcPr>
            <w:tcW w:type="dxa" w:w="2500"/>
            <w:shd w:fill="FAFBFC"/>
            <w:vAlign w:val="top"/>
            <w:tcMar>
              <w:top w:w="80" w:type="dxa"/>
              <w:start w:w="120" w:type="dxa"/>
              <w:bottom w:w="80" w:type="dxa"/>
              <w:end w:w="120" w:type="dxa"/>
            </w:tcMar>
          </w:tcPr>
          <w:p>
            <w:pPr>
              <w:spacing w:after="0"/>
            </w:pPr>
            <w:r>
              <w:rPr>
                <w:b w:val="0"/>
                <w:i w:val="0"/>
                <w:color w:val="243447"/>
                <w:sz w:val="16"/>
              </w:rPr>
              <w:t>Chunking</w:t>
            </w:r>
          </w:p>
        </w:tc>
        <w:tc>
          <w:tcPr>
            <w:tcW w:type="dxa" w:w="1000"/>
            <w:shd w:fill="FAFBFC"/>
            <w:vAlign w:val="top"/>
            <w:tcMar>
              <w:top w:w="80" w:type="dxa"/>
              <w:start w:w="120" w:type="dxa"/>
              <w:bottom w:w="80" w:type="dxa"/>
              <w:end w:w="120" w:type="dxa"/>
            </w:tcMar>
          </w:tcPr>
          <w:p>
            <w:pPr>
              <w:spacing w:after="0"/>
            </w:pPr>
            <w:r>
              <w:rPr>
                <w:b w:val="0"/>
                <w:i w:val="0"/>
                <w:color w:val="243447"/>
                <w:sz w:val="16"/>
              </w:rPr>
              <w:t>6</w:t>
            </w:r>
          </w:p>
        </w:tc>
        <w:tc>
          <w:tcPr>
            <w:tcW w:type="dxa" w:w="5860"/>
            <w:shd w:fill="FAFBFC"/>
            <w:vAlign w:val="top"/>
            <w:tcMar>
              <w:top w:w="80" w:type="dxa"/>
              <w:start w:w="120" w:type="dxa"/>
              <w:bottom w:w="80" w:type="dxa"/>
              <w:end w:w="120" w:type="dxa"/>
            </w:tcMar>
          </w:tcPr>
          <w:p>
            <w:pPr>
              <w:spacing w:after="0"/>
            </w:pPr>
            <w:r>
              <w:rPr>
                <w:b w:val="0"/>
                <w:i w:val="0"/>
                <w:color w:val="243447"/>
                <w:sz w:val="16"/>
              </w:rPr>
              <w:t>Section splitting, overlap, cleaning boundaries, and provenance.</w:t>
            </w:r>
          </w:p>
        </w:tc>
      </w:tr>
      <w:tr>
        <w:trPr>
          <w:cantSplit/>
        </w:trPr>
        <w:tc>
          <w:tcPr>
            <w:tcW w:type="dxa" w:w="2500"/>
            <w:vAlign w:val="top"/>
            <w:tcMar>
              <w:top w:w="80" w:type="dxa"/>
              <w:start w:w="120" w:type="dxa"/>
              <w:bottom w:w="80" w:type="dxa"/>
              <w:end w:w="120" w:type="dxa"/>
            </w:tcMar>
          </w:tcPr>
          <w:p>
            <w:pPr>
              <w:spacing w:after="0"/>
            </w:pPr>
            <w:r>
              <w:rPr>
                <w:b w:val="0"/>
                <w:i w:val="0"/>
                <w:color w:val="243447"/>
                <w:sz w:val="16"/>
              </w:rPr>
              <w:t>Vector store</w:t>
            </w:r>
          </w:p>
        </w:tc>
        <w:tc>
          <w:tcPr>
            <w:tcW w:type="dxa" w:w="1000"/>
            <w:vAlign w:val="top"/>
            <w:tcMar>
              <w:top w:w="80" w:type="dxa"/>
              <w:start w:w="120" w:type="dxa"/>
              <w:bottom w:w="80" w:type="dxa"/>
              <w:end w:w="120" w:type="dxa"/>
            </w:tcMar>
          </w:tcPr>
          <w:p>
            <w:pPr>
              <w:spacing w:after="0"/>
            </w:pPr>
            <w:r>
              <w:rPr>
                <w:b w:val="0"/>
                <w:i w:val="0"/>
                <w:color w:val="243447"/>
                <w:sz w:val="16"/>
              </w:rPr>
              <w:t>6</w:t>
            </w:r>
          </w:p>
        </w:tc>
        <w:tc>
          <w:tcPr>
            <w:tcW w:type="dxa" w:w="5860"/>
            <w:vAlign w:val="top"/>
            <w:tcMar>
              <w:top w:w="80" w:type="dxa"/>
              <w:start w:w="120" w:type="dxa"/>
              <w:bottom w:w="80" w:type="dxa"/>
              <w:end w:w="120" w:type="dxa"/>
            </w:tcMar>
          </w:tcPr>
          <w:p>
            <w:pPr>
              <w:spacing w:after="0"/>
            </w:pPr>
            <w:r>
              <w:rPr>
                <w:b w:val="0"/>
                <w:i w:val="0"/>
                <w:color w:val="243447"/>
                <w:sz w:val="16"/>
              </w:rPr>
              <w:t>Collection operations, embeddings, and source/alias separation.</w:t>
            </w:r>
          </w:p>
        </w:tc>
      </w:tr>
      <w:tr>
        <w:trPr>
          <w:cantSplit/>
        </w:trPr>
        <w:tc>
          <w:tcPr>
            <w:tcW w:type="dxa" w:w="2500"/>
            <w:shd w:fill="FAFBFC"/>
            <w:vAlign w:val="top"/>
            <w:tcMar>
              <w:top w:w="80" w:type="dxa"/>
              <w:start w:w="120" w:type="dxa"/>
              <w:bottom w:w="80" w:type="dxa"/>
              <w:end w:w="120" w:type="dxa"/>
            </w:tcMar>
          </w:tcPr>
          <w:p>
            <w:pPr>
              <w:spacing w:after="0"/>
            </w:pPr>
            <w:r>
              <w:rPr>
                <w:b w:val="0"/>
                <w:i w:val="0"/>
                <w:color w:val="243447"/>
                <w:sz w:val="16"/>
              </w:rPr>
              <w:t>Prepared-question index</w:t>
            </w:r>
          </w:p>
        </w:tc>
        <w:tc>
          <w:tcPr>
            <w:tcW w:type="dxa" w:w="1000"/>
            <w:shd w:fill="FAFBFC"/>
            <w:vAlign w:val="top"/>
            <w:tcMar>
              <w:top w:w="80" w:type="dxa"/>
              <w:start w:w="120" w:type="dxa"/>
              <w:bottom w:w="80" w:type="dxa"/>
              <w:end w:w="120" w:type="dxa"/>
            </w:tcMar>
          </w:tcPr>
          <w:p>
            <w:pPr>
              <w:spacing w:after="0"/>
            </w:pPr>
            <w:r>
              <w:rPr>
                <w:b w:val="0"/>
                <w:i w:val="0"/>
                <w:color w:val="243447"/>
                <w:sz w:val="16"/>
              </w:rPr>
              <w:t>4</w:t>
            </w:r>
          </w:p>
        </w:tc>
        <w:tc>
          <w:tcPr>
            <w:tcW w:type="dxa" w:w="5860"/>
            <w:shd w:fill="FAFBFC"/>
            <w:vAlign w:val="top"/>
            <w:tcMar>
              <w:top w:w="80" w:type="dxa"/>
              <w:start w:w="120" w:type="dxa"/>
              <w:bottom w:w="80" w:type="dxa"/>
              <w:end w:w="120" w:type="dxa"/>
            </w:tcMar>
          </w:tcPr>
          <w:p>
            <w:pPr>
              <w:spacing w:after="0"/>
            </w:pPr>
            <w:r>
              <w:rPr>
                <w:b w:val="0"/>
                <w:i w:val="0"/>
                <w:color w:val="243447"/>
                <w:sz w:val="16"/>
              </w:rPr>
              <w:t>Generation/mapping behavior and routing-only constraints.</w:t>
            </w:r>
          </w:p>
        </w:tc>
      </w:tr>
      <w:tr>
        <w:trPr>
          <w:cantSplit/>
        </w:trPr>
        <w:tc>
          <w:tcPr>
            <w:tcW w:type="dxa" w:w="2500"/>
            <w:vAlign w:val="top"/>
            <w:tcMar>
              <w:top w:w="80" w:type="dxa"/>
              <w:start w:w="120" w:type="dxa"/>
              <w:bottom w:w="80" w:type="dxa"/>
              <w:end w:w="120" w:type="dxa"/>
            </w:tcMar>
          </w:tcPr>
          <w:p>
            <w:pPr>
              <w:spacing w:after="0"/>
            </w:pPr>
            <w:r>
              <w:rPr>
                <w:b w:val="0"/>
                <w:i w:val="0"/>
                <w:color w:val="243447"/>
                <w:sz w:val="16"/>
              </w:rPr>
              <w:t>Security</w:t>
            </w:r>
          </w:p>
        </w:tc>
        <w:tc>
          <w:tcPr>
            <w:tcW w:type="dxa" w:w="1000"/>
            <w:vAlign w:val="top"/>
            <w:tcMar>
              <w:top w:w="80" w:type="dxa"/>
              <w:start w:w="120" w:type="dxa"/>
              <w:bottom w:w="80" w:type="dxa"/>
              <w:end w:w="120" w:type="dxa"/>
            </w:tcMar>
          </w:tcPr>
          <w:p>
            <w:pPr>
              <w:spacing w:after="0"/>
            </w:pPr>
            <w:r>
              <w:rPr>
                <w:b w:val="0"/>
                <w:i w:val="0"/>
                <w:color w:val="243447"/>
                <w:sz w:val="16"/>
              </w:rPr>
              <w:t>4</w:t>
            </w:r>
          </w:p>
        </w:tc>
        <w:tc>
          <w:tcPr>
            <w:tcW w:type="dxa" w:w="5860"/>
            <w:vAlign w:val="top"/>
            <w:tcMar>
              <w:top w:w="80" w:type="dxa"/>
              <w:start w:w="120" w:type="dxa"/>
              <w:bottom w:w="80" w:type="dxa"/>
              <w:end w:w="120" w:type="dxa"/>
            </w:tcMar>
          </w:tcPr>
          <w:p>
            <w:pPr>
              <w:spacing w:after="0"/>
            </w:pPr>
            <w:r>
              <w:rPr>
                <w:b w:val="0"/>
                <w:i w:val="0"/>
                <w:color w:val="243447"/>
                <w:sz w:val="16"/>
              </w:rPr>
              <w:t>URL/domain safety and related ingestion protections.</w:t>
            </w:r>
          </w:p>
        </w:tc>
      </w:tr>
      <w:tr>
        <w:trPr>
          <w:cantSplit/>
        </w:trPr>
        <w:tc>
          <w:tcPr>
            <w:tcW w:type="dxa" w:w="2500"/>
            <w:shd w:fill="FAFBFC"/>
            <w:vAlign w:val="top"/>
            <w:tcMar>
              <w:top w:w="80" w:type="dxa"/>
              <w:start w:w="120" w:type="dxa"/>
              <w:bottom w:w="80" w:type="dxa"/>
              <w:end w:w="120" w:type="dxa"/>
            </w:tcMar>
          </w:tcPr>
          <w:p>
            <w:pPr>
              <w:spacing w:after="0"/>
            </w:pPr>
            <w:r>
              <w:rPr>
                <w:b w:val="0"/>
                <w:i w:val="0"/>
                <w:color w:val="243447"/>
                <w:sz w:val="16"/>
              </w:rPr>
              <w:t>Cleaning</w:t>
            </w:r>
          </w:p>
        </w:tc>
        <w:tc>
          <w:tcPr>
            <w:tcW w:type="dxa" w:w="1000"/>
            <w:shd w:fill="FAFBFC"/>
            <w:vAlign w:val="top"/>
            <w:tcMar>
              <w:top w:w="80" w:type="dxa"/>
              <w:start w:w="120" w:type="dxa"/>
              <w:bottom w:w="80" w:type="dxa"/>
              <w:end w:w="120" w:type="dxa"/>
            </w:tcMar>
          </w:tcPr>
          <w:p>
            <w:pPr>
              <w:spacing w:after="0"/>
            </w:pPr>
            <w:r>
              <w:rPr>
                <w:b w:val="0"/>
                <w:i w:val="0"/>
                <w:color w:val="243447"/>
                <w:sz w:val="16"/>
              </w:rPr>
              <w:t>3</w:t>
            </w:r>
          </w:p>
        </w:tc>
        <w:tc>
          <w:tcPr>
            <w:tcW w:type="dxa" w:w="5860"/>
            <w:shd w:fill="FAFBFC"/>
            <w:vAlign w:val="top"/>
            <w:tcMar>
              <w:top w:w="80" w:type="dxa"/>
              <w:start w:w="120" w:type="dxa"/>
              <w:bottom w:w="80" w:type="dxa"/>
              <w:end w:w="120" w:type="dxa"/>
            </w:tcMar>
          </w:tcPr>
          <w:p>
            <w:pPr>
              <w:spacing w:after="0"/>
            </w:pPr>
            <w:r>
              <w:rPr>
                <w:b w:val="0"/>
                <w:i w:val="0"/>
                <w:color w:val="243447"/>
                <w:sz w:val="16"/>
              </w:rPr>
              <w:t>Source cleanup and useful-content extraction.</w:t>
            </w:r>
          </w:p>
        </w:tc>
      </w:tr>
      <w:tr>
        <w:trPr>
          <w:cantSplit/>
        </w:trPr>
        <w:tc>
          <w:tcPr>
            <w:tcW w:type="dxa" w:w="2500"/>
            <w:vAlign w:val="top"/>
            <w:tcMar>
              <w:top w:w="80" w:type="dxa"/>
              <w:start w:w="120" w:type="dxa"/>
              <w:bottom w:w="80" w:type="dxa"/>
              <w:end w:w="120" w:type="dxa"/>
            </w:tcMar>
          </w:tcPr>
          <w:p>
            <w:pPr>
              <w:spacing w:after="0"/>
            </w:pPr>
            <w:r>
              <w:rPr>
                <w:b w:val="0"/>
                <w:i w:val="0"/>
                <w:color w:val="243447"/>
                <w:sz w:val="16"/>
              </w:rPr>
              <w:t>Frontend render/build</w:t>
            </w:r>
          </w:p>
        </w:tc>
        <w:tc>
          <w:tcPr>
            <w:tcW w:type="dxa" w:w="1000"/>
            <w:vAlign w:val="top"/>
            <w:tcMar>
              <w:top w:w="80" w:type="dxa"/>
              <w:start w:w="120" w:type="dxa"/>
              <w:bottom w:w="80" w:type="dxa"/>
              <w:end w:w="120" w:type="dxa"/>
            </w:tcMar>
          </w:tcPr>
          <w:p>
            <w:pPr>
              <w:spacing w:after="0"/>
            </w:pPr>
            <w:r>
              <w:rPr>
                <w:b w:val="0"/>
                <w:i w:val="0"/>
                <w:color w:val="243447"/>
                <w:sz w:val="16"/>
              </w:rPr>
              <w:t>1</w:t>
            </w:r>
          </w:p>
        </w:tc>
        <w:tc>
          <w:tcPr>
            <w:tcW w:type="dxa" w:w="5860"/>
            <w:vAlign w:val="top"/>
            <w:tcMar>
              <w:top w:w="80" w:type="dxa"/>
              <w:start w:w="120" w:type="dxa"/>
              <w:bottom w:w="80" w:type="dxa"/>
              <w:end w:w="120" w:type="dxa"/>
            </w:tcMar>
          </w:tcPr>
          <w:p>
            <w:pPr>
              <w:spacing w:after="0"/>
            </w:pPr>
            <w:r>
              <w:rPr>
                <w:b w:val="0"/>
                <w:i w:val="0"/>
                <w:color w:val="243447"/>
                <w:sz w:val="16"/>
              </w:rPr>
              <w:t>Production rendering/build path and core page output.</w:t>
            </w:r>
          </w:p>
        </w:tc>
      </w:tr>
    </w:tbl>
    <w:p>
      <w:pPr>
        <w:spacing w:after="20"/>
      </w:pPr>
    </w:p>
    <w:p>
      <w:pPr>
        <w:pStyle w:val="Heading2"/>
        <w:keepNext/>
      </w:pPr>
      <w:r>
        <w:t>What the tests prove—and what they do not</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4680"/>
        <w:gridCol w:w="4680"/>
      </w:tblGrid>
      <w:tr>
        <w:trPr>
          <w:cantSplit/>
          <w:trHeight w:val="390" w:hRule="atLeast"/>
          <w:tblHeader w:val="true"/>
          <w:cantSplit/>
        </w:trPr>
        <w:tc>
          <w:tcPr>
            <w:tcW w:type="dxa" w:w="4680"/>
            <w:tcMar>
              <w:top w:w="80" w:type="dxa"/>
              <w:start w:w="120" w:type="dxa"/>
              <w:bottom w:w="80" w:type="dxa"/>
              <w:end w:w="120" w:type="dxa"/>
            </w:tcMar>
            <w:shd w:fill="F2F4F7"/>
            <w:vAlign w:val="center"/>
          </w:tcPr>
          <w:p>
            <w:pPr>
              <w:spacing w:after="0"/>
            </w:pPr>
            <w:r>
              <w:rPr>
                <w:b/>
                <w:i w:val="0"/>
                <w:color w:val="17324D"/>
                <w:sz w:val="18"/>
              </w:rPr>
              <w:t>Supported conclusion</w:t>
            </w:r>
          </w:p>
        </w:tc>
        <w:tc>
          <w:tcPr>
            <w:tcW w:type="dxa" w:w="4680"/>
            <w:tcMar>
              <w:top w:w="80" w:type="dxa"/>
              <w:start w:w="120" w:type="dxa"/>
              <w:bottom w:w="80" w:type="dxa"/>
              <w:end w:w="120" w:type="dxa"/>
            </w:tcMar>
            <w:shd w:fill="F2F4F7"/>
            <w:vAlign w:val="center"/>
          </w:tcPr>
          <w:p>
            <w:pPr>
              <w:spacing w:after="0"/>
            </w:pPr>
            <w:r>
              <w:rPr>
                <w:b/>
                <w:i w:val="0"/>
                <w:color w:val="17324D"/>
                <w:sz w:val="18"/>
              </w:rPr>
              <w:t>Not yet established</w:t>
            </w:r>
          </w:p>
        </w:tc>
      </w:tr>
      <w:tr>
        <w:trPr>
          <w:cantSplit/>
        </w:trPr>
        <w:tc>
          <w:tcPr>
            <w:tcW w:type="dxa" w:w="4680"/>
            <w:vAlign w:val="top"/>
            <w:tcMar>
              <w:top w:w="80" w:type="dxa"/>
              <w:start w:w="120" w:type="dxa"/>
              <w:bottom w:w="80" w:type="dxa"/>
              <w:end w:w="120" w:type="dxa"/>
            </w:tcMar>
          </w:tcPr>
          <w:p>
            <w:pPr>
              <w:spacing w:after="0"/>
            </w:pPr>
            <w:r>
              <w:rPr>
                <w:b w:val="0"/>
                <w:i w:val="0"/>
                <w:color w:val="243447"/>
                <w:sz w:val="18"/>
              </w:rPr>
              <w:t>Core components behave consistently across the covered cases.</w:t>
            </w:r>
          </w:p>
        </w:tc>
        <w:tc>
          <w:tcPr>
            <w:tcW w:type="dxa" w:w="4680"/>
            <w:vAlign w:val="top"/>
            <w:tcMar>
              <w:top w:w="80" w:type="dxa"/>
              <w:start w:w="120" w:type="dxa"/>
              <w:bottom w:w="80" w:type="dxa"/>
              <w:end w:w="120" w:type="dxa"/>
            </w:tcMar>
          </w:tcPr>
          <w:p>
            <w:pPr>
              <w:spacing w:after="0"/>
            </w:pPr>
            <w:r>
              <w:rPr>
                <w:b w:val="0"/>
                <w:i w:val="0"/>
                <w:color w:val="243447"/>
                <w:sz w:val="18"/>
              </w:rPr>
              <w:t>Real-world answer accuracy over a frozen representative question set.</w:t>
            </w:r>
          </w:p>
        </w:tc>
      </w:tr>
      <w:tr>
        <w:trPr>
          <w:cantSplit/>
        </w:trPr>
        <w:tc>
          <w:tcPr>
            <w:tcW w:type="dxa" w:w="4680"/>
            <w:shd w:fill="FAFBFC"/>
            <w:vAlign w:val="top"/>
            <w:tcMar>
              <w:top w:w="80" w:type="dxa"/>
              <w:start w:w="120" w:type="dxa"/>
              <w:bottom w:w="80" w:type="dxa"/>
              <w:end w:w="120" w:type="dxa"/>
            </w:tcMar>
          </w:tcPr>
          <w:p>
            <w:pPr>
              <w:spacing w:after="0"/>
            </w:pPr>
            <w:r>
              <w:rPr>
                <w:b w:val="0"/>
                <w:i w:val="0"/>
                <w:color w:val="243447"/>
                <w:sz w:val="18"/>
              </w:rPr>
              <w:t>Prepared questions remain routing metadata in tested paths.</w:t>
            </w:r>
          </w:p>
        </w:tc>
        <w:tc>
          <w:tcPr>
            <w:tcW w:type="dxa" w:w="4680"/>
            <w:shd w:fill="FAFBFC"/>
            <w:vAlign w:val="top"/>
            <w:tcMar>
              <w:top w:w="80" w:type="dxa"/>
              <w:start w:w="120" w:type="dxa"/>
              <w:bottom w:w="80" w:type="dxa"/>
              <w:end w:w="120" w:type="dxa"/>
            </w:tcMar>
          </w:tcPr>
          <w:p>
            <w:pPr>
              <w:spacing w:after="0"/>
            </w:pPr>
            <w:r>
              <w:rPr>
                <w:b w:val="0"/>
                <w:i w:val="0"/>
                <w:color w:val="243447"/>
                <w:sz w:val="18"/>
              </w:rPr>
              <w:t>Perfect resistance to every scraped prompt-injection technique.</w:t>
            </w:r>
          </w:p>
        </w:tc>
      </w:tr>
      <w:tr>
        <w:trPr>
          <w:cantSplit/>
        </w:trPr>
        <w:tc>
          <w:tcPr>
            <w:tcW w:type="dxa" w:w="4680"/>
            <w:vAlign w:val="top"/>
            <w:tcMar>
              <w:top w:w="80" w:type="dxa"/>
              <w:start w:w="120" w:type="dxa"/>
              <w:bottom w:w="80" w:type="dxa"/>
              <w:end w:w="120" w:type="dxa"/>
            </w:tcMar>
          </w:tcPr>
          <w:p>
            <w:pPr>
              <w:spacing w:after="0"/>
            </w:pPr>
            <w:r>
              <w:rPr>
                <w:b w:val="0"/>
                <w:i w:val="0"/>
                <w:color w:val="243447"/>
                <w:sz w:val="18"/>
              </w:rPr>
              <w:t>Composite and absence behaviors have regression coverage.</w:t>
            </w:r>
          </w:p>
        </w:tc>
        <w:tc>
          <w:tcPr>
            <w:tcW w:type="dxa" w:w="4680"/>
            <w:vAlign w:val="top"/>
            <w:tcMar>
              <w:top w:w="80" w:type="dxa"/>
              <w:start w:w="120" w:type="dxa"/>
              <w:bottom w:w="80" w:type="dxa"/>
              <w:end w:w="120" w:type="dxa"/>
            </w:tcMar>
          </w:tcPr>
          <w:p>
            <w:pPr>
              <w:spacing w:after="0"/>
            </w:pPr>
            <w:r>
              <w:rPr>
                <w:b w:val="0"/>
                <w:i w:val="0"/>
                <w:color w:val="243447"/>
                <w:sz w:val="18"/>
              </w:rPr>
              <w:t>p50/p95 performance, sustained concurrency, and production availability.</w:t>
            </w:r>
          </w:p>
        </w:tc>
      </w:tr>
      <w:tr>
        <w:trPr>
          <w:cantSplit/>
        </w:trPr>
        <w:tc>
          <w:tcPr>
            <w:tcW w:type="dxa" w:w="4680"/>
            <w:shd w:fill="FAFBFC"/>
            <w:vAlign w:val="top"/>
            <w:tcMar>
              <w:top w:w="80" w:type="dxa"/>
              <w:start w:w="120" w:type="dxa"/>
              <w:bottom w:w="80" w:type="dxa"/>
              <w:end w:w="120" w:type="dxa"/>
            </w:tcMar>
          </w:tcPr>
          <w:p>
            <w:pPr>
              <w:spacing w:after="0"/>
            </w:pPr>
            <w:r>
              <w:rPr>
                <w:b w:val="0"/>
                <w:i w:val="0"/>
                <w:color w:val="243447"/>
                <w:sz w:val="18"/>
              </w:rPr>
              <w:t>Frontend and backend build/test paths are operational locally.</w:t>
            </w:r>
          </w:p>
        </w:tc>
        <w:tc>
          <w:tcPr>
            <w:tcW w:type="dxa" w:w="4680"/>
            <w:shd w:fill="FAFBFC"/>
            <w:vAlign w:val="top"/>
            <w:tcMar>
              <w:top w:w="80" w:type="dxa"/>
              <w:start w:w="120" w:type="dxa"/>
              <w:bottom w:w="80" w:type="dxa"/>
              <w:end w:w="120" w:type="dxa"/>
            </w:tcMar>
          </w:tcPr>
          <w:p>
            <w:pPr>
              <w:spacing w:after="0"/>
            </w:pPr>
            <w:r>
              <w:rPr>
                <w:b w:val="0"/>
                <w:i w:val="0"/>
                <w:color w:val="243447"/>
                <w:sz w:val="18"/>
              </w:rPr>
              <w:t>Deterministic behavior across future external-model versions and website changes.</w:t>
            </w:r>
          </w:p>
        </w:tc>
      </w:tr>
    </w:tbl>
    <w:p>
      <w:pPr>
        <w:spacing w:after="20"/>
      </w:pPr>
    </w:p>
    <w:p>
      <w:pPr>
        <w:pStyle w:val="Heading2"/>
        <w:keepNext/>
      </w:pPr>
      <w:r>
        <w:t>Reproducibility evidence</w:t>
      </w:r>
    </w:p>
    <w:p>
      <w:pPr>
        <w:pStyle w:val="ListBullet"/>
        <w:keepLines/>
      </w:pPr>
      <w:r>
        <w:rPr>
          <w:b w:val="0"/>
          <w:i w:val="0"/>
        </w:rPr>
        <w:t>README setup and run commands, environment-variable template, frontend lockfile, ingestion/reindex scripts, and corpus-statistics script.</w:t>
      </w:r>
    </w:p>
    <w:p>
      <w:pPr>
        <w:pStyle w:val="ListBullet"/>
        <w:keepLines/>
      </w:pPr>
      <w:r>
        <w:rPr>
          <w:b w:val="0"/>
          <w:i w:val="0"/>
        </w:rPr>
        <w:t>Stored Markdown, SQLite, and Chroma artifacts support snapshot inspection and offline query-time behavior.</w:t>
      </w:r>
    </w:p>
    <w:p>
      <w:pPr>
        <w:pStyle w:val="ListBullet"/>
        <w:keepLines/>
      </w:pPr>
      <w:r>
        <w:rPr>
          <w:b w:val="0"/>
          <w:i w:val="0"/>
        </w:rPr>
        <w:t>Source hashes, URLs, sections, timestamps, and chunk IDs provide traceable provenance.</w:t>
      </w:r>
    </w:p>
    <w:p>
      <w:pPr>
        <w:pStyle w:val="ListBullet"/>
        <w:keepLines/>
      </w:pPr>
      <w:r>
        <w:rPr>
          <w:b w:val="0"/>
          <w:i w:val="0"/>
        </w:rPr>
        <w:t>Repository-relative evidence locations are listed in Appendix C.</w:t>
      </w:r>
    </w:p>
    <w:tbl>
      <w:tblPr>
        <w:tblW w:type="dxa" w:w="9360"/>
        <w:jc w:val="left"/>
        <w:tblLayout w:type="fixed"/>
        <w:tblLook w:firstColumn="1" w:firstRow="1" w:lastColumn="0" w:lastRow="0" w:noHBand="0" w:noVBand="1" w:val="04A0"/>
        <w:tblInd w:w="0" w:type="dxa"/>
        <w:tblBorders>
          <w:top w:val="single" w:sz="2" w:space="0" w:color="FBF4DF"/>
          <w:left w:val="single" w:sz="2" w:space="0" w:color="FBF4DF"/>
          <w:bottom w:val="single" w:sz="2" w:space="0" w:color="FBF4DF"/>
          <w:right w:val="single" w:sz="2" w:space="0" w:color="FBF4DF"/>
          <w:insideH w:val="single" w:sz="2" w:space="0" w:color="FBF4DF"/>
          <w:insideV w:val="single" w:sz="2" w:space="0" w:color="FBF4DF"/>
        </w:tblBorders>
      </w:tblPr>
      <w:tblGrid>
        <w:gridCol w:w="9360"/>
      </w:tblGrid>
      <w:tr>
        <w:trPr>
          <w:cantSplit/>
        </w:trPr>
        <w:tc>
          <w:tcPr>
            <w:tcW w:type="dxa" w:w="9360"/>
            <w:tcMar>
              <w:top w:w="150" w:type="dxa"/>
              <w:start w:w="220" w:type="dxa"/>
              <w:bottom w:w="150" w:type="dxa"/>
              <w:end w:w="220" w:type="dxa"/>
            </w:tcMar>
            <w:shd w:fill="FBF4DF"/>
            <w:tcBorders>
              <w:left w:val="single" w:sz="24" w:space="0" w:color="D8A227"/>
              <w:top w:val="nil"/>
              <w:bottom w:val="nil"/>
              <w:right w:val="nil"/>
            </w:tcBorders>
          </w:tcPr>
          <w:p>
            <w:pPr>
              <w:spacing w:after="60"/>
            </w:pPr>
            <w:r>
              <w:rPr>
                <w:b/>
                <w:i w:val="0"/>
                <w:color w:val="D8A227"/>
                <w:sz w:val="18"/>
              </w:rPr>
              <w:t>ENVIRONMENT ALIGNMENT ITEM</w:t>
            </w:r>
          </w:p>
          <w:p>
            <w:pPr>
              <w:spacing w:after="0"/>
            </w:pPr>
            <w:r>
              <w:rPr>
                <w:b w:val="0"/>
                <w:i w:val="0"/>
                <w:color w:val="243447"/>
                <w:sz w:val="21"/>
              </w:rPr>
              <w:t>The README currently targets Python 3.11–3.13 while the observed local vector environment reports Python 3.14.6. Before submission or deployment, align the documented and tested Python version and pin a reproducible dependency set.</w:t>
            </w:r>
          </w:p>
        </w:tc>
      </w:tr>
    </w:tbl>
    <w:p>
      <w:pPr>
        <w:spacing w:after="0"/>
      </w:pPr>
    </w:p>
    <w:p>
      <w:pPr>
        <w:pStyle w:val="Heading1"/>
        <w:keepNext/>
      </w:pPr>
      <w:r>
        <w:t>10. Accuracy Evaluation Plan</w:t>
      </w:r>
    </w:p>
    <w:p>
      <w:pPr>
        <w:spacing w:after="120"/>
      </w:pPr>
      <w:r>
        <w:rPr>
          <w:b w:val="0"/>
          <w:i w:val="0"/>
        </w:rPr>
        <w:t>The project has substantial behavioral test coverage, but it does not yet have a frozen gold-standard dataset. Therefore, a numeric “accuracy” percentage would be unsupported today. The next professional milestone is a reproducible retrieval-and-answer benchmark.</w:t>
      </w:r>
    </w:p>
    <w:p>
      <w:pPr>
        <w:pStyle w:val="Heading2"/>
        <w:keepNext/>
      </w:pPr>
      <w:r>
        <w:t>Recommended 150-question benchmark</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400"/>
        <w:gridCol w:w="1100"/>
        <w:gridCol w:w="4860"/>
      </w:tblGrid>
      <w:tr>
        <w:trPr>
          <w:cantSplit/>
          <w:trHeight w:val="390" w:hRule="atLeast"/>
          <w:tblHeader w:val="true"/>
          <w:cantSplit/>
        </w:trPr>
        <w:tc>
          <w:tcPr>
            <w:tcW w:type="dxa" w:w="3400"/>
            <w:tcMar>
              <w:top w:w="80" w:type="dxa"/>
              <w:start w:w="120" w:type="dxa"/>
              <w:bottom w:w="80" w:type="dxa"/>
              <w:end w:w="120" w:type="dxa"/>
            </w:tcMar>
            <w:shd w:fill="F2F4F7"/>
            <w:vAlign w:val="center"/>
          </w:tcPr>
          <w:p>
            <w:pPr>
              <w:spacing w:after="0"/>
            </w:pPr>
            <w:r>
              <w:rPr>
                <w:b/>
                <w:i w:val="0"/>
                <w:color w:val="17324D"/>
                <w:sz w:val="18"/>
              </w:rPr>
              <w:t>Question class</w:t>
            </w:r>
          </w:p>
        </w:tc>
        <w:tc>
          <w:tcPr>
            <w:tcW w:type="dxa" w:w="1100"/>
            <w:tcMar>
              <w:top w:w="80" w:type="dxa"/>
              <w:start w:w="120" w:type="dxa"/>
              <w:bottom w:w="80" w:type="dxa"/>
              <w:end w:w="120" w:type="dxa"/>
            </w:tcMar>
            <w:shd w:fill="F2F4F7"/>
            <w:vAlign w:val="center"/>
          </w:tcPr>
          <w:p>
            <w:pPr>
              <w:spacing w:after="0"/>
            </w:pPr>
            <w:r>
              <w:rPr>
                <w:b/>
                <w:i w:val="0"/>
                <w:color w:val="17324D"/>
                <w:sz w:val="18"/>
              </w:rPr>
              <w:t>Count</w:t>
            </w:r>
          </w:p>
        </w:tc>
        <w:tc>
          <w:tcPr>
            <w:tcW w:type="dxa" w:w="4860"/>
            <w:tcMar>
              <w:top w:w="80" w:type="dxa"/>
              <w:start w:w="120" w:type="dxa"/>
              <w:bottom w:w="80" w:type="dxa"/>
              <w:end w:w="120" w:type="dxa"/>
            </w:tcMar>
            <w:shd w:fill="F2F4F7"/>
            <w:vAlign w:val="center"/>
          </w:tcPr>
          <w:p>
            <w:pPr>
              <w:spacing w:after="0"/>
            </w:pPr>
            <w:r>
              <w:rPr>
                <w:b/>
                <w:i w:val="0"/>
                <w:color w:val="17324D"/>
                <w:sz w:val="18"/>
              </w:rPr>
              <w:t>Purpose</w:t>
            </w:r>
          </w:p>
        </w:tc>
      </w:tr>
      <w:tr>
        <w:trPr>
          <w:cantSplit/>
        </w:trPr>
        <w:tc>
          <w:tcPr>
            <w:tcW w:type="dxa" w:w="3400"/>
            <w:vAlign w:val="top"/>
            <w:tcMar>
              <w:top w:w="80" w:type="dxa"/>
              <w:start w:w="120" w:type="dxa"/>
              <w:bottom w:w="80" w:type="dxa"/>
              <w:end w:w="120" w:type="dxa"/>
            </w:tcMar>
          </w:tcPr>
          <w:p>
            <w:pPr>
              <w:spacing w:after="0"/>
            </w:pPr>
            <w:r>
              <w:rPr>
                <w:b w:val="0"/>
                <w:i w:val="0"/>
                <w:color w:val="243447"/>
                <w:sz w:val="18"/>
              </w:rPr>
              <w:t>Direct facts</w:t>
            </w:r>
          </w:p>
        </w:tc>
        <w:tc>
          <w:tcPr>
            <w:tcW w:type="dxa" w:w="1100"/>
            <w:vAlign w:val="top"/>
            <w:tcMar>
              <w:top w:w="80" w:type="dxa"/>
              <w:start w:w="120" w:type="dxa"/>
              <w:bottom w:w="80" w:type="dxa"/>
              <w:end w:w="120" w:type="dxa"/>
            </w:tcMar>
          </w:tcPr>
          <w:p>
            <w:pPr>
              <w:spacing w:after="0"/>
            </w:pPr>
            <w:r>
              <w:rPr>
                <w:b w:val="0"/>
                <w:i w:val="0"/>
                <w:color w:val="243447"/>
                <w:sz w:val="18"/>
              </w:rPr>
              <w:t>25</w:t>
            </w:r>
          </w:p>
        </w:tc>
        <w:tc>
          <w:tcPr>
            <w:tcW w:type="dxa" w:w="4860"/>
            <w:vAlign w:val="top"/>
            <w:tcMar>
              <w:top w:w="80" w:type="dxa"/>
              <w:start w:w="120" w:type="dxa"/>
              <w:bottom w:w="80" w:type="dxa"/>
              <w:end w:w="120" w:type="dxa"/>
            </w:tcMar>
          </w:tcPr>
          <w:p>
            <w:pPr>
              <w:spacing w:after="0"/>
            </w:pPr>
            <w:r>
              <w:rPr>
                <w:b w:val="0"/>
                <w:i w:val="0"/>
                <w:color w:val="243447"/>
                <w:sz w:val="18"/>
              </w:rPr>
              <w:t>Measures basic source retrieval and citation correctness.</w:t>
            </w:r>
          </w:p>
        </w:tc>
      </w:tr>
      <w:tr>
        <w:trPr>
          <w:cantSplit/>
        </w:trPr>
        <w:tc>
          <w:tcPr>
            <w:tcW w:type="dxa" w:w="3400"/>
            <w:shd w:fill="FAFBFC"/>
            <w:vAlign w:val="top"/>
            <w:tcMar>
              <w:top w:w="80" w:type="dxa"/>
              <w:start w:w="120" w:type="dxa"/>
              <w:bottom w:w="80" w:type="dxa"/>
              <w:end w:w="120" w:type="dxa"/>
            </w:tcMar>
          </w:tcPr>
          <w:p>
            <w:pPr>
              <w:spacing w:after="0"/>
            </w:pPr>
            <w:r>
              <w:rPr>
                <w:b w:val="0"/>
                <w:i w:val="0"/>
                <w:color w:val="243447"/>
                <w:sz w:val="18"/>
              </w:rPr>
              <w:t>Paraphrases / synonyms</w:t>
            </w:r>
          </w:p>
        </w:tc>
        <w:tc>
          <w:tcPr>
            <w:tcW w:type="dxa" w:w="1100"/>
            <w:shd w:fill="FAFBFC"/>
            <w:vAlign w:val="top"/>
            <w:tcMar>
              <w:top w:w="80" w:type="dxa"/>
              <w:start w:w="120" w:type="dxa"/>
              <w:bottom w:w="80" w:type="dxa"/>
              <w:end w:w="120" w:type="dxa"/>
            </w:tcMar>
          </w:tcPr>
          <w:p>
            <w:pPr>
              <w:spacing w:after="0"/>
            </w:pPr>
            <w:r>
              <w:rPr>
                <w:b w:val="0"/>
                <w:i w:val="0"/>
                <w:color w:val="243447"/>
                <w:sz w:val="18"/>
              </w:rPr>
              <w:t>25</w:t>
            </w:r>
          </w:p>
        </w:tc>
        <w:tc>
          <w:tcPr>
            <w:tcW w:type="dxa" w:w="4860"/>
            <w:shd w:fill="FAFBFC"/>
            <w:vAlign w:val="top"/>
            <w:tcMar>
              <w:top w:w="80" w:type="dxa"/>
              <w:start w:w="120" w:type="dxa"/>
              <w:bottom w:w="80" w:type="dxa"/>
              <w:end w:w="120" w:type="dxa"/>
            </w:tcMar>
          </w:tcPr>
          <w:p>
            <w:pPr>
              <w:spacing w:after="0"/>
            </w:pPr>
            <w:r>
              <w:rPr>
                <w:b w:val="0"/>
                <w:i w:val="0"/>
                <w:color w:val="243447"/>
                <w:sz w:val="18"/>
              </w:rPr>
              <w:t>Tests semantic matching and prepared-question routing.</w:t>
            </w:r>
          </w:p>
        </w:tc>
      </w:tr>
      <w:tr>
        <w:trPr>
          <w:cantSplit/>
        </w:trPr>
        <w:tc>
          <w:tcPr>
            <w:tcW w:type="dxa" w:w="3400"/>
            <w:vAlign w:val="top"/>
            <w:tcMar>
              <w:top w:w="80" w:type="dxa"/>
              <w:start w:w="120" w:type="dxa"/>
              <w:bottom w:w="80" w:type="dxa"/>
              <w:end w:w="120" w:type="dxa"/>
            </w:tcMar>
          </w:tcPr>
          <w:p>
            <w:pPr>
              <w:spacing w:after="0"/>
            </w:pPr>
            <w:r>
              <w:rPr>
                <w:b w:val="0"/>
                <w:i w:val="0"/>
                <w:color w:val="243447"/>
                <w:sz w:val="18"/>
              </w:rPr>
              <w:t>Team and player entities</w:t>
            </w:r>
          </w:p>
        </w:tc>
        <w:tc>
          <w:tcPr>
            <w:tcW w:type="dxa" w:w="1100"/>
            <w:vAlign w:val="top"/>
            <w:tcMar>
              <w:top w:w="80" w:type="dxa"/>
              <w:start w:w="120" w:type="dxa"/>
              <w:bottom w:w="80" w:type="dxa"/>
              <w:end w:w="120" w:type="dxa"/>
            </w:tcMar>
          </w:tcPr>
          <w:p>
            <w:pPr>
              <w:spacing w:after="0"/>
            </w:pPr>
            <w:r>
              <w:rPr>
                <w:b w:val="0"/>
                <w:i w:val="0"/>
                <w:color w:val="243447"/>
                <w:sz w:val="18"/>
              </w:rPr>
              <w:t>20</w:t>
            </w:r>
          </w:p>
        </w:tc>
        <w:tc>
          <w:tcPr>
            <w:tcW w:type="dxa" w:w="4860"/>
            <w:vAlign w:val="top"/>
            <w:tcMar>
              <w:top w:w="80" w:type="dxa"/>
              <w:start w:w="120" w:type="dxa"/>
              <w:bottom w:w="80" w:type="dxa"/>
              <w:end w:w="120" w:type="dxa"/>
            </w:tcMar>
          </w:tcPr>
          <w:p>
            <w:pPr>
              <w:spacing w:after="0"/>
            </w:pPr>
            <w:r>
              <w:rPr>
                <w:b w:val="0"/>
                <w:i w:val="0"/>
                <w:color w:val="243447"/>
                <w:sz w:val="18"/>
              </w:rPr>
              <w:t>Tests names, aliases, roster sections, and entity grounding.</w:t>
            </w:r>
          </w:p>
        </w:tc>
      </w:tr>
      <w:tr>
        <w:trPr>
          <w:cantSplit/>
        </w:trPr>
        <w:tc>
          <w:tcPr>
            <w:tcW w:type="dxa" w:w="3400"/>
            <w:shd w:fill="FAFBFC"/>
            <w:vAlign w:val="top"/>
            <w:tcMar>
              <w:top w:w="80" w:type="dxa"/>
              <w:start w:w="120" w:type="dxa"/>
              <w:bottom w:w="80" w:type="dxa"/>
              <w:end w:w="120" w:type="dxa"/>
            </w:tcMar>
          </w:tcPr>
          <w:p>
            <w:pPr>
              <w:spacing w:after="0"/>
            </w:pPr>
            <w:r>
              <w:rPr>
                <w:b w:val="0"/>
                <w:i w:val="0"/>
                <w:color w:val="243447"/>
                <w:sz w:val="18"/>
              </w:rPr>
              <w:t>Composite / multi-part</w:t>
            </w:r>
          </w:p>
        </w:tc>
        <w:tc>
          <w:tcPr>
            <w:tcW w:type="dxa" w:w="1100"/>
            <w:shd w:fill="FAFBFC"/>
            <w:vAlign w:val="top"/>
            <w:tcMar>
              <w:top w:w="80" w:type="dxa"/>
              <w:start w:w="120" w:type="dxa"/>
              <w:bottom w:w="80" w:type="dxa"/>
              <w:end w:w="120" w:type="dxa"/>
            </w:tcMar>
          </w:tcPr>
          <w:p>
            <w:pPr>
              <w:spacing w:after="0"/>
            </w:pPr>
            <w:r>
              <w:rPr>
                <w:b w:val="0"/>
                <w:i w:val="0"/>
                <w:color w:val="243447"/>
                <w:sz w:val="18"/>
              </w:rPr>
              <w:t>25</w:t>
            </w:r>
          </w:p>
        </w:tc>
        <w:tc>
          <w:tcPr>
            <w:tcW w:type="dxa" w:w="4860"/>
            <w:shd w:fill="FAFBFC"/>
            <w:vAlign w:val="top"/>
            <w:tcMar>
              <w:top w:w="80" w:type="dxa"/>
              <w:start w:w="120" w:type="dxa"/>
              <w:bottom w:w="80" w:type="dxa"/>
              <w:end w:w="120" w:type="dxa"/>
            </w:tcMar>
          </w:tcPr>
          <w:p>
            <w:pPr>
              <w:spacing w:after="0"/>
            </w:pPr>
            <w:r>
              <w:rPr>
                <w:b w:val="0"/>
                <w:i w:val="0"/>
                <w:color w:val="243447"/>
                <w:sz w:val="18"/>
              </w:rPr>
              <w:t>Tests decomposition, per-task evidence, and partial answers.</w:t>
            </w:r>
          </w:p>
        </w:tc>
      </w:tr>
      <w:tr>
        <w:trPr>
          <w:cantSplit/>
        </w:trPr>
        <w:tc>
          <w:tcPr>
            <w:tcW w:type="dxa" w:w="3400"/>
            <w:vAlign w:val="top"/>
            <w:tcMar>
              <w:top w:w="80" w:type="dxa"/>
              <w:start w:w="120" w:type="dxa"/>
              <w:bottom w:w="80" w:type="dxa"/>
              <w:end w:w="120" w:type="dxa"/>
            </w:tcMar>
          </w:tcPr>
          <w:p>
            <w:pPr>
              <w:spacing w:after="0"/>
            </w:pPr>
            <w:r>
              <w:rPr>
                <w:b w:val="0"/>
                <w:i w:val="0"/>
                <w:color w:val="243447"/>
                <w:sz w:val="18"/>
              </w:rPr>
              <w:t>Lists and aggregates</w:t>
            </w:r>
          </w:p>
        </w:tc>
        <w:tc>
          <w:tcPr>
            <w:tcW w:type="dxa" w:w="1100"/>
            <w:vAlign w:val="top"/>
            <w:tcMar>
              <w:top w:w="80" w:type="dxa"/>
              <w:start w:w="120" w:type="dxa"/>
              <w:bottom w:w="80" w:type="dxa"/>
              <w:end w:w="120" w:type="dxa"/>
            </w:tcMar>
          </w:tcPr>
          <w:p>
            <w:pPr>
              <w:spacing w:after="0"/>
            </w:pPr>
            <w:r>
              <w:rPr>
                <w:b w:val="0"/>
                <w:i w:val="0"/>
                <w:color w:val="243447"/>
                <w:sz w:val="18"/>
              </w:rPr>
              <w:t>15</w:t>
            </w:r>
          </w:p>
        </w:tc>
        <w:tc>
          <w:tcPr>
            <w:tcW w:type="dxa" w:w="4860"/>
            <w:vAlign w:val="top"/>
            <w:tcMar>
              <w:top w:w="80" w:type="dxa"/>
              <w:start w:w="120" w:type="dxa"/>
              <w:bottom w:w="80" w:type="dxa"/>
              <w:end w:w="120" w:type="dxa"/>
            </w:tcMar>
          </w:tcPr>
          <w:p>
            <w:pPr>
              <w:spacing w:after="0"/>
            </w:pPr>
            <w:r>
              <w:rPr>
                <w:b w:val="0"/>
                <w:i w:val="0"/>
                <w:color w:val="243447"/>
                <w:sz w:val="18"/>
              </w:rPr>
              <w:t>Tests completeness checks, requested counts, rankings, and maxima/minima.</w:t>
            </w:r>
          </w:p>
        </w:tc>
      </w:tr>
      <w:tr>
        <w:trPr>
          <w:cantSplit/>
        </w:trPr>
        <w:tc>
          <w:tcPr>
            <w:tcW w:type="dxa" w:w="3400"/>
            <w:shd w:fill="FAFBFC"/>
            <w:vAlign w:val="top"/>
            <w:tcMar>
              <w:top w:w="80" w:type="dxa"/>
              <w:start w:w="120" w:type="dxa"/>
              <w:bottom w:w="80" w:type="dxa"/>
              <w:end w:w="120" w:type="dxa"/>
            </w:tcMar>
          </w:tcPr>
          <w:p>
            <w:pPr>
              <w:spacing w:after="0"/>
            </w:pPr>
            <w:r>
              <w:rPr>
                <w:b w:val="0"/>
                <w:i w:val="0"/>
                <w:color w:val="243447"/>
                <w:sz w:val="18"/>
              </w:rPr>
              <w:t>Ambiguous questions</w:t>
            </w:r>
          </w:p>
        </w:tc>
        <w:tc>
          <w:tcPr>
            <w:tcW w:type="dxa" w:w="1100"/>
            <w:shd w:fill="FAFBFC"/>
            <w:vAlign w:val="top"/>
            <w:tcMar>
              <w:top w:w="80" w:type="dxa"/>
              <w:start w:w="120" w:type="dxa"/>
              <w:bottom w:w="80" w:type="dxa"/>
              <w:end w:w="120" w:type="dxa"/>
            </w:tcMar>
          </w:tcPr>
          <w:p>
            <w:pPr>
              <w:spacing w:after="0"/>
            </w:pPr>
            <w:r>
              <w:rPr>
                <w:b w:val="0"/>
                <w:i w:val="0"/>
                <w:color w:val="243447"/>
                <w:sz w:val="18"/>
              </w:rPr>
              <w:t>15</w:t>
            </w:r>
          </w:p>
        </w:tc>
        <w:tc>
          <w:tcPr>
            <w:tcW w:type="dxa" w:w="4860"/>
            <w:shd w:fill="FAFBFC"/>
            <w:vAlign w:val="top"/>
            <w:tcMar>
              <w:top w:w="80" w:type="dxa"/>
              <w:start w:w="120" w:type="dxa"/>
              <w:bottom w:w="80" w:type="dxa"/>
              <w:end w:w="120" w:type="dxa"/>
            </w:tcMar>
          </w:tcPr>
          <w:p>
            <w:pPr>
              <w:spacing w:after="0"/>
            </w:pPr>
            <w:r>
              <w:rPr>
                <w:b w:val="0"/>
                <w:i w:val="0"/>
                <w:color w:val="243447"/>
                <w:sz w:val="18"/>
              </w:rPr>
              <w:t>Tests safe clarification rather than assumption.</w:t>
            </w:r>
          </w:p>
        </w:tc>
      </w:tr>
      <w:tr>
        <w:trPr>
          <w:cantSplit/>
        </w:trPr>
        <w:tc>
          <w:tcPr>
            <w:tcW w:type="dxa" w:w="3400"/>
            <w:vAlign w:val="top"/>
            <w:tcMar>
              <w:top w:w="80" w:type="dxa"/>
              <w:start w:w="120" w:type="dxa"/>
              <w:bottom w:w="80" w:type="dxa"/>
              <w:end w:w="120" w:type="dxa"/>
            </w:tcMar>
          </w:tcPr>
          <w:p>
            <w:pPr>
              <w:spacing w:after="0"/>
            </w:pPr>
            <w:r>
              <w:rPr>
                <w:b w:val="0"/>
                <w:i w:val="0"/>
                <w:color w:val="243447"/>
                <w:sz w:val="18"/>
              </w:rPr>
              <w:t>Absent / out-of-corpus</w:t>
            </w:r>
          </w:p>
        </w:tc>
        <w:tc>
          <w:tcPr>
            <w:tcW w:type="dxa" w:w="1100"/>
            <w:vAlign w:val="top"/>
            <w:tcMar>
              <w:top w:w="80" w:type="dxa"/>
              <w:start w:w="120" w:type="dxa"/>
              <w:bottom w:w="80" w:type="dxa"/>
              <w:end w:w="120" w:type="dxa"/>
            </w:tcMar>
          </w:tcPr>
          <w:p>
            <w:pPr>
              <w:spacing w:after="0"/>
            </w:pPr>
            <w:r>
              <w:rPr>
                <w:b w:val="0"/>
                <w:i w:val="0"/>
                <w:color w:val="243447"/>
                <w:sz w:val="18"/>
              </w:rPr>
              <w:t>25</w:t>
            </w:r>
          </w:p>
        </w:tc>
        <w:tc>
          <w:tcPr>
            <w:tcW w:type="dxa" w:w="4860"/>
            <w:vAlign w:val="top"/>
            <w:tcMar>
              <w:top w:w="80" w:type="dxa"/>
              <w:start w:w="120" w:type="dxa"/>
              <w:bottom w:w="80" w:type="dxa"/>
              <w:end w:w="120" w:type="dxa"/>
            </w:tcMar>
          </w:tcPr>
          <w:p>
            <w:pPr>
              <w:spacing w:after="0"/>
            </w:pPr>
            <w:r>
              <w:rPr>
                <w:b w:val="0"/>
                <w:i w:val="0"/>
                <w:color w:val="243447"/>
                <w:sz w:val="18"/>
              </w:rPr>
              <w:t>Tests grounded refusal and hallucination resistance.</w:t>
            </w:r>
          </w:p>
        </w:tc>
      </w:tr>
      <w:tr>
        <w:trPr>
          <w:cantSplit/>
        </w:trPr>
        <w:tc>
          <w:tcPr>
            <w:tcW w:type="dxa" w:w="3400"/>
            <w:shd w:fill="FAFBFC"/>
            <w:vAlign w:val="top"/>
            <w:tcMar>
              <w:top w:w="80" w:type="dxa"/>
              <w:start w:w="120" w:type="dxa"/>
              <w:bottom w:w="80" w:type="dxa"/>
              <w:end w:w="120" w:type="dxa"/>
            </w:tcMar>
          </w:tcPr>
          <w:p>
            <w:pPr>
              <w:spacing w:after="0"/>
            </w:pPr>
            <w:r>
              <w:rPr>
                <w:b w:val="0"/>
                <w:i w:val="0"/>
                <w:color w:val="243447"/>
                <w:sz w:val="18"/>
              </w:rPr>
              <w:t>Total</w:t>
            </w:r>
          </w:p>
        </w:tc>
        <w:tc>
          <w:tcPr>
            <w:tcW w:type="dxa" w:w="1100"/>
            <w:shd w:fill="FAFBFC"/>
            <w:vAlign w:val="top"/>
            <w:tcMar>
              <w:top w:w="80" w:type="dxa"/>
              <w:start w:w="120" w:type="dxa"/>
              <w:bottom w:w="80" w:type="dxa"/>
              <w:end w:w="120" w:type="dxa"/>
            </w:tcMar>
          </w:tcPr>
          <w:p>
            <w:pPr>
              <w:spacing w:after="0"/>
            </w:pPr>
            <w:r>
              <w:rPr>
                <w:b w:val="0"/>
                <w:i w:val="0"/>
                <w:color w:val="243447"/>
                <w:sz w:val="18"/>
              </w:rPr>
              <w:t>150</w:t>
            </w:r>
          </w:p>
        </w:tc>
        <w:tc>
          <w:tcPr>
            <w:tcW w:type="dxa" w:w="4860"/>
            <w:shd w:fill="FAFBFC"/>
            <w:vAlign w:val="top"/>
            <w:tcMar>
              <w:top w:w="80" w:type="dxa"/>
              <w:start w:w="120" w:type="dxa"/>
              <w:bottom w:w="80" w:type="dxa"/>
              <w:end w:w="120" w:type="dxa"/>
            </w:tcMar>
          </w:tcPr>
          <w:p>
            <w:pPr>
              <w:spacing w:after="0"/>
            </w:pPr>
            <w:r>
              <w:rPr>
                <w:b w:val="0"/>
                <w:i w:val="0"/>
                <w:color w:val="243447"/>
                <w:sz w:val="18"/>
              </w:rPr>
              <w:t>Balanced faculty-ready evaluation set.</w:t>
            </w:r>
          </w:p>
        </w:tc>
      </w:tr>
    </w:tbl>
    <w:p>
      <w:pPr>
        <w:spacing w:after="20"/>
      </w:pPr>
    </w:p>
    <w:p>
      <w:pPr>
        <w:pStyle w:val="Heading2"/>
        <w:keepNext/>
      </w:pPr>
      <w:r>
        <w:t>Metrics to report</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200"/>
        <w:gridCol w:w="3840"/>
        <w:gridCol w:w="3320"/>
      </w:tblGrid>
      <w:tr>
        <w:trPr>
          <w:cantSplit/>
          <w:trHeight w:val="390" w:hRule="atLeast"/>
          <w:tblHeader w:val="true"/>
          <w:cantSplit/>
        </w:trPr>
        <w:tc>
          <w:tcPr>
            <w:tcW w:type="dxa" w:w="2200"/>
            <w:tcMar>
              <w:top w:w="80" w:type="dxa"/>
              <w:start w:w="120" w:type="dxa"/>
              <w:bottom w:w="80" w:type="dxa"/>
              <w:end w:w="120" w:type="dxa"/>
            </w:tcMar>
            <w:shd w:fill="F2F4F7"/>
            <w:vAlign w:val="center"/>
          </w:tcPr>
          <w:p>
            <w:pPr>
              <w:spacing w:after="0"/>
            </w:pPr>
            <w:r>
              <w:rPr>
                <w:b/>
                <w:i w:val="0"/>
                <w:color w:val="17324D"/>
                <w:sz w:val="18"/>
              </w:rPr>
              <w:t>Layer</w:t>
            </w:r>
          </w:p>
        </w:tc>
        <w:tc>
          <w:tcPr>
            <w:tcW w:type="dxa" w:w="3840"/>
            <w:tcMar>
              <w:top w:w="80" w:type="dxa"/>
              <w:start w:w="120" w:type="dxa"/>
              <w:bottom w:w="80" w:type="dxa"/>
              <w:end w:w="120" w:type="dxa"/>
            </w:tcMar>
            <w:shd w:fill="F2F4F7"/>
            <w:vAlign w:val="center"/>
          </w:tcPr>
          <w:p>
            <w:pPr>
              <w:spacing w:after="0"/>
            </w:pPr>
            <w:r>
              <w:rPr>
                <w:b/>
                <w:i w:val="0"/>
                <w:color w:val="17324D"/>
                <w:sz w:val="18"/>
              </w:rPr>
              <w:t>Metrics</w:t>
            </w:r>
          </w:p>
        </w:tc>
        <w:tc>
          <w:tcPr>
            <w:tcW w:type="dxa" w:w="3320"/>
            <w:tcMar>
              <w:top w:w="80" w:type="dxa"/>
              <w:start w:w="120" w:type="dxa"/>
              <w:bottom w:w="80" w:type="dxa"/>
              <w:end w:w="120" w:type="dxa"/>
            </w:tcMar>
            <w:shd w:fill="F2F4F7"/>
            <w:vAlign w:val="center"/>
          </w:tcPr>
          <w:p>
            <w:pPr>
              <w:spacing w:after="0"/>
            </w:pPr>
            <w:r>
              <w:rPr>
                <w:b/>
                <w:i w:val="0"/>
                <w:color w:val="17324D"/>
                <w:sz w:val="18"/>
              </w:rPr>
              <w:t>Why they matter</w:t>
            </w:r>
          </w:p>
        </w:tc>
      </w:tr>
      <w:tr>
        <w:trPr>
          <w:cantSplit/>
        </w:trPr>
        <w:tc>
          <w:tcPr>
            <w:tcW w:type="dxa" w:w="2200"/>
            <w:vAlign w:val="top"/>
            <w:tcMar>
              <w:top w:w="80" w:type="dxa"/>
              <w:start w:w="120" w:type="dxa"/>
              <w:bottom w:w="80" w:type="dxa"/>
              <w:end w:w="120" w:type="dxa"/>
            </w:tcMar>
          </w:tcPr>
          <w:p>
            <w:pPr>
              <w:spacing w:after="0"/>
            </w:pPr>
            <w:r>
              <w:rPr>
                <w:b w:val="0"/>
                <w:i w:val="0"/>
                <w:color w:val="243447"/>
                <w:sz w:val="17"/>
              </w:rPr>
              <w:t>Retrieval</w:t>
            </w:r>
          </w:p>
        </w:tc>
        <w:tc>
          <w:tcPr>
            <w:tcW w:type="dxa" w:w="3840"/>
            <w:vAlign w:val="top"/>
            <w:tcMar>
              <w:top w:w="80" w:type="dxa"/>
              <w:start w:w="120" w:type="dxa"/>
              <w:bottom w:w="80" w:type="dxa"/>
              <w:end w:w="120" w:type="dxa"/>
            </w:tcMar>
          </w:tcPr>
          <w:p>
            <w:pPr>
              <w:spacing w:after="0"/>
            </w:pPr>
            <w:r>
              <w:rPr>
                <w:b w:val="0"/>
                <w:i w:val="0"/>
                <w:color w:val="243447"/>
                <w:sz w:val="17"/>
              </w:rPr>
              <w:t>Recall@3, Recall@5, Recall@10, MRR or nDCG, context precision</w:t>
            </w:r>
          </w:p>
        </w:tc>
        <w:tc>
          <w:tcPr>
            <w:tcW w:type="dxa" w:w="3320"/>
            <w:vAlign w:val="top"/>
            <w:tcMar>
              <w:top w:w="80" w:type="dxa"/>
              <w:start w:w="120" w:type="dxa"/>
              <w:bottom w:w="80" w:type="dxa"/>
              <w:end w:w="120" w:type="dxa"/>
            </w:tcMar>
          </w:tcPr>
          <w:p>
            <w:pPr>
              <w:spacing w:after="0"/>
            </w:pPr>
            <w:r>
              <w:rPr>
                <w:b w:val="0"/>
                <w:i w:val="0"/>
                <w:color w:val="243447"/>
                <w:sz w:val="17"/>
              </w:rPr>
              <w:t>Separates “the answer exists” from “the retriever found it.”</w:t>
            </w:r>
          </w:p>
        </w:tc>
      </w:tr>
      <w:tr>
        <w:trPr>
          <w:cantSplit/>
        </w:trPr>
        <w:tc>
          <w:tcPr>
            <w:tcW w:type="dxa" w:w="2200"/>
            <w:shd w:fill="FAFBFC"/>
            <w:vAlign w:val="top"/>
            <w:tcMar>
              <w:top w:w="80" w:type="dxa"/>
              <w:start w:w="120" w:type="dxa"/>
              <w:bottom w:w="80" w:type="dxa"/>
              <w:end w:w="120" w:type="dxa"/>
            </w:tcMar>
          </w:tcPr>
          <w:p>
            <w:pPr>
              <w:spacing w:after="0"/>
            </w:pPr>
            <w:r>
              <w:rPr>
                <w:b w:val="0"/>
                <w:i w:val="0"/>
                <w:color w:val="243447"/>
                <w:sz w:val="17"/>
              </w:rPr>
              <w:t>Answer quality</w:t>
            </w:r>
          </w:p>
        </w:tc>
        <w:tc>
          <w:tcPr>
            <w:tcW w:type="dxa" w:w="3840"/>
            <w:shd w:fill="FAFBFC"/>
            <w:vAlign w:val="top"/>
            <w:tcMar>
              <w:top w:w="80" w:type="dxa"/>
              <w:start w:w="120" w:type="dxa"/>
              <w:bottom w:w="80" w:type="dxa"/>
              <w:end w:w="120" w:type="dxa"/>
            </w:tcMar>
          </w:tcPr>
          <w:p>
            <w:pPr>
              <w:spacing w:after="0"/>
            </w:pPr>
            <w:r>
              <w:rPr>
                <w:b w:val="0"/>
                <w:i w:val="0"/>
                <w:color w:val="243447"/>
                <w:sz w:val="17"/>
              </w:rPr>
              <w:t>Factual correctness, completeness, citation precision, citation coverage</w:t>
            </w:r>
          </w:p>
        </w:tc>
        <w:tc>
          <w:tcPr>
            <w:tcW w:type="dxa" w:w="3320"/>
            <w:shd w:fill="FAFBFC"/>
            <w:vAlign w:val="top"/>
            <w:tcMar>
              <w:top w:w="80" w:type="dxa"/>
              <w:start w:w="120" w:type="dxa"/>
              <w:bottom w:w="80" w:type="dxa"/>
              <w:end w:w="120" w:type="dxa"/>
            </w:tcMar>
          </w:tcPr>
          <w:p>
            <w:pPr>
              <w:spacing w:after="0"/>
            </w:pPr>
            <w:r>
              <w:rPr>
                <w:b w:val="0"/>
                <w:i w:val="0"/>
                <w:color w:val="243447"/>
                <w:sz w:val="17"/>
              </w:rPr>
              <w:t>Measures whether the response is both correct and traceable.</w:t>
            </w:r>
          </w:p>
        </w:tc>
      </w:tr>
      <w:tr>
        <w:trPr>
          <w:cantSplit/>
        </w:trPr>
        <w:tc>
          <w:tcPr>
            <w:tcW w:type="dxa" w:w="2200"/>
            <w:vAlign w:val="top"/>
            <w:tcMar>
              <w:top w:w="80" w:type="dxa"/>
              <w:start w:w="120" w:type="dxa"/>
              <w:bottom w:w="80" w:type="dxa"/>
              <w:end w:w="120" w:type="dxa"/>
            </w:tcMar>
          </w:tcPr>
          <w:p>
            <w:pPr>
              <w:spacing w:after="0"/>
            </w:pPr>
            <w:r>
              <w:rPr>
                <w:b w:val="0"/>
                <w:i w:val="0"/>
                <w:color w:val="243447"/>
                <w:sz w:val="17"/>
              </w:rPr>
              <w:t>Safety</w:t>
            </w:r>
          </w:p>
        </w:tc>
        <w:tc>
          <w:tcPr>
            <w:tcW w:type="dxa" w:w="3840"/>
            <w:vAlign w:val="top"/>
            <w:tcMar>
              <w:top w:w="80" w:type="dxa"/>
              <w:start w:w="120" w:type="dxa"/>
              <w:bottom w:w="80" w:type="dxa"/>
              <w:end w:w="120" w:type="dxa"/>
            </w:tcMar>
          </w:tcPr>
          <w:p>
            <w:pPr>
              <w:spacing w:after="0"/>
            </w:pPr>
            <w:r>
              <w:rPr>
                <w:b w:val="0"/>
                <w:i w:val="0"/>
                <w:color w:val="243447"/>
                <w:sz w:val="17"/>
              </w:rPr>
              <w:t>Refusal precision/recall, hallucination rate, unsupported-claim count</w:t>
            </w:r>
          </w:p>
        </w:tc>
        <w:tc>
          <w:tcPr>
            <w:tcW w:type="dxa" w:w="3320"/>
            <w:vAlign w:val="top"/>
            <w:tcMar>
              <w:top w:w="80" w:type="dxa"/>
              <w:start w:w="120" w:type="dxa"/>
              <w:bottom w:w="80" w:type="dxa"/>
              <w:end w:w="120" w:type="dxa"/>
            </w:tcMar>
          </w:tcPr>
          <w:p>
            <w:pPr>
              <w:spacing w:after="0"/>
            </w:pPr>
            <w:r>
              <w:rPr>
                <w:b w:val="0"/>
                <w:i w:val="0"/>
                <w:color w:val="243447"/>
                <w:sz w:val="17"/>
              </w:rPr>
              <w:t>Checks whether absence is handled without over-refusing.</w:t>
            </w:r>
          </w:p>
        </w:tc>
      </w:tr>
      <w:tr>
        <w:trPr>
          <w:cantSplit/>
        </w:trPr>
        <w:tc>
          <w:tcPr>
            <w:tcW w:type="dxa" w:w="2200"/>
            <w:shd w:fill="FAFBFC"/>
            <w:vAlign w:val="top"/>
            <w:tcMar>
              <w:top w:w="80" w:type="dxa"/>
              <w:start w:w="120" w:type="dxa"/>
              <w:bottom w:w="80" w:type="dxa"/>
              <w:end w:w="120" w:type="dxa"/>
            </w:tcMar>
          </w:tcPr>
          <w:p>
            <w:pPr>
              <w:spacing w:after="0"/>
            </w:pPr>
            <w:r>
              <w:rPr>
                <w:b w:val="0"/>
                <w:i w:val="0"/>
                <w:color w:val="243447"/>
                <w:sz w:val="17"/>
              </w:rPr>
              <w:t>Performance</w:t>
            </w:r>
          </w:p>
        </w:tc>
        <w:tc>
          <w:tcPr>
            <w:tcW w:type="dxa" w:w="3840"/>
            <w:shd w:fill="FAFBFC"/>
            <w:vAlign w:val="top"/>
            <w:tcMar>
              <w:top w:w="80" w:type="dxa"/>
              <w:start w:w="120" w:type="dxa"/>
              <w:bottom w:w="80" w:type="dxa"/>
              <w:end w:w="120" w:type="dxa"/>
            </w:tcMar>
          </w:tcPr>
          <w:p>
            <w:pPr>
              <w:spacing w:after="0"/>
            </w:pPr>
            <w:r>
              <w:rPr>
                <w:b w:val="0"/>
                <w:i w:val="0"/>
                <w:color w:val="243447"/>
                <w:sz w:val="17"/>
              </w:rPr>
              <w:t>p50/p95 latency by stage, throughput, cache hit rate</w:t>
            </w:r>
          </w:p>
        </w:tc>
        <w:tc>
          <w:tcPr>
            <w:tcW w:type="dxa" w:w="3320"/>
            <w:shd w:fill="FAFBFC"/>
            <w:vAlign w:val="top"/>
            <w:tcMar>
              <w:top w:w="80" w:type="dxa"/>
              <w:start w:w="120" w:type="dxa"/>
              <w:bottom w:w="80" w:type="dxa"/>
              <w:end w:w="120" w:type="dxa"/>
            </w:tcMar>
          </w:tcPr>
          <w:p>
            <w:pPr>
              <w:spacing w:after="0"/>
            </w:pPr>
            <w:r>
              <w:rPr>
                <w:b w:val="0"/>
                <w:i w:val="0"/>
                <w:color w:val="243447"/>
                <w:sz w:val="17"/>
              </w:rPr>
              <w:t>Turns isolated timings into operational evidence.</w:t>
            </w:r>
          </w:p>
        </w:tc>
      </w:tr>
      <w:tr>
        <w:trPr>
          <w:cantSplit/>
        </w:trPr>
        <w:tc>
          <w:tcPr>
            <w:tcW w:type="dxa" w:w="2200"/>
            <w:vAlign w:val="top"/>
            <w:tcMar>
              <w:top w:w="80" w:type="dxa"/>
              <w:start w:w="120" w:type="dxa"/>
              <w:bottom w:w="80" w:type="dxa"/>
              <w:end w:w="120" w:type="dxa"/>
            </w:tcMar>
          </w:tcPr>
          <w:p>
            <w:pPr>
              <w:spacing w:after="0"/>
            </w:pPr>
            <w:r>
              <w:rPr>
                <w:b w:val="0"/>
                <w:i w:val="0"/>
                <w:color w:val="243447"/>
                <w:sz w:val="17"/>
              </w:rPr>
              <w:t>Economics</w:t>
            </w:r>
          </w:p>
        </w:tc>
        <w:tc>
          <w:tcPr>
            <w:tcW w:type="dxa" w:w="3840"/>
            <w:vAlign w:val="top"/>
            <w:tcMar>
              <w:top w:w="80" w:type="dxa"/>
              <w:start w:w="120" w:type="dxa"/>
              <w:bottom w:w="80" w:type="dxa"/>
              <w:end w:w="120" w:type="dxa"/>
            </w:tcMar>
          </w:tcPr>
          <w:p>
            <w:pPr>
              <w:spacing w:after="0"/>
            </w:pPr>
            <w:r>
              <w:rPr>
                <w:b w:val="0"/>
                <w:i w:val="0"/>
                <w:color w:val="243447"/>
                <w:sz w:val="17"/>
              </w:rPr>
              <w:t>Input/output tokens and cost per 100/1,000 questions</w:t>
            </w:r>
          </w:p>
        </w:tc>
        <w:tc>
          <w:tcPr>
            <w:tcW w:type="dxa" w:w="3320"/>
            <w:vAlign w:val="top"/>
            <w:tcMar>
              <w:top w:w="80" w:type="dxa"/>
              <w:start w:w="120" w:type="dxa"/>
              <w:bottom w:w="80" w:type="dxa"/>
              <w:end w:w="120" w:type="dxa"/>
            </w:tcMar>
          </w:tcPr>
          <w:p>
            <w:pPr>
              <w:spacing w:after="0"/>
            </w:pPr>
            <w:r>
              <w:rPr>
                <w:b w:val="0"/>
                <w:i w:val="0"/>
                <w:color w:val="243447"/>
                <w:sz w:val="17"/>
              </w:rPr>
              <w:t>Quantifies AI usage and exposes composite-query cost.</w:t>
            </w:r>
          </w:p>
        </w:tc>
      </w:tr>
    </w:tbl>
    <w:p>
      <w:pPr>
        <w:spacing w:after="20"/>
      </w:pPr>
    </w:p>
    <w:p>
      <w:pPr>
        <w:pStyle w:val="Heading2"/>
        <w:keepNext/>
      </w:pPr>
      <w:r>
        <w:t>Ablation study</w:t>
      </w:r>
    </w:p>
    <w:p>
      <w:pPr>
        <w:spacing w:after="120"/>
      </w:pPr>
      <w:r>
        <w:rPr>
          <w:b w:val="0"/>
          <w:i w:val="0"/>
        </w:rPr>
        <w:t>Run the same frozen benchmark through each configuration. The comparison will demonstrate which engineering layer actually reduced retrieval misses and unsupported answers.</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300"/>
        <w:gridCol w:w="3980"/>
        <w:gridCol w:w="4080"/>
      </w:tblGrid>
      <w:tr>
        <w:trPr>
          <w:cantSplit/>
          <w:trHeight w:val="390" w:hRule="atLeast"/>
          <w:tblHeader w:val="true"/>
          <w:cantSplit/>
        </w:trPr>
        <w:tc>
          <w:tcPr>
            <w:tcW w:type="dxa" w:w="1300"/>
            <w:tcMar>
              <w:top w:w="80" w:type="dxa"/>
              <w:start w:w="120" w:type="dxa"/>
              <w:bottom w:w="80" w:type="dxa"/>
              <w:end w:w="120" w:type="dxa"/>
            </w:tcMar>
            <w:shd w:fill="F2F4F7"/>
            <w:vAlign w:val="center"/>
          </w:tcPr>
          <w:p>
            <w:pPr>
              <w:spacing w:after="0"/>
            </w:pPr>
            <w:r>
              <w:rPr>
                <w:b/>
                <w:i w:val="0"/>
                <w:color w:val="17324D"/>
                <w:sz w:val="18"/>
              </w:rPr>
              <w:t>Experiment</w:t>
            </w:r>
          </w:p>
        </w:tc>
        <w:tc>
          <w:tcPr>
            <w:tcW w:type="dxa" w:w="3980"/>
            <w:tcMar>
              <w:top w:w="80" w:type="dxa"/>
              <w:start w:w="120" w:type="dxa"/>
              <w:bottom w:w="80" w:type="dxa"/>
              <w:end w:w="120" w:type="dxa"/>
            </w:tcMar>
            <w:shd w:fill="F2F4F7"/>
            <w:vAlign w:val="center"/>
          </w:tcPr>
          <w:p>
            <w:pPr>
              <w:spacing w:after="0"/>
            </w:pPr>
            <w:r>
              <w:rPr>
                <w:b/>
                <w:i w:val="0"/>
                <w:color w:val="17324D"/>
                <w:sz w:val="18"/>
              </w:rPr>
              <w:t>Enabled layers</w:t>
            </w:r>
          </w:p>
        </w:tc>
        <w:tc>
          <w:tcPr>
            <w:tcW w:type="dxa" w:w="4080"/>
            <w:tcMar>
              <w:top w:w="80" w:type="dxa"/>
              <w:start w:w="120" w:type="dxa"/>
              <w:bottom w:w="80" w:type="dxa"/>
              <w:end w:w="120" w:type="dxa"/>
            </w:tcMar>
            <w:shd w:fill="F2F4F7"/>
            <w:vAlign w:val="center"/>
          </w:tcPr>
          <w:p>
            <w:pPr>
              <w:spacing w:after="0"/>
            </w:pPr>
            <w:r>
              <w:rPr>
                <w:b/>
                <w:i w:val="0"/>
                <w:color w:val="17324D"/>
                <w:sz w:val="18"/>
              </w:rPr>
              <w:t>Expected insight</w:t>
            </w:r>
          </w:p>
        </w:tc>
      </w:tr>
      <w:tr>
        <w:trPr>
          <w:cantSplit/>
        </w:trPr>
        <w:tc>
          <w:tcPr>
            <w:tcW w:type="dxa" w:w="1300"/>
            <w:vAlign w:val="top"/>
            <w:tcMar>
              <w:top w:w="80" w:type="dxa"/>
              <w:start w:w="120" w:type="dxa"/>
              <w:bottom w:w="80" w:type="dxa"/>
              <w:end w:w="120" w:type="dxa"/>
            </w:tcMar>
          </w:tcPr>
          <w:p>
            <w:pPr>
              <w:spacing w:after="0"/>
            </w:pPr>
            <w:r>
              <w:rPr>
                <w:b w:val="0"/>
                <w:i w:val="0"/>
                <w:color w:val="243447"/>
                <w:sz w:val="17"/>
              </w:rPr>
              <w:t>A</w:t>
            </w:r>
          </w:p>
        </w:tc>
        <w:tc>
          <w:tcPr>
            <w:tcW w:type="dxa" w:w="3980"/>
            <w:vAlign w:val="top"/>
            <w:tcMar>
              <w:top w:w="80" w:type="dxa"/>
              <w:start w:w="120" w:type="dxa"/>
              <w:bottom w:w="80" w:type="dxa"/>
              <w:end w:w="120" w:type="dxa"/>
            </w:tcMar>
          </w:tcPr>
          <w:p>
            <w:pPr>
              <w:spacing w:after="0"/>
            </w:pPr>
            <w:r>
              <w:rPr>
                <w:b w:val="0"/>
                <w:i w:val="0"/>
                <w:color w:val="243447"/>
                <w:sz w:val="17"/>
              </w:rPr>
              <w:t>Semantic retrieval only</w:t>
            </w:r>
          </w:p>
        </w:tc>
        <w:tc>
          <w:tcPr>
            <w:tcW w:type="dxa" w:w="4080"/>
            <w:vAlign w:val="top"/>
            <w:tcMar>
              <w:top w:w="80" w:type="dxa"/>
              <w:start w:w="120" w:type="dxa"/>
              <w:bottom w:w="80" w:type="dxa"/>
              <w:end w:w="120" w:type="dxa"/>
            </w:tcMar>
          </w:tcPr>
          <w:p>
            <w:pPr>
              <w:spacing w:after="0"/>
            </w:pPr>
            <w:r>
              <w:rPr>
                <w:b w:val="0"/>
                <w:i w:val="0"/>
                <w:color w:val="243447"/>
                <w:sz w:val="17"/>
              </w:rPr>
              <w:t>Baseline meaning-level performance.</w:t>
            </w:r>
          </w:p>
        </w:tc>
      </w:tr>
      <w:tr>
        <w:trPr>
          <w:cantSplit/>
        </w:trPr>
        <w:tc>
          <w:tcPr>
            <w:tcW w:type="dxa" w:w="1300"/>
            <w:shd w:fill="FAFBFC"/>
            <w:vAlign w:val="top"/>
            <w:tcMar>
              <w:top w:w="80" w:type="dxa"/>
              <w:start w:w="120" w:type="dxa"/>
              <w:bottom w:w="80" w:type="dxa"/>
              <w:end w:w="120" w:type="dxa"/>
            </w:tcMar>
          </w:tcPr>
          <w:p>
            <w:pPr>
              <w:spacing w:after="0"/>
            </w:pPr>
            <w:r>
              <w:rPr>
                <w:b w:val="0"/>
                <w:i w:val="0"/>
                <w:color w:val="243447"/>
                <w:sz w:val="17"/>
              </w:rPr>
              <w:t>B</w:t>
            </w:r>
          </w:p>
        </w:tc>
        <w:tc>
          <w:tcPr>
            <w:tcW w:type="dxa" w:w="3980"/>
            <w:shd w:fill="FAFBFC"/>
            <w:vAlign w:val="top"/>
            <w:tcMar>
              <w:top w:w="80" w:type="dxa"/>
              <w:start w:w="120" w:type="dxa"/>
              <w:bottom w:w="80" w:type="dxa"/>
              <w:end w:w="120" w:type="dxa"/>
            </w:tcMar>
          </w:tcPr>
          <w:p>
            <w:pPr>
              <w:spacing w:after="0"/>
            </w:pPr>
            <w:r>
              <w:rPr>
                <w:b w:val="0"/>
                <w:i w:val="0"/>
                <w:color w:val="243447"/>
                <w:sz w:val="17"/>
              </w:rPr>
              <w:t>Keyword retrieval only</w:t>
            </w:r>
          </w:p>
        </w:tc>
        <w:tc>
          <w:tcPr>
            <w:tcW w:type="dxa" w:w="4080"/>
            <w:shd w:fill="FAFBFC"/>
            <w:vAlign w:val="top"/>
            <w:tcMar>
              <w:top w:w="80" w:type="dxa"/>
              <w:start w:w="120" w:type="dxa"/>
              <w:bottom w:w="80" w:type="dxa"/>
              <w:end w:w="120" w:type="dxa"/>
            </w:tcMar>
          </w:tcPr>
          <w:p>
            <w:pPr>
              <w:spacing w:after="0"/>
            </w:pPr>
            <w:r>
              <w:rPr>
                <w:b w:val="0"/>
                <w:i w:val="0"/>
                <w:color w:val="243447"/>
                <w:sz w:val="17"/>
              </w:rPr>
              <w:t>Baseline exact-term/entity performance.</w:t>
            </w:r>
          </w:p>
        </w:tc>
      </w:tr>
      <w:tr>
        <w:trPr>
          <w:cantSplit/>
        </w:trPr>
        <w:tc>
          <w:tcPr>
            <w:tcW w:type="dxa" w:w="1300"/>
            <w:vAlign w:val="top"/>
            <w:tcMar>
              <w:top w:w="80" w:type="dxa"/>
              <w:start w:w="120" w:type="dxa"/>
              <w:bottom w:w="80" w:type="dxa"/>
              <w:end w:w="120" w:type="dxa"/>
            </w:tcMar>
          </w:tcPr>
          <w:p>
            <w:pPr>
              <w:spacing w:after="0"/>
            </w:pPr>
            <w:r>
              <w:rPr>
                <w:b w:val="0"/>
                <w:i w:val="0"/>
                <w:color w:val="243447"/>
                <w:sz w:val="17"/>
              </w:rPr>
              <w:t>C</w:t>
            </w:r>
          </w:p>
        </w:tc>
        <w:tc>
          <w:tcPr>
            <w:tcW w:type="dxa" w:w="3980"/>
            <w:vAlign w:val="top"/>
            <w:tcMar>
              <w:top w:w="80" w:type="dxa"/>
              <w:start w:w="120" w:type="dxa"/>
              <w:bottom w:w="80" w:type="dxa"/>
              <w:end w:w="120" w:type="dxa"/>
            </w:tcMar>
          </w:tcPr>
          <w:p>
            <w:pPr>
              <w:spacing w:after="0"/>
            </w:pPr>
            <w:r>
              <w:rPr>
                <w:b w:val="0"/>
                <w:i w:val="0"/>
                <w:color w:val="243447"/>
                <w:sz w:val="17"/>
              </w:rPr>
              <w:t>Semantic + keyword hybrid</w:t>
            </w:r>
          </w:p>
        </w:tc>
        <w:tc>
          <w:tcPr>
            <w:tcW w:type="dxa" w:w="4080"/>
            <w:vAlign w:val="top"/>
            <w:tcMar>
              <w:top w:w="80" w:type="dxa"/>
              <w:start w:w="120" w:type="dxa"/>
              <w:bottom w:w="80" w:type="dxa"/>
              <w:end w:w="120" w:type="dxa"/>
            </w:tcMar>
          </w:tcPr>
          <w:p>
            <w:pPr>
              <w:spacing w:after="0"/>
            </w:pPr>
            <w:r>
              <w:rPr>
                <w:b w:val="0"/>
                <w:i w:val="0"/>
                <w:color w:val="243447"/>
                <w:sz w:val="17"/>
              </w:rPr>
              <w:t>Benefit of complementary lexical and vector evidence.</w:t>
            </w:r>
          </w:p>
        </w:tc>
      </w:tr>
      <w:tr>
        <w:trPr>
          <w:cantSplit/>
        </w:trPr>
        <w:tc>
          <w:tcPr>
            <w:tcW w:type="dxa" w:w="1300"/>
            <w:shd w:fill="FAFBFC"/>
            <w:vAlign w:val="top"/>
            <w:tcMar>
              <w:top w:w="80" w:type="dxa"/>
              <w:start w:w="120" w:type="dxa"/>
              <w:bottom w:w="80" w:type="dxa"/>
              <w:end w:w="120" w:type="dxa"/>
            </w:tcMar>
          </w:tcPr>
          <w:p>
            <w:pPr>
              <w:spacing w:after="0"/>
            </w:pPr>
            <w:r>
              <w:rPr>
                <w:b w:val="0"/>
                <w:i w:val="0"/>
                <w:color w:val="243447"/>
                <w:sz w:val="17"/>
              </w:rPr>
              <w:t>D</w:t>
            </w:r>
          </w:p>
        </w:tc>
        <w:tc>
          <w:tcPr>
            <w:tcW w:type="dxa" w:w="3980"/>
            <w:shd w:fill="FAFBFC"/>
            <w:vAlign w:val="top"/>
            <w:tcMar>
              <w:top w:w="80" w:type="dxa"/>
              <w:start w:w="120" w:type="dxa"/>
              <w:bottom w:w="80" w:type="dxa"/>
              <w:end w:w="120" w:type="dxa"/>
            </w:tcMar>
          </w:tcPr>
          <w:p>
            <w:pPr>
              <w:spacing w:after="0"/>
            </w:pPr>
            <w:r>
              <w:rPr>
                <w:b w:val="0"/>
                <w:i w:val="0"/>
                <w:color w:val="243447"/>
                <w:sz w:val="17"/>
              </w:rPr>
              <w:t>Hybrid + prepared questions</w:t>
            </w:r>
          </w:p>
        </w:tc>
        <w:tc>
          <w:tcPr>
            <w:tcW w:type="dxa" w:w="4080"/>
            <w:shd w:fill="FAFBFC"/>
            <w:vAlign w:val="top"/>
            <w:tcMar>
              <w:top w:w="80" w:type="dxa"/>
              <w:start w:w="120" w:type="dxa"/>
              <w:bottom w:w="80" w:type="dxa"/>
              <w:end w:w="120" w:type="dxa"/>
            </w:tcMar>
          </w:tcPr>
          <w:p>
            <w:pPr>
              <w:spacing w:after="0"/>
            </w:pPr>
            <w:r>
              <w:rPr>
                <w:b w:val="0"/>
                <w:i w:val="0"/>
                <w:color w:val="243447"/>
                <w:sz w:val="17"/>
              </w:rPr>
              <w:t>Incremental recall from question-shaped aliases.</w:t>
            </w:r>
          </w:p>
        </w:tc>
      </w:tr>
      <w:tr>
        <w:trPr>
          <w:cantSplit/>
        </w:trPr>
        <w:tc>
          <w:tcPr>
            <w:tcW w:type="dxa" w:w="1300"/>
            <w:vAlign w:val="top"/>
            <w:tcMar>
              <w:top w:w="80" w:type="dxa"/>
              <w:start w:w="120" w:type="dxa"/>
              <w:bottom w:w="80" w:type="dxa"/>
              <w:end w:w="120" w:type="dxa"/>
            </w:tcMar>
          </w:tcPr>
          <w:p>
            <w:pPr>
              <w:spacing w:after="0"/>
            </w:pPr>
            <w:r>
              <w:rPr>
                <w:b w:val="0"/>
                <w:i w:val="0"/>
                <w:color w:val="243447"/>
                <w:sz w:val="17"/>
              </w:rPr>
              <w:t>E</w:t>
            </w:r>
          </w:p>
        </w:tc>
        <w:tc>
          <w:tcPr>
            <w:tcW w:type="dxa" w:w="3980"/>
            <w:vAlign w:val="top"/>
            <w:tcMar>
              <w:top w:w="80" w:type="dxa"/>
              <w:start w:w="120" w:type="dxa"/>
              <w:bottom w:w="80" w:type="dxa"/>
              <w:end w:w="120" w:type="dxa"/>
            </w:tcMar>
          </w:tcPr>
          <w:p>
            <w:pPr>
              <w:spacing w:after="0"/>
            </w:pPr>
            <w:r>
              <w:rPr>
                <w:b w:val="0"/>
                <w:i w:val="0"/>
                <w:color w:val="243447"/>
                <w:sz w:val="17"/>
              </w:rPr>
              <w:t>Full planner + decomposition + coverage</w:t>
            </w:r>
          </w:p>
        </w:tc>
        <w:tc>
          <w:tcPr>
            <w:tcW w:type="dxa" w:w="4080"/>
            <w:vAlign w:val="top"/>
            <w:tcMar>
              <w:top w:w="80" w:type="dxa"/>
              <w:start w:w="120" w:type="dxa"/>
              <w:bottom w:w="80" w:type="dxa"/>
              <w:end w:w="120" w:type="dxa"/>
            </w:tcMar>
          </w:tcPr>
          <w:p>
            <w:pPr>
              <w:spacing w:after="0"/>
            </w:pPr>
            <w:r>
              <w:rPr>
                <w:b w:val="0"/>
                <w:i w:val="0"/>
                <w:color w:val="243447"/>
                <w:sz w:val="17"/>
              </w:rPr>
              <w:t>End-to-end effect on composite answers, completeness, and safe refusal.</w:t>
            </w:r>
          </w:p>
        </w:tc>
      </w:tr>
      <w:tr>
        <w:trPr>
          <w:cantSplit/>
        </w:trPr>
        <w:tc>
          <w:tcPr>
            <w:tcW w:type="dxa" w:w="1300"/>
            <w:shd w:fill="FAFBFC"/>
            <w:vAlign w:val="top"/>
            <w:tcMar>
              <w:top w:w="80" w:type="dxa"/>
              <w:start w:w="120" w:type="dxa"/>
              <w:bottom w:w="80" w:type="dxa"/>
              <w:end w:w="120" w:type="dxa"/>
            </w:tcMar>
          </w:tcPr>
          <w:p>
            <w:pPr>
              <w:spacing w:after="0"/>
            </w:pPr>
            <w:r>
              <w:rPr>
                <w:b w:val="0"/>
                <w:i w:val="0"/>
                <w:color w:val="243447"/>
                <w:sz w:val="17"/>
              </w:rPr>
              <w:t>F (optional)</w:t>
            </w:r>
          </w:p>
        </w:tc>
        <w:tc>
          <w:tcPr>
            <w:tcW w:type="dxa" w:w="3980"/>
            <w:shd w:fill="FAFBFC"/>
            <w:vAlign w:val="top"/>
            <w:tcMar>
              <w:top w:w="80" w:type="dxa"/>
              <w:start w:w="120" w:type="dxa"/>
              <w:bottom w:w="80" w:type="dxa"/>
              <w:end w:w="120" w:type="dxa"/>
            </w:tcMar>
          </w:tcPr>
          <w:p>
            <w:pPr>
              <w:spacing w:after="0"/>
            </w:pPr>
            <w:r>
              <w:rPr>
                <w:b w:val="0"/>
                <w:i w:val="0"/>
                <w:color w:val="243447"/>
                <w:sz w:val="17"/>
              </w:rPr>
              <w:t>Full system + cross-encoder reranker</w:t>
            </w:r>
          </w:p>
        </w:tc>
        <w:tc>
          <w:tcPr>
            <w:tcW w:type="dxa" w:w="4080"/>
            <w:shd w:fill="FAFBFC"/>
            <w:vAlign w:val="top"/>
            <w:tcMar>
              <w:top w:w="80" w:type="dxa"/>
              <w:start w:w="120" w:type="dxa"/>
              <w:bottom w:w="80" w:type="dxa"/>
              <w:end w:w="120" w:type="dxa"/>
            </w:tcMar>
          </w:tcPr>
          <w:p>
            <w:pPr>
              <w:spacing w:after="0"/>
            </w:pPr>
            <w:r>
              <w:rPr>
                <w:b w:val="0"/>
                <w:i w:val="0"/>
                <w:color w:val="243447"/>
                <w:sz w:val="17"/>
              </w:rPr>
              <w:t>Whether reranking improves precision enough to justify latency.</w:t>
            </w:r>
          </w:p>
        </w:tc>
      </w:tr>
    </w:tbl>
    <w:p>
      <w:pPr>
        <w:spacing w:after="20"/>
      </w:pPr>
    </w:p>
    <w:tbl>
      <w:tblPr>
        <w:tblW w:type="dxa" w:w="9360"/>
        <w:jc w:val="left"/>
        <w:tblLayout w:type="fixed"/>
        <w:tblLook w:firstColumn="1" w:firstRow="1" w:lastColumn="0" w:lastRow="0" w:noHBand="0" w:noVBand="1" w:val="04A0"/>
        <w:tblInd w:w="0" w:type="dxa"/>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trPr>
        <w:tc>
          <w:tcPr>
            <w:tcW w:type="dxa" w:w="9360"/>
            <w:tcMar>
              <w:top w:w="150" w:type="dxa"/>
              <w:start w:w="220" w:type="dxa"/>
              <w:bottom w:w="150" w:type="dxa"/>
              <w:end w:w="220" w:type="dxa"/>
            </w:tcMar>
            <w:shd w:fill="EAF2F8"/>
            <w:tcBorders>
              <w:left w:val="single" w:sz="24" w:space="0" w:color="2E74B5"/>
              <w:top w:val="nil"/>
              <w:bottom w:val="nil"/>
              <w:right w:val="nil"/>
            </w:tcBorders>
          </w:tcPr>
          <w:p>
            <w:pPr>
              <w:spacing w:after="60"/>
            </w:pPr>
            <w:r>
              <w:rPr>
                <w:b/>
                <w:i w:val="0"/>
                <w:color w:val="2E74B5"/>
                <w:sz w:val="18"/>
              </w:rPr>
              <w:t>MOST DEFENSIBLE PROJECT CLAIM</w:t>
            </w:r>
          </w:p>
          <w:p>
            <w:pPr>
              <w:spacing w:after="0"/>
            </w:pPr>
            <w:r>
              <w:rPr>
                <w:b w:val="0"/>
                <w:i w:val="0"/>
                <w:color w:val="243447"/>
                <w:sz w:val="21"/>
              </w:rPr>
              <w:t>The strongest achievement is the engineering discipline that prevents aliases, weak similarity matches, incomplete population evidence, and the language model’s prior knowledge from becoming confident unsupported answers.</w:t>
            </w:r>
          </w:p>
        </w:tc>
      </w:tr>
    </w:tbl>
    <w:p>
      <w:pPr>
        <w:spacing w:after="0"/>
      </w:pPr>
    </w:p>
    <w:p>
      <w:pPr>
        <w:pStyle w:val="Heading1"/>
        <w:keepNext/>
      </w:pPr>
      <w:r>
        <w:t>11. Engineering Evolution and Next Steps</w:t>
      </w:r>
    </w:p>
    <w:p>
      <w:pPr>
        <w:pStyle w:val="Heading2"/>
        <w:keepNext/>
      </w:pPr>
      <w:r>
        <w:t>How the system evolved</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00"/>
        <w:gridCol w:w="3400"/>
        <w:gridCol w:w="4260"/>
      </w:tblGrid>
      <w:tr>
        <w:trPr>
          <w:cantSplit/>
          <w:trHeight w:val="390" w:hRule="atLeast"/>
          <w:tblHeader w:val="true"/>
          <w:cantSplit/>
        </w:trPr>
        <w:tc>
          <w:tcPr>
            <w:tcW w:type="dxa" w:w="1700"/>
            <w:tcMar>
              <w:top w:w="80" w:type="dxa"/>
              <w:start w:w="120" w:type="dxa"/>
              <w:bottom w:w="80" w:type="dxa"/>
              <w:end w:w="120" w:type="dxa"/>
            </w:tcMar>
            <w:shd w:fill="F2F4F7"/>
            <w:vAlign w:val="center"/>
          </w:tcPr>
          <w:p>
            <w:pPr>
              <w:spacing w:after="0"/>
            </w:pPr>
            <w:r>
              <w:rPr>
                <w:b/>
                <w:i w:val="0"/>
                <w:color w:val="17324D"/>
                <w:sz w:val="18"/>
              </w:rPr>
              <w:t>Stage</w:t>
            </w:r>
          </w:p>
        </w:tc>
        <w:tc>
          <w:tcPr>
            <w:tcW w:type="dxa" w:w="3400"/>
            <w:tcMar>
              <w:top w:w="80" w:type="dxa"/>
              <w:start w:w="120" w:type="dxa"/>
              <w:bottom w:w="80" w:type="dxa"/>
              <w:end w:w="120" w:type="dxa"/>
            </w:tcMar>
            <w:shd w:fill="F2F4F7"/>
            <w:vAlign w:val="center"/>
          </w:tcPr>
          <w:p>
            <w:pPr>
              <w:spacing w:after="0"/>
            </w:pPr>
            <w:r>
              <w:rPr>
                <w:b/>
                <w:i w:val="0"/>
                <w:color w:val="17324D"/>
                <w:sz w:val="18"/>
              </w:rPr>
              <w:t>Problem observed</w:t>
            </w:r>
          </w:p>
        </w:tc>
        <w:tc>
          <w:tcPr>
            <w:tcW w:type="dxa" w:w="4260"/>
            <w:tcMar>
              <w:top w:w="80" w:type="dxa"/>
              <w:start w:w="120" w:type="dxa"/>
              <w:bottom w:w="80" w:type="dxa"/>
              <w:end w:w="120" w:type="dxa"/>
            </w:tcMar>
            <w:shd w:fill="F2F4F7"/>
            <w:vAlign w:val="center"/>
          </w:tcPr>
          <w:p>
            <w:pPr>
              <w:spacing w:after="0"/>
            </w:pPr>
            <w:r>
              <w:rPr>
                <w:b/>
                <w:i w:val="0"/>
                <w:color w:val="17324D"/>
                <w:sz w:val="18"/>
              </w:rPr>
              <w:t>Global engineering response</w:t>
            </w:r>
          </w:p>
        </w:tc>
      </w:tr>
      <w:tr>
        <w:trPr>
          <w:cantSplit/>
        </w:trPr>
        <w:tc>
          <w:tcPr>
            <w:tcW w:type="dxa" w:w="1700"/>
            <w:vAlign w:val="top"/>
            <w:tcMar>
              <w:top w:w="80" w:type="dxa"/>
              <w:start w:w="120" w:type="dxa"/>
              <w:bottom w:w="80" w:type="dxa"/>
              <w:end w:w="120" w:type="dxa"/>
            </w:tcMar>
          </w:tcPr>
          <w:p>
            <w:pPr>
              <w:spacing w:after="0"/>
            </w:pPr>
            <w:r>
              <w:rPr>
                <w:b w:val="0"/>
                <w:i w:val="0"/>
                <w:color w:val="243447"/>
                <w:sz w:val="16"/>
              </w:rPr>
              <w:t>1. PDF-only prototype</w:t>
            </w:r>
          </w:p>
        </w:tc>
        <w:tc>
          <w:tcPr>
            <w:tcW w:type="dxa" w:w="3400"/>
            <w:vAlign w:val="top"/>
            <w:tcMar>
              <w:top w:w="80" w:type="dxa"/>
              <w:start w:w="120" w:type="dxa"/>
              <w:bottom w:w="80" w:type="dxa"/>
              <w:end w:w="120" w:type="dxa"/>
            </w:tcMar>
          </w:tcPr>
          <w:p>
            <w:pPr>
              <w:spacing w:after="0"/>
            </w:pPr>
            <w:r>
              <w:rPr>
                <w:b w:val="0"/>
                <w:i w:val="0"/>
                <w:color w:val="243447"/>
                <w:sz w:val="16"/>
              </w:rPr>
              <w:t>Answers were limited to a single document.</w:t>
            </w:r>
          </w:p>
        </w:tc>
        <w:tc>
          <w:tcPr>
            <w:tcW w:type="dxa" w:w="4260"/>
            <w:vAlign w:val="top"/>
            <w:tcMar>
              <w:top w:w="80" w:type="dxa"/>
              <w:start w:w="120" w:type="dxa"/>
              <w:bottom w:w="80" w:type="dxa"/>
              <w:end w:w="120" w:type="dxa"/>
            </w:tcMar>
          </w:tcPr>
          <w:p>
            <w:pPr>
              <w:spacing w:after="0"/>
            </w:pPr>
            <w:r>
              <w:rPr>
                <w:b w:val="0"/>
                <w:i w:val="0"/>
                <w:color w:val="243447"/>
                <w:sz w:val="16"/>
              </w:rPr>
              <w:t>Introduced a controlled NBA.com crawl and persisted Markdown snapshot.</w:t>
            </w:r>
          </w:p>
        </w:tc>
      </w:tr>
      <w:tr>
        <w:trPr>
          <w:cantSplit/>
        </w:trPr>
        <w:tc>
          <w:tcPr>
            <w:tcW w:type="dxa" w:w="1700"/>
            <w:shd w:fill="FAFBFC"/>
            <w:vAlign w:val="top"/>
            <w:tcMar>
              <w:top w:w="80" w:type="dxa"/>
              <w:start w:w="120" w:type="dxa"/>
              <w:bottom w:w="80" w:type="dxa"/>
              <w:end w:w="120" w:type="dxa"/>
            </w:tcMar>
          </w:tcPr>
          <w:p>
            <w:pPr>
              <w:spacing w:after="0"/>
            </w:pPr>
            <w:r>
              <w:rPr>
                <w:b w:val="0"/>
                <w:i w:val="0"/>
                <w:color w:val="243447"/>
                <w:sz w:val="16"/>
              </w:rPr>
              <w:t>2. Live scrape behavior</w:t>
            </w:r>
          </w:p>
        </w:tc>
        <w:tc>
          <w:tcPr>
            <w:tcW w:type="dxa" w:w="3400"/>
            <w:shd w:fill="FAFBFC"/>
            <w:vAlign w:val="top"/>
            <w:tcMar>
              <w:top w:w="80" w:type="dxa"/>
              <w:start w:w="120" w:type="dxa"/>
              <w:bottom w:w="80" w:type="dxa"/>
              <w:end w:w="120" w:type="dxa"/>
            </w:tcMar>
          </w:tcPr>
          <w:p>
            <w:pPr>
              <w:spacing w:after="0"/>
            </w:pPr>
            <w:r>
              <w:rPr>
                <w:b w:val="0"/>
                <w:i w:val="0"/>
                <w:color w:val="243447"/>
                <w:sz w:val="16"/>
              </w:rPr>
              <w:t>Questions appeared to trigger slow refresh behavior.</w:t>
            </w:r>
          </w:p>
        </w:tc>
        <w:tc>
          <w:tcPr>
            <w:tcW w:type="dxa" w:w="4260"/>
            <w:shd w:fill="FAFBFC"/>
            <w:vAlign w:val="top"/>
            <w:tcMar>
              <w:top w:w="80" w:type="dxa"/>
              <w:start w:w="120" w:type="dxa"/>
              <w:bottom w:w="80" w:type="dxa"/>
              <w:end w:w="120" w:type="dxa"/>
            </w:tcMar>
          </w:tcPr>
          <w:p>
            <w:pPr>
              <w:spacing w:after="0"/>
            </w:pPr>
            <w:r>
              <w:rPr>
                <w:b w:val="0"/>
                <w:i w:val="0"/>
                <w:color w:val="243447"/>
                <w:sz w:val="16"/>
              </w:rPr>
              <w:t>Separated ingestion from offline question-time retrieval.</w:t>
            </w:r>
          </w:p>
        </w:tc>
      </w:tr>
      <w:tr>
        <w:trPr>
          <w:cantSplit/>
        </w:trPr>
        <w:tc>
          <w:tcPr>
            <w:tcW w:type="dxa" w:w="1700"/>
            <w:vAlign w:val="top"/>
            <w:tcMar>
              <w:top w:w="80" w:type="dxa"/>
              <w:start w:w="120" w:type="dxa"/>
              <w:bottom w:w="80" w:type="dxa"/>
              <w:end w:w="120" w:type="dxa"/>
            </w:tcMar>
          </w:tcPr>
          <w:p>
            <w:pPr>
              <w:spacing w:after="0"/>
            </w:pPr>
            <w:r>
              <w:rPr>
                <w:b w:val="0"/>
                <w:i w:val="0"/>
                <w:color w:val="243447"/>
                <w:sz w:val="16"/>
              </w:rPr>
              <w:t>3. Vector-only misses</w:t>
            </w:r>
          </w:p>
        </w:tc>
        <w:tc>
          <w:tcPr>
            <w:tcW w:type="dxa" w:w="3400"/>
            <w:vAlign w:val="top"/>
            <w:tcMar>
              <w:top w:w="80" w:type="dxa"/>
              <w:start w:w="120" w:type="dxa"/>
              <w:bottom w:w="80" w:type="dxa"/>
              <w:end w:w="120" w:type="dxa"/>
            </w:tcMar>
          </w:tcPr>
          <w:p>
            <w:pPr>
              <w:spacing w:after="0"/>
            </w:pPr>
            <w:r>
              <w:rPr>
                <w:b w:val="0"/>
                <w:i w:val="0"/>
                <w:color w:val="243447"/>
                <w:sz w:val="16"/>
              </w:rPr>
              <w:t>Exact terms, numbers, and entities could be missed.</w:t>
            </w:r>
          </w:p>
        </w:tc>
        <w:tc>
          <w:tcPr>
            <w:tcW w:type="dxa" w:w="4260"/>
            <w:vAlign w:val="top"/>
            <w:tcMar>
              <w:top w:w="80" w:type="dxa"/>
              <w:start w:w="120" w:type="dxa"/>
              <w:bottom w:w="80" w:type="dxa"/>
              <w:end w:w="120" w:type="dxa"/>
            </w:tcMar>
          </w:tcPr>
          <w:p>
            <w:pPr>
              <w:spacing w:after="0"/>
            </w:pPr>
            <w:r>
              <w:rPr>
                <w:b w:val="0"/>
                <w:i w:val="0"/>
                <w:color w:val="243447"/>
                <w:sz w:val="16"/>
              </w:rPr>
              <w:t>Added SQLite FTS5 keyword retrieval and reciprocal rank fusion.</w:t>
            </w:r>
          </w:p>
        </w:tc>
      </w:tr>
      <w:tr>
        <w:trPr>
          <w:cantSplit/>
        </w:trPr>
        <w:tc>
          <w:tcPr>
            <w:tcW w:type="dxa" w:w="1700"/>
            <w:shd w:fill="FAFBFC"/>
            <w:vAlign w:val="top"/>
            <w:tcMar>
              <w:top w:w="80" w:type="dxa"/>
              <w:start w:w="120" w:type="dxa"/>
              <w:bottom w:w="80" w:type="dxa"/>
              <w:end w:w="120" w:type="dxa"/>
            </w:tcMar>
          </w:tcPr>
          <w:p>
            <w:pPr>
              <w:spacing w:after="0"/>
            </w:pPr>
            <w:r>
              <w:rPr>
                <w:b w:val="0"/>
                <w:i w:val="0"/>
                <w:color w:val="243447"/>
                <w:sz w:val="16"/>
              </w:rPr>
              <w:t>4. Paraphrase/wording misses</w:t>
            </w:r>
          </w:p>
        </w:tc>
        <w:tc>
          <w:tcPr>
            <w:tcW w:type="dxa" w:w="3400"/>
            <w:shd w:fill="FAFBFC"/>
            <w:vAlign w:val="top"/>
            <w:tcMar>
              <w:top w:w="80" w:type="dxa"/>
              <w:start w:w="120" w:type="dxa"/>
              <w:bottom w:w="80" w:type="dxa"/>
              <w:end w:w="120" w:type="dxa"/>
            </w:tcMar>
          </w:tcPr>
          <w:p>
            <w:pPr>
              <w:spacing w:after="0"/>
            </w:pPr>
            <w:r>
              <w:rPr>
                <w:b w:val="0"/>
                <w:i w:val="0"/>
                <w:color w:val="243447"/>
                <w:sz w:val="16"/>
              </w:rPr>
              <w:t>Users phrased facts differently from source text.</w:t>
            </w:r>
          </w:p>
        </w:tc>
        <w:tc>
          <w:tcPr>
            <w:tcW w:type="dxa" w:w="4260"/>
            <w:shd w:fill="FAFBFC"/>
            <w:vAlign w:val="top"/>
            <w:tcMar>
              <w:top w:w="80" w:type="dxa"/>
              <w:start w:w="120" w:type="dxa"/>
              <w:bottom w:w="80" w:type="dxa"/>
              <w:end w:w="120" w:type="dxa"/>
            </w:tcMar>
          </w:tcPr>
          <w:p>
            <w:pPr>
              <w:spacing w:after="0"/>
            </w:pPr>
            <w:r>
              <w:rPr>
                <w:b w:val="0"/>
                <w:i w:val="0"/>
                <w:color w:val="243447"/>
                <w:sz w:val="16"/>
              </w:rPr>
              <w:t>Generated prepared questions mapped to original chunks.</w:t>
            </w:r>
          </w:p>
        </w:tc>
      </w:tr>
      <w:tr>
        <w:trPr>
          <w:cantSplit/>
        </w:trPr>
        <w:tc>
          <w:tcPr>
            <w:tcW w:type="dxa" w:w="1700"/>
            <w:vAlign w:val="top"/>
            <w:tcMar>
              <w:top w:w="80" w:type="dxa"/>
              <w:start w:w="120" w:type="dxa"/>
              <w:bottom w:w="80" w:type="dxa"/>
              <w:end w:w="120" w:type="dxa"/>
            </w:tcMar>
          </w:tcPr>
          <w:p>
            <w:pPr>
              <w:spacing w:after="0"/>
            </w:pPr>
            <w:r>
              <w:rPr>
                <w:b w:val="0"/>
                <w:i w:val="0"/>
                <w:color w:val="243447"/>
                <w:sz w:val="16"/>
              </w:rPr>
              <w:t>5. Composite question failures</w:t>
            </w:r>
          </w:p>
        </w:tc>
        <w:tc>
          <w:tcPr>
            <w:tcW w:type="dxa" w:w="3400"/>
            <w:vAlign w:val="top"/>
            <w:tcMar>
              <w:top w:w="80" w:type="dxa"/>
              <w:start w:w="120" w:type="dxa"/>
              <w:bottom w:w="80" w:type="dxa"/>
              <w:end w:w="120" w:type="dxa"/>
            </w:tcMar>
          </w:tcPr>
          <w:p>
            <w:pPr>
              <w:spacing w:after="0"/>
            </w:pPr>
            <w:r>
              <w:rPr>
                <w:b w:val="0"/>
                <w:i w:val="0"/>
                <w:color w:val="243447"/>
                <w:sz w:val="16"/>
              </w:rPr>
              <w:t>One retrieval pass could not cover every team/detail.</w:t>
            </w:r>
          </w:p>
        </w:tc>
        <w:tc>
          <w:tcPr>
            <w:tcW w:type="dxa" w:w="4260"/>
            <w:vAlign w:val="top"/>
            <w:tcMar>
              <w:top w:w="80" w:type="dxa"/>
              <w:start w:w="120" w:type="dxa"/>
              <w:bottom w:w="80" w:type="dxa"/>
              <w:end w:w="120" w:type="dxa"/>
            </w:tcMar>
          </w:tcPr>
          <w:p>
            <w:pPr>
              <w:spacing w:after="0"/>
            </w:pPr>
            <w:r>
              <w:rPr>
                <w:b w:val="0"/>
                <w:i w:val="0"/>
                <w:color w:val="243447"/>
                <w:sz w:val="16"/>
              </w:rPr>
              <w:t>Added universal planning, atomic decomposition, entity fan-out, and coverage tracking.</w:t>
            </w:r>
          </w:p>
        </w:tc>
      </w:tr>
      <w:tr>
        <w:trPr>
          <w:cantSplit/>
        </w:trPr>
        <w:tc>
          <w:tcPr>
            <w:tcW w:type="dxa" w:w="1700"/>
            <w:shd w:fill="FAFBFC"/>
            <w:vAlign w:val="top"/>
            <w:tcMar>
              <w:top w:w="80" w:type="dxa"/>
              <w:start w:w="120" w:type="dxa"/>
              <w:bottom w:w="80" w:type="dxa"/>
              <w:end w:w="120" w:type="dxa"/>
            </w:tcMar>
          </w:tcPr>
          <w:p>
            <w:pPr>
              <w:spacing w:after="0"/>
            </w:pPr>
            <w:r>
              <w:rPr>
                <w:b w:val="0"/>
                <w:i w:val="0"/>
                <w:color w:val="243447"/>
                <w:sz w:val="16"/>
              </w:rPr>
              <w:t>6. Grounding risk</w:t>
            </w:r>
          </w:p>
        </w:tc>
        <w:tc>
          <w:tcPr>
            <w:tcW w:type="dxa" w:w="3400"/>
            <w:shd w:fill="FAFBFC"/>
            <w:vAlign w:val="top"/>
            <w:tcMar>
              <w:top w:w="80" w:type="dxa"/>
              <w:start w:w="120" w:type="dxa"/>
              <w:bottom w:w="80" w:type="dxa"/>
              <w:end w:w="120" w:type="dxa"/>
            </w:tcMar>
          </w:tcPr>
          <w:p>
            <w:pPr>
              <w:spacing w:after="0"/>
            </w:pPr>
            <w:r>
              <w:rPr>
                <w:b w:val="0"/>
                <w:i w:val="0"/>
                <w:color w:val="243447"/>
                <w:sz w:val="16"/>
              </w:rPr>
              <w:t>Model or routing text could fill unsupported gaps.</w:t>
            </w:r>
          </w:p>
        </w:tc>
        <w:tc>
          <w:tcPr>
            <w:tcW w:type="dxa" w:w="4260"/>
            <w:shd w:fill="FAFBFC"/>
            <w:vAlign w:val="top"/>
            <w:tcMar>
              <w:top w:w="80" w:type="dxa"/>
              <w:start w:w="120" w:type="dxa"/>
              <w:bottom w:w="80" w:type="dxa"/>
              <w:end w:w="120" w:type="dxa"/>
            </w:tcMar>
          </w:tcPr>
          <w:p>
            <w:pPr>
              <w:spacing w:after="0"/>
            </w:pPr>
            <w:r>
              <w:rPr>
                <w:b w:val="0"/>
                <w:i w:val="0"/>
                <w:color w:val="243447"/>
                <w:sz w:val="16"/>
              </w:rPr>
              <w:t>Enforced source-only hydration, citation validation, partial answers, and aggregate completeness checks.</w:t>
            </w:r>
          </w:p>
        </w:tc>
      </w:tr>
    </w:tbl>
    <w:p>
      <w:pPr>
        <w:spacing w:after="20"/>
      </w:pPr>
    </w:p>
    <w:p>
      <w:pPr>
        <w:pStyle w:val="Heading2"/>
        <w:keepNext/>
      </w:pPr>
      <w:r>
        <w:t>Evidence of implementation effort</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000"/>
        <w:gridCol w:w="6360"/>
      </w:tblGrid>
      <w:tr>
        <w:trPr>
          <w:cantSplit/>
          <w:trHeight w:val="390" w:hRule="atLeast"/>
          <w:tblHeader w:val="true"/>
          <w:cantSplit/>
        </w:trPr>
        <w:tc>
          <w:tcPr>
            <w:tcW w:type="dxa" w:w="3000"/>
            <w:tcMar>
              <w:top w:w="80" w:type="dxa"/>
              <w:start w:w="120" w:type="dxa"/>
              <w:bottom w:w="80" w:type="dxa"/>
              <w:end w:w="120" w:type="dxa"/>
            </w:tcMar>
            <w:shd w:fill="F2F4F7"/>
            <w:vAlign w:val="center"/>
          </w:tcPr>
          <w:p>
            <w:pPr>
              <w:spacing w:after="0"/>
            </w:pPr>
            <w:r>
              <w:rPr>
                <w:b/>
                <w:i w:val="0"/>
                <w:color w:val="17324D"/>
                <w:sz w:val="18"/>
              </w:rPr>
              <w:t>Area</w:t>
            </w:r>
          </w:p>
        </w:tc>
        <w:tc>
          <w:tcPr>
            <w:tcW w:type="dxa" w:w="6360"/>
            <w:tcMar>
              <w:top w:w="80" w:type="dxa"/>
              <w:start w:w="120" w:type="dxa"/>
              <w:bottom w:w="80" w:type="dxa"/>
              <w:end w:w="120" w:type="dxa"/>
            </w:tcMar>
            <w:shd w:fill="F2F4F7"/>
            <w:vAlign w:val="center"/>
          </w:tcPr>
          <w:p>
            <w:pPr>
              <w:spacing w:after="0"/>
            </w:pPr>
            <w:r>
              <w:rPr>
                <w:b/>
                <w:i w:val="0"/>
                <w:color w:val="17324D"/>
                <w:sz w:val="18"/>
              </w:rPr>
              <w:t>Measured scope</w:t>
            </w:r>
          </w:p>
        </w:tc>
      </w:tr>
      <w:tr>
        <w:trPr>
          <w:cantSplit/>
        </w:trPr>
        <w:tc>
          <w:tcPr>
            <w:tcW w:type="dxa" w:w="3000"/>
            <w:vAlign w:val="top"/>
            <w:tcMar>
              <w:top w:w="80" w:type="dxa"/>
              <w:start w:w="120" w:type="dxa"/>
              <w:bottom w:w="80" w:type="dxa"/>
              <w:end w:w="120" w:type="dxa"/>
            </w:tcMar>
          </w:tcPr>
          <w:p>
            <w:pPr>
              <w:spacing w:after="0"/>
            </w:pPr>
            <w:r>
              <w:rPr>
                <w:b w:val="0"/>
                <w:i w:val="0"/>
                <w:color w:val="243447"/>
                <w:sz w:val="18"/>
              </w:rPr>
              <w:t>Backend application</w:t>
            </w:r>
          </w:p>
        </w:tc>
        <w:tc>
          <w:tcPr>
            <w:tcW w:type="dxa" w:w="6360"/>
            <w:vAlign w:val="top"/>
            <w:tcMar>
              <w:top w:w="80" w:type="dxa"/>
              <w:start w:w="120" w:type="dxa"/>
              <w:bottom w:w="80" w:type="dxa"/>
              <w:end w:w="120" w:type="dxa"/>
            </w:tcMar>
          </w:tcPr>
          <w:p>
            <w:pPr>
              <w:spacing w:after="0"/>
            </w:pPr>
            <w:r>
              <w:rPr>
                <w:b w:val="0"/>
                <w:i w:val="0"/>
                <w:color w:val="243447"/>
                <w:sz w:val="18"/>
              </w:rPr>
              <w:t>Approximately 6,486 lines across ingestion, persistence, retrieval, RAG, and API services.</w:t>
            </w:r>
          </w:p>
        </w:tc>
      </w:tr>
      <w:tr>
        <w:trPr>
          <w:cantSplit/>
        </w:trPr>
        <w:tc>
          <w:tcPr>
            <w:tcW w:type="dxa" w:w="3000"/>
            <w:shd w:fill="FAFBFC"/>
            <w:vAlign w:val="top"/>
            <w:tcMar>
              <w:top w:w="80" w:type="dxa"/>
              <w:start w:w="120" w:type="dxa"/>
              <w:bottom w:w="80" w:type="dxa"/>
              <w:end w:w="120" w:type="dxa"/>
            </w:tcMar>
          </w:tcPr>
          <w:p>
            <w:pPr>
              <w:spacing w:after="0"/>
            </w:pPr>
            <w:r>
              <w:rPr>
                <w:b w:val="0"/>
                <w:i w:val="0"/>
                <w:color w:val="243447"/>
                <w:sz w:val="18"/>
              </w:rPr>
              <w:t>Backend tests</w:t>
            </w:r>
          </w:p>
        </w:tc>
        <w:tc>
          <w:tcPr>
            <w:tcW w:type="dxa" w:w="6360"/>
            <w:shd w:fill="FAFBFC"/>
            <w:vAlign w:val="top"/>
            <w:tcMar>
              <w:top w:w="80" w:type="dxa"/>
              <w:start w:w="120" w:type="dxa"/>
              <w:bottom w:w="80" w:type="dxa"/>
              <w:end w:w="120" w:type="dxa"/>
            </w:tcMar>
          </w:tcPr>
          <w:p>
            <w:pPr>
              <w:spacing w:after="0"/>
            </w:pPr>
            <w:r>
              <w:rPr>
                <w:b w:val="0"/>
                <w:i w:val="0"/>
                <w:color w:val="243447"/>
                <w:sz w:val="18"/>
              </w:rPr>
              <w:t>Approximately 3,357 lines across 83 automated tests.</w:t>
            </w:r>
          </w:p>
        </w:tc>
      </w:tr>
      <w:tr>
        <w:trPr>
          <w:cantSplit/>
        </w:trPr>
        <w:tc>
          <w:tcPr>
            <w:tcW w:type="dxa" w:w="3000"/>
            <w:vAlign w:val="top"/>
            <w:tcMar>
              <w:top w:w="80" w:type="dxa"/>
              <w:start w:w="120" w:type="dxa"/>
              <w:bottom w:w="80" w:type="dxa"/>
              <w:end w:w="120" w:type="dxa"/>
            </w:tcMar>
          </w:tcPr>
          <w:p>
            <w:pPr>
              <w:spacing w:after="0"/>
            </w:pPr>
            <w:r>
              <w:rPr>
                <w:b w:val="0"/>
                <w:i w:val="0"/>
                <w:color w:val="243447"/>
                <w:sz w:val="18"/>
              </w:rPr>
              <w:t>Ingestion/index scripts</w:t>
            </w:r>
          </w:p>
        </w:tc>
        <w:tc>
          <w:tcPr>
            <w:tcW w:type="dxa" w:w="6360"/>
            <w:vAlign w:val="top"/>
            <w:tcMar>
              <w:top w:w="80" w:type="dxa"/>
              <w:start w:w="120" w:type="dxa"/>
              <w:bottom w:w="80" w:type="dxa"/>
              <w:end w:w="120" w:type="dxa"/>
            </w:tcMar>
          </w:tcPr>
          <w:p>
            <w:pPr>
              <w:spacing w:after="0"/>
            </w:pPr>
            <w:r>
              <w:rPr>
                <w:b w:val="0"/>
                <w:i w:val="0"/>
                <w:color w:val="243447"/>
                <w:sz w:val="18"/>
              </w:rPr>
              <w:t>Approximately 273 lines for crawling, reindexing, question-index generation, and corpus statistics.</w:t>
            </w:r>
          </w:p>
        </w:tc>
      </w:tr>
      <w:tr>
        <w:trPr>
          <w:cantSplit/>
        </w:trPr>
        <w:tc>
          <w:tcPr>
            <w:tcW w:type="dxa" w:w="3000"/>
            <w:shd w:fill="FAFBFC"/>
            <w:vAlign w:val="top"/>
            <w:tcMar>
              <w:top w:w="80" w:type="dxa"/>
              <w:start w:w="120" w:type="dxa"/>
              <w:bottom w:w="80" w:type="dxa"/>
              <w:end w:w="120" w:type="dxa"/>
            </w:tcMar>
          </w:tcPr>
          <w:p>
            <w:pPr>
              <w:spacing w:after="0"/>
            </w:pPr>
            <w:r>
              <w:rPr>
                <w:b w:val="0"/>
                <w:i w:val="0"/>
                <w:color w:val="243447"/>
                <w:sz w:val="18"/>
              </w:rPr>
              <w:t>Frontend/worker</w:t>
            </w:r>
          </w:p>
        </w:tc>
        <w:tc>
          <w:tcPr>
            <w:tcW w:type="dxa" w:w="6360"/>
            <w:shd w:fill="FAFBFC"/>
            <w:vAlign w:val="top"/>
            <w:tcMar>
              <w:top w:w="80" w:type="dxa"/>
              <w:start w:w="120" w:type="dxa"/>
              <w:bottom w:w="80" w:type="dxa"/>
              <w:end w:w="120" w:type="dxa"/>
            </w:tcMar>
          </w:tcPr>
          <w:p>
            <w:pPr>
              <w:spacing w:after="0"/>
            </w:pPr>
            <w:r>
              <w:rPr>
                <w:b w:val="0"/>
                <w:i w:val="0"/>
                <w:color w:val="243447"/>
                <w:sz w:val="18"/>
              </w:rPr>
              <w:t>Approximately 318 lines for the focused UI and integration layer.</w:t>
            </w:r>
          </w:p>
        </w:tc>
      </w:tr>
      <w:tr>
        <w:trPr>
          <w:cantSplit/>
        </w:trPr>
        <w:tc>
          <w:tcPr>
            <w:tcW w:type="dxa" w:w="3000"/>
            <w:vAlign w:val="top"/>
            <w:tcMar>
              <w:top w:w="80" w:type="dxa"/>
              <w:start w:w="120" w:type="dxa"/>
              <w:bottom w:w="80" w:type="dxa"/>
              <w:end w:w="120" w:type="dxa"/>
            </w:tcMar>
          </w:tcPr>
          <w:p>
            <w:pPr>
              <w:spacing w:after="0"/>
            </w:pPr>
            <w:r>
              <w:rPr>
                <w:b w:val="0"/>
                <w:i w:val="0"/>
                <w:color w:val="243447"/>
                <w:sz w:val="18"/>
              </w:rPr>
              <w:t>Total inspected scope</w:t>
            </w:r>
          </w:p>
        </w:tc>
        <w:tc>
          <w:tcPr>
            <w:tcW w:type="dxa" w:w="6360"/>
            <w:vAlign w:val="top"/>
            <w:tcMar>
              <w:top w:w="80" w:type="dxa"/>
              <w:start w:w="120" w:type="dxa"/>
              <w:bottom w:w="80" w:type="dxa"/>
              <w:end w:w="120" w:type="dxa"/>
            </w:tcMar>
          </w:tcPr>
          <w:p>
            <w:pPr>
              <w:spacing w:after="0"/>
            </w:pPr>
            <w:r>
              <w:rPr>
                <w:b w:val="0"/>
                <w:i w:val="0"/>
                <w:color w:val="243447"/>
                <w:sz w:val="18"/>
              </w:rPr>
              <w:t>Approximately 10,434 lines, excluding generated dependencies and stored corpus artifacts.</w:t>
            </w:r>
          </w:p>
        </w:tc>
      </w:tr>
      <w:tr>
        <w:trPr>
          <w:cantSplit/>
        </w:trPr>
        <w:tc>
          <w:tcPr>
            <w:tcW w:type="dxa" w:w="3000"/>
            <w:shd w:fill="FAFBFC"/>
            <w:vAlign w:val="top"/>
            <w:tcMar>
              <w:top w:w="80" w:type="dxa"/>
              <w:start w:w="120" w:type="dxa"/>
              <w:bottom w:w="80" w:type="dxa"/>
              <w:end w:w="120" w:type="dxa"/>
            </w:tcMar>
          </w:tcPr>
          <w:p>
            <w:pPr>
              <w:spacing w:after="0"/>
            </w:pPr>
            <w:r>
              <w:rPr>
                <w:b w:val="0"/>
                <w:i w:val="0"/>
                <w:color w:val="243447"/>
                <w:sz w:val="18"/>
              </w:rPr>
              <w:t>Knowledge assets</w:t>
            </w:r>
          </w:p>
        </w:tc>
        <w:tc>
          <w:tcPr>
            <w:tcW w:type="dxa" w:w="6360"/>
            <w:shd w:fill="FAFBFC"/>
            <w:vAlign w:val="top"/>
            <w:tcMar>
              <w:top w:w="80" w:type="dxa"/>
              <w:start w:w="120" w:type="dxa"/>
              <w:bottom w:w="80" w:type="dxa"/>
              <w:end w:w="120" w:type="dxa"/>
            </w:tcMar>
          </w:tcPr>
          <w:p>
            <w:pPr>
              <w:spacing w:after="0"/>
            </w:pPr>
            <w:r>
              <w:rPr>
                <w:b w:val="0"/>
                <w:i w:val="0"/>
                <w:color w:val="243447"/>
                <w:sz w:val="18"/>
              </w:rPr>
              <w:t>176 Markdown files, 516 source chunks, 1,437 prepared questions, and 1,953 active vectors.</w:t>
            </w:r>
          </w:p>
        </w:tc>
      </w:tr>
    </w:tbl>
    <w:p>
      <w:pPr>
        <w:spacing w:after="20"/>
      </w:pPr>
    </w:p>
    <w:p>
      <w:pPr>
        <w:pStyle w:val="Heading2"/>
        <w:keepNext/>
      </w:pPr>
      <w:r>
        <w:t>Prioritized next steps</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100"/>
        <w:gridCol w:w="4880"/>
        <w:gridCol w:w="3380"/>
      </w:tblGrid>
      <w:tr>
        <w:trPr>
          <w:cantSplit/>
          <w:trHeight w:val="390" w:hRule="atLeast"/>
          <w:tblHeader w:val="true"/>
          <w:cantSplit/>
        </w:trPr>
        <w:tc>
          <w:tcPr>
            <w:tcW w:type="dxa" w:w="1100"/>
            <w:tcMar>
              <w:top w:w="80" w:type="dxa"/>
              <w:start w:w="120" w:type="dxa"/>
              <w:bottom w:w="80" w:type="dxa"/>
              <w:end w:w="120" w:type="dxa"/>
            </w:tcMar>
            <w:shd w:fill="F2F4F7"/>
            <w:vAlign w:val="center"/>
          </w:tcPr>
          <w:p>
            <w:pPr>
              <w:spacing w:after="0"/>
            </w:pPr>
            <w:r>
              <w:rPr>
                <w:b/>
                <w:i w:val="0"/>
                <w:color w:val="17324D"/>
                <w:sz w:val="18"/>
              </w:rPr>
              <w:t>Priority</w:t>
            </w:r>
          </w:p>
        </w:tc>
        <w:tc>
          <w:tcPr>
            <w:tcW w:type="dxa" w:w="4880"/>
            <w:tcMar>
              <w:top w:w="80" w:type="dxa"/>
              <w:start w:w="120" w:type="dxa"/>
              <w:bottom w:w="80" w:type="dxa"/>
              <w:end w:w="120" w:type="dxa"/>
            </w:tcMar>
            <w:shd w:fill="F2F4F7"/>
            <w:vAlign w:val="center"/>
          </w:tcPr>
          <w:p>
            <w:pPr>
              <w:spacing w:after="0"/>
            </w:pPr>
            <w:r>
              <w:rPr>
                <w:b/>
                <w:i w:val="0"/>
                <w:color w:val="17324D"/>
                <w:sz w:val="18"/>
              </w:rPr>
              <w:t>Action</w:t>
            </w:r>
          </w:p>
        </w:tc>
        <w:tc>
          <w:tcPr>
            <w:tcW w:type="dxa" w:w="3380"/>
            <w:tcMar>
              <w:top w:w="80" w:type="dxa"/>
              <w:start w:w="120" w:type="dxa"/>
              <w:bottom w:w="80" w:type="dxa"/>
              <w:end w:w="120" w:type="dxa"/>
            </w:tcMar>
            <w:shd w:fill="F2F4F7"/>
            <w:vAlign w:val="center"/>
          </w:tcPr>
          <w:p>
            <w:pPr>
              <w:spacing w:after="0"/>
            </w:pPr>
            <w:r>
              <w:rPr>
                <w:b/>
                <w:i w:val="0"/>
                <w:color w:val="17324D"/>
                <w:sz w:val="18"/>
              </w:rPr>
              <w:t>Outcome</w:t>
            </w:r>
          </w:p>
        </w:tc>
      </w:tr>
      <w:tr>
        <w:trPr>
          <w:cantSplit/>
        </w:trPr>
        <w:tc>
          <w:tcPr>
            <w:tcW w:type="dxa" w:w="1100"/>
            <w:vAlign w:val="top"/>
            <w:tcMar>
              <w:top w:w="80" w:type="dxa"/>
              <w:start w:w="120" w:type="dxa"/>
              <w:bottom w:w="80" w:type="dxa"/>
              <w:end w:w="120" w:type="dxa"/>
            </w:tcMar>
          </w:tcPr>
          <w:p>
            <w:pPr>
              <w:spacing w:after="0"/>
            </w:pPr>
            <w:r>
              <w:rPr>
                <w:b w:val="0"/>
                <w:i w:val="0"/>
                <w:color w:val="243447"/>
                <w:sz w:val="16"/>
              </w:rPr>
              <w:t>P0</w:t>
            </w:r>
          </w:p>
        </w:tc>
        <w:tc>
          <w:tcPr>
            <w:tcW w:type="dxa" w:w="4880"/>
            <w:vAlign w:val="top"/>
            <w:tcMar>
              <w:top w:w="80" w:type="dxa"/>
              <w:start w:w="120" w:type="dxa"/>
              <w:bottom w:w="80" w:type="dxa"/>
              <w:end w:w="120" w:type="dxa"/>
            </w:tcMar>
          </w:tcPr>
          <w:p>
            <w:pPr>
              <w:spacing w:after="0"/>
            </w:pPr>
            <w:r>
              <w:rPr>
                <w:b w:val="0"/>
                <w:i w:val="0"/>
                <w:color w:val="243447"/>
                <w:sz w:val="16"/>
              </w:rPr>
              <w:t>Create the frozen 150-question benchmark and publish retrieval/answer metrics.</w:t>
            </w:r>
          </w:p>
        </w:tc>
        <w:tc>
          <w:tcPr>
            <w:tcW w:type="dxa" w:w="3380"/>
            <w:vAlign w:val="top"/>
            <w:tcMar>
              <w:top w:w="80" w:type="dxa"/>
              <w:start w:w="120" w:type="dxa"/>
              <w:bottom w:w="80" w:type="dxa"/>
              <w:end w:w="120" w:type="dxa"/>
            </w:tcMar>
          </w:tcPr>
          <w:p>
            <w:pPr>
              <w:spacing w:after="0"/>
            </w:pPr>
            <w:r>
              <w:rPr>
                <w:b w:val="0"/>
                <w:i w:val="0"/>
                <w:color w:val="243447"/>
                <w:sz w:val="16"/>
              </w:rPr>
              <w:t>Provides an honest accuracy baseline and professor-ready evidence.</w:t>
            </w:r>
          </w:p>
        </w:tc>
      </w:tr>
      <w:tr>
        <w:trPr>
          <w:cantSplit/>
        </w:trPr>
        <w:tc>
          <w:tcPr>
            <w:tcW w:type="dxa" w:w="1100"/>
            <w:shd w:fill="FAFBFC"/>
            <w:vAlign w:val="top"/>
            <w:tcMar>
              <w:top w:w="80" w:type="dxa"/>
              <w:start w:w="120" w:type="dxa"/>
              <w:bottom w:w="80" w:type="dxa"/>
              <w:end w:w="120" w:type="dxa"/>
            </w:tcMar>
          </w:tcPr>
          <w:p>
            <w:pPr>
              <w:spacing w:after="0"/>
            </w:pPr>
            <w:r>
              <w:rPr>
                <w:b w:val="0"/>
                <w:i w:val="0"/>
                <w:color w:val="243447"/>
                <w:sz w:val="16"/>
              </w:rPr>
              <w:t>P0</w:t>
            </w:r>
          </w:p>
        </w:tc>
        <w:tc>
          <w:tcPr>
            <w:tcW w:type="dxa" w:w="4880"/>
            <w:shd w:fill="FAFBFC"/>
            <w:vAlign w:val="top"/>
            <w:tcMar>
              <w:top w:w="80" w:type="dxa"/>
              <w:start w:w="120" w:type="dxa"/>
              <w:bottom w:w="80" w:type="dxa"/>
              <w:end w:w="120" w:type="dxa"/>
            </w:tcMar>
          </w:tcPr>
          <w:p>
            <w:pPr>
              <w:spacing w:after="0"/>
            </w:pPr>
            <w:r>
              <w:rPr>
                <w:b w:val="0"/>
                <w:i w:val="0"/>
                <w:color w:val="243447"/>
                <w:sz w:val="16"/>
              </w:rPr>
              <w:t>Persist per-request stage timings, OpenAI token usage, model ID, cache hit, retrieved chunk IDs, and outcome.</w:t>
            </w:r>
          </w:p>
        </w:tc>
        <w:tc>
          <w:tcPr>
            <w:tcW w:type="dxa" w:w="3380"/>
            <w:shd w:fill="FAFBFC"/>
            <w:vAlign w:val="top"/>
            <w:tcMar>
              <w:top w:w="80" w:type="dxa"/>
              <w:start w:w="120" w:type="dxa"/>
              <w:bottom w:w="80" w:type="dxa"/>
              <w:end w:w="120" w:type="dxa"/>
            </w:tcMar>
          </w:tcPr>
          <w:p>
            <w:pPr>
              <w:spacing w:after="0"/>
            </w:pPr>
            <w:r>
              <w:rPr>
                <w:b w:val="0"/>
                <w:i w:val="0"/>
                <w:color w:val="243447"/>
                <w:sz w:val="16"/>
              </w:rPr>
              <w:t>Enables p50/p95, cost, and failure analysis.</w:t>
            </w:r>
          </w:p>
        </w:tc>
      </w:tr>
      <w:tr>
        <w:trPr>
          <w:cantSplit/>
        </w:trPr>
        <w:tc>
          <w:tcPr>
            <w:tcW w:type="dxa" w:w="1100"/>
            <w:vAlign w:val="top"/>
            <w:tcMar>
              <w:top w:w="80" w:type="dxa"/>
              <w:start w:w="120" w:type="dxa"/>
              <w:bottom w:w="80" w:type="dxa"/>
              <w:end w:w="120" w:type="dxa"/>
            </w:tcMar>
          </w:tcPr>
          <w:p>
            <w:pPr>
              <w:spacing w:after="0"/>
            </w:pPr>
            <w:r>
              <w:rPr>
                <w:b w:val="0"/>
                <w:i w:val="0"/>
                <w:color w:val="243447"/>
                <w:sz w:val="16"/>
              </w:rPr>
              <w:t>P1</w:t>
            </w:r>
          </w:p>
        </w:tc>
        <w:tc>
          <w:tcPr>
            <w:tcW w:type="dxa" w:w="4880"/>
            <w:vAlign w:val="top"/>
            <w:tcMar>
              <w:top w:w="80" w:type="dxa"/>
              <w:start w:w="120" w:type="dxa"/>
              <w:bottom w:w="80" w:type="dxa"/>
              <w:end w:w="120" w:type="dxa"/>
            </w:tcMar>
          </w:tcPr>
          <w:p>
            <w:pPr>
              <w:spacing w:after="0"/>
            </w:pPr>
            <w:r>
              <w:rPr>
                <w:b w:val="0"/>
                <w:i w:val="0"/>
                <w:color w:val="243447"/>
                <w:sz w:val="16"/>
              </w:rPr>
              <w:t>Expand NBA.com coverage for standings, season results, rules, news, and complete roster/schedule populations.</w:t>
            </w:r>
          </w:p>
        </w:tc>
        <w:tc>
          <w:tcPr>
            <w:tcW w:type="dxa" w:w="3380"/>
            <w:vAlign w:val="top"/>
            <w:tcMar>
              <w:top w:w="80" w:type="dxa"/>
              <w:start w:w="120" w:type="dxa"/>
              <w:bottom w:w="80" w:type="dxa"/>
              <w:end w:w="120" w:type="dxa"/>
            </w:tcMar>
          </w:tcPr>
          <w:p>
            <w:pPr>
              <w:spacing w:after="0"/>
            </w:pPr>
            <w:r>
              <w:rPr>
                <w:b w:val="0"/>
                <w:i w:val="0"/>
                <w:color w:val="243447"/>
                <w:sz w:val="16"/>
              </w:rPr>
              <w:t>Improves the evidence ceiling for analytics and broad questions.</w:t>
            </w:r>
          </w:p>
        </w:tc>
      </w:tr>
      <w:tr>
        <w:trPr>
          <w:cantSplit/>
        </w:trPr>
        <w:tc>
          <w:tcPr>
            <w:tcW w:type="dxa" w:w="1100"/>
            <w:shd w:fill="FAFBFC"/>
            <w:vAlign w:val="top"/>
            <w:tcMar>
              <w:top w:w="80" w:type="dxa"/>
              <w:start w:w="120" w:type="dxa"/>
              <w:bottom w:w="80" w:type="dxa"/>
              <w:end w:w="120" w:type="dxa"/>
            </w:tcMar>
          </w:tcPr>
          <w:p>
            <w:pPr>
              <w:spacing w:after="0"/>
            </w:pPr>
            <w:r>
              <w:rPr>
                <w:b w:val="0"/>
                <w:i w:val="0"/>
                <w:color w:val="243447"/>
                <w:sz w:val="16"/>
              </w:rPr>
              <w:t>P1</w:t>
            </w:r>
          </w:p>
        </w:tc>
        <w:tc>
          <w:tcPr>
            <w:tcW w:type="dxa" w:w="4880"/>
            <w:shd w:fill="FAFBFC"/>
            <w:vAlign w:val="top"/>
            <w:tcMar>
              <w:top w:w="80" w:type="dxa"/>
              <w:start w:w="120" w:type="dxa"/>
              <w:bottom w:w="80" w:type="dxa"/>
              <w:end w:w="120" w:type="dxa"/>
            </w:tcMar>
          </w:tcPr>
          <w:p>
            <w:pPr>
              <w:spacing w:after="0"/>
            </w:pPr>
            <w:r>
              <w:rPr>
                <w:b w:val="0"/>
                <w:i w:val="0"/>
                <w:color w:val="243447"/>
                <w:sz w:val="16"/>
              </w:rPr>
              <w:t>Add API authentication, rate limiting, request-size limits, and structured operational logs.</w:t>
            </w:r>
          </w:p>
        </w:tc>
        <w:tc>
          <w:tcPr>
            <w:tcW w:type="dxa" w:w="3380"/>
            <w:shd w:fill="FAFBFC"/>
            <w:vAlign w:val="top"/>
            <w:tcMar>
              <w:top w:w="80" w:type="dxa"/>
              <w:start w:w="120" w:type="dxa"/>
              <w:bottom w:w="80" w:type="dxa"/>
              <w:end w:w="120" w:type="dxa"/>
            </w:tcMar>
          </w:tcPr>
          <w:p>
            <w:pPr>
              <w:spacing w:after="0"/>
            </w:pPr>
            <w:r>
              <w:rPr>
                <w:b w:val="0"/>
                <w:i w:val="0"/>
                <w:color w:val="243447"/>
                <w:sz w:val="16"/>
              </w:rPr>
              <w:t>Moves from classroom demo toward public deployment readiness.</w:t>
            </w:r>
          </w:p>
        </w:tc>
      </w:tr>
      <w:tr>
        <w:trPr>
          <w:cantSplit/>
        </w:trPr>
        <w:tc>
          <w:tcPr>
            <w:tcW w:type="dxa" w:w="1100"/>
            <w:vAlign w:val="top"/>
            <w:tcMar>
              <w:top w:w="80" w:type="dxa"/>
              <w:start w:w="120" w:type="dxa"/>
              <w:bottom w:w="80" w:type="dxa"/>
              <w:end w:w="120" w:type="dxa"/>
            </w:tcMar>
          </w:tcPr>
          <w:p>
            <w:pPr>
              <w:spacing w:after="0"/>
            </w:pPr>
            <w:r>
              <w:rPr>
                <w:b w:val="0"/>
                <w:i w:val="0"/>
                <w:color w:val="243447"/>
                <w:sz w:val="16"/>
              </w:rPr>
              <w:t>P1</w:t>
            </w:r>
          </w:p>
        </w:tc>
        <w:tc>
          <w:tcPr>
            <w:tcW w:type="dxa" w:w="4880"/>
            <w:vAlign w:val="top"/>
            <w:tcMar>
              <w:top w:w="80" w:type="dxa"/>
              <w:start w:w="120" w:type="dxa"/>
              <w:bottom w:w="80" w:type="dxa"/>
              <w:end w:w="120" w:type="dxa"/>
            </w:tcMar>
          </w:tcPr>
          <w:p>
            <w:pPr>
              <w:spacing w:after="0"/>
            </w:pPr>
            <w:r>
              <w:rPr>
                <w:b w:val="0"/>
                <w:i w:val="0"/>
                <w:color w:val="243447"/>
                <w:sz w:val="16"/>
              </w:rPr>
              <w:t>Version snapshots and remove or archive inactive Chroma collections safely.</w:t>
            </w:r>
          </w:p>
        </w:tc>
        <w:tc>
          <w:tcPr>
            <w:tcW w:type="dxa" w:w="3380"/>
            <w:vAlign w:val="top"/>
            <w:tcMar>
              <w:top w:w="80" w:type="dxa"/>
              <w:start w:w="120" w:type="dxa"/>
              <w:bottom w:w="80" w:type="dxa"/>
              <w:end w:w="120" w:type="dxa"/>
            </w:tcMar>
          </w:tcPr>
          <w:p>
            <w:pPr>
              <w:spacing w:after="0"/>
            </w:pPr>
            <w:r>
              <w:rPr>
                <w:b w:val="0"/>
                <w:i w:val="0"/>
                <w:color w:val="243447"/>
                <w:sz w:val="16"/>
              </w:rPr>
              <w:t>Makes rollback and index provenance easier to audit.</w:t>
            </w:r>
          </w:p>
        </w:tc>
      </w:tr>
      <w:tr>
        <w:trPr>
          <w:cantSplit/>
        </w:trPr>
        <w:tc>
          <w:tcPr>
            <w:tcW w:type="dxa" w:w="1100"/>
            <w:shd w:fill="FAFBFC"/>
            <w:vAlign w:val="top"/>
            <w:tcMar>
              <w:top w:w="80" w:type="dxa"/>
              <w:start w:w="120" w:type="dxa"/>
              <w:bottom w:w="80" w:type="dxa"/>
              <w:end w:w="120" w:type="dxa"/>
            </w:tcMar>
          </w:tcPr>
          <w:p>
            <w:pPr>
              <w:spacing w:after="0"/>
            </w:pPr>
            <w:r>
              <w:rPr>
                <w:b w:val="0"/>
                <w:i w:val="0"/>
                <w:color w:val="243447"/>
                <w:sz w:val="16"/>
              </w:rPr>
              <w:t>P2</w:t>
            </w:r>
          </w:p>
        </w:tc>
        <w:tc>
          <w:tcPr>
            <w:tcW w:type="dxa" w:w="4880"/>
            <w:shd w:fill="FAFBFC"/>
            <w:vAlign w:val="top"/>
            <w:tcMar>
              <w:top w:w="80" w:type="dxa"/>
              <w:start w:w="120" w:type="dxa"/>
              <w:bottom w:w="80" w:type="dxa"/>
              <w:end w:w="120" w:type="dxa"/>
            </w:tcMar>
          </w:tcPr>
          <w:p>
            <w:pPr>
              <w:spacing w:after="0"/>
            </w:pPr>
            <w:r>
              <w:rPr>
                <w:b w:val="0"/>
                <w:i w:val="0"/>
                <w:color w:val="243447"/>
                <w:sz w:val="16"/>
              </w:rPr>
              <w:t>Run the cross-encoder reranker ablation and keep it only if precision gains justify latency.</w:t>
            </w:r>
          </w:p>
        </w:tc>
        <w:tc>
          <w:tcPr>
            <w:tcW w:type="dxa" w:w="3380"/>
            <w:shd w:fill="FAFBFC"/>
            <w:vAlign w:val="top"/>
            <w:tcMar>
              <w:top w:w="80" w:type="dxa"/>
              <w:start w:w="120" w:type="dxa"/>
              <w:bottom w:w="80" w:type="dxa"/>
              <w:end w:w="120" w:type="dxa"/>
            </w:tcMar>
          </w:tcPr>
          <w:p>
            <w:pPr>
              <w:spacing w:after="0"/>
            </w:pPr>
            <w:r>
              <w:rPr>
                <w:b w:val="0"/>
                <w:i w:val="0"/>
                <w:color w:val="243447"/>
                <w:sz w:val="16"/>
              </w:rPr>
              <w:t>Evidence-based retrieval tuning.</w:t>
            </w:r>
          </w:p>
        </w:tc>
      </w:tr>
      <w:tr>
        <w:trPr>
          <w:cantSplit/>
        </w:trPr>
        <w:tc>
          <w:tcPr>
            <w:tcW w:type="dxa" w:w="1100"/>
            <w:vAlign w:val="top"/>
            <w:tcMar>
              <w:top w:w="80" w:type="dxa"/>
              <w:start w:w="120" w:type="dxa"/>
              <w:bottom w:w="80" w:type="dxa"/>
              <w:end w:w="120" w:type="dxa"/>
            </w:tcMar>
          </w:tcPr>
          <w:p>
            <w:pPr>
              <w:spacing w:after="0"/>
            </w:pPr>
            <w:r>
              <w:rPr>
                <w:b w:val="0"/>
                <w:i w:val="0"/>
                <w:color w:val="243447"/>
                <w:sz w:val="16"/>
              </w:rPr>
              <w:t>P2</w:t>
            </w:r>
          </w:p>
        </w:tc>
        <w:tc>
          <w:tcPr>
            <w:tcW w:type="dxa" w:w="4880"/>
            <w:vAlign w:val="top"/>
            <w:tcMar>
              <w:top w:w="80" w:type="dxa"/>
              <w:start w:w="120" w:type="dxa"/>
              <w:bottom w:w="80" w:type="dxa"/>
              <w:end w:w="120" w:type="dxa"/>
            </w:tcMar>
          </w:tcPr>
          <w:p>
            <w:pPr>
              <w:spacing w:after="0"/>
            </w:pPr>
            <w:r>
              <w:rPr>
                <w:b w:val="0"/>
                <w:i w:val="0"/>
                <w:color w:val="243447"/>
                <w:sz w:val="16"/>
              </w:rPr>
              <w:t>Add a second sport as an isolated corpus namespace with its own allowlist, schema, benchmark, and source label.</w:t>
            </w:r>
          </w:p>
        </w:tc>
        <w:tc>
          <w:tcPr>
            <w:tcW w:type="dxa" w:w="3380"/>
            <w:vAlign w:val="top"/>
            <w:tcMar>
              <w:top w:w="80" w:type="dxa"/>
              <w:start w:w="120" w:type="dxa"/>
              <w:bottom w:w="80" w:type="dxa"/>
              <w:end w:w="120" w:type="dxa"/>
            </w:tcMar>
          </w:tcPr>
          <w:p>
            <w:pPr>
              <w:spacing w:after="0"/>
            </w:pPr>
            <w:r>
              <w:rPr>
                <w:b w:val="0"/>
                <w:i w:val="0"/>
                <w:color w:val="243447"/>
                <w:sz w:val="16"/>
              </w:rPr>
              <w:t>Preserves source lock while demonstrating extensibility.</w:t>
            </w:r>
          </w:p>
        </w:tc>
      </w:tr>
    </w:tbl>
    <w:p>
      <w:pPr>
        <w:spacing w:after="20"/>
      </w:pPr>
    </w:p>
    <w:tbl>
      <w:tblPr>
        <w:tblW w:type="dxa" w:w="9360"/>
        <w:jc w:val="left"/>
        <w:tblLayout w:type="fixed"/>
        <w:tblLook w:firstColumn="1" w:firstRow="1" w:lastColumn="0" w:lastRow="0" w:noHBand="0" w:noVBand="1" w:val="04A0"/>
        <w:tblInd w:w="0" w:type="dxa"/>
        <w:tblBorders>
          <w:top w:val="single" w:sz="2" w:space="0" w:color="E8F5F3"/>
          <w:left w:val="single" w:sz="2" w:space="0" w:color="E8F5F3"/>
          <w:bottom w:val="single" w:sz="2" w:space="0" w:color="E8F5F3"/>
          <w:right w:val="single" w:sz="2" w:space="0" w:color="E8F5F3"/>
          <w:insideH w:val="single" w:sz="2" w:space="0" w:color="E8F5F3"/>
          <w:insideV w:val="single" w:sz="2" w:space="0" w:color="E8F5F3"/>
        </w:tblBorders>
      </w:tblPr>
      <w:tblGrid>
        <w:gridCol w:w="9360"/>
      </w:tblGrid>
      <w:tr>
        <w:trPr>
          <w:cantSplit/>
        </w:trPr>
        <w:tc>
          <w:tcPr>
            <w:tcW w:type="dxa" w:w="9360"/>
            <w:tcMar>
              <w:top w:w="150" w:type="dxa"/>
              <w:start w:w="220" w:type="dxa"/>
              <w:bottom w:w="150" w:type="dxa"/>
              <w:end w:w="220" w:type="dxa"/>
            </w:tcMar>
            <w:shd w:fill="E8F5F3"/>
            <w:tcBorders>
              <w:left w:val="single" w:sz="24" w:space="0" w:color="1F8A8A"/>
              <w:top w:val="nil"/>
              <w:bottom w:val="nil"/>
              <w:right w:val="nil"/>
            </w:tcBorders>
          </w:tcPr>
          <w:p>
            <w:pPr>
              <w:spacing w:after="60"/>
            </w:pPr>
            <w:r>
              <w:rPr>
                <w:b/>
                <w:i w:val="0"/>
                <w:color w:val="1F8A8A"/>
                <w:sz w:val="18"/>
              </w:rPr>
              <w:t>RECOMMENDED PRESENTATION SEQUENCE</w:t>
            </w:r>
          </w:p>
          <w:p>
            <w:pPr>
              <w:spacing w:after="0"/>
            </w:pPr>
            <w:r>
              <w:rPr>
                <w:b w:val="0"/>
                <w:i w:val="0"/>
                <w:color w:val="243447"/>
                <w:sz w:val="21"/>
              </w:rPr>
              <w:t>Show the architecture diagram, run one difficult composite question, open its source references, demonstrate one correct refusal for missing population evidence, then present the benchmark/ablation plan. This makes both capability and honesty visible.</w:t>
            </w:r>
          </w:p>
        </w:tc>
      </w:tr>
    </w:tbl>
    <w:p>
      <w:pPr>
        <w:spacing w:after="0"/>
      </w:pPr>
    </w:p>
    <w:p>
      <w:pPr>
        <w:pStyle w:val="Heading1"/>
        <w:keepNext/>
        <w:pageBreakBefore/>
      </w:pPr>
      <w:r>
        <w:t>12. Faculty / Professor Oral-Defense Guide</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300"/>
        <w:gridCol w:w="6060"/>
      </w:tblGrid>
      <w:tr>
        <w:trPr>
          <w:cantSplit/>
          <w:trHeight w:val="390" w:hRule="atLeast"/>
          <w:tblHeader w:val="true"/>
          <w:cantSplit/>
        </w:trPr>
        <w:tc>
          <w:tcPr>
            <w:tcW w:type="dxa" w:w="3300"/>
            <w:tcMar>
              <w:top w:w="80" w:type="dxa"/>
              <w:start w:w="120" w:type="dxa"/>
              <w:bottom w:w="80" w:type="dxa"/>
              <w:end w:w="120" w:type="dxa"/>
            </w:tcMar>
            <w:shd w:fill="F2F4F7"/>
            <w:vAlign w:val="center"/>
          </w:tcPr>
          <w:p>
            <w:pPr>
              <w:spacing w:after="0"/>
            </w:pPr>
            <w:r>
              <w:rPr>
                <w:b/>
                <w:i w:val="0"/>
                <w:color w:val="17324D"/>
                <w:sz w:val="18"/>
              </w:rPr>
              <w:t>Likely question</w:t>
            </w:r>
          </w:p>
        </w:tc>
        <w:tc>
          <w:tcPr>
            <w:tcW w:type="dxa" w:w="6060"/>
            <w:tcMar>
              <w:top w:w="80" w:type="dxa"/>
              <w:start w:w="120" w:type="dxa"/>
              <w:bottom w:w="80" w:type="dxa"/>
              <w:end w:w="120" w:type="dxa"/>
            </w:tcMar>
            <w:shd w:fill="F2F4F7"/>
            <w:vAlign w:val="center"/>
          </w:tcPr>
          <w:p>
            <w:pPr>
              <w:spacing w:after="0"/>
            </w:pPr>
            <w:r>
              <w:rPr>
                <w:b/>
                <w:i w:val="0"/>
                <w:color w:val="17324D"/>
                <w:sz w:val="18"/>
              </w:rPr>
              <w:t>Concise evidence-based answer</w:t>
            </w:r>
          </w:p>
        </w:tc>
      </w:tr>
      <w:tr>
        <w:trPr>
          <w:cantSplit/>
        </w:trPr>
        <w:tc>
          <w:tcPr>
            <w:tcW w:type="dxa" w:w="3300"/>
            <w:vAlign w:val="top"/>
            <w:tcMar>
              <w:top w:w="80" w:type="dxa"/>
              <w:start w:w="120" w:type="dxa"/>
              <w:bottom w:w="80" w:type="dxa"/>
              <w:end w:w="120" w:type="dxa"/>
            </w:tcMar>
          </w:tcPr>
          <w:p>
            <w:pPr>
              <w:spacing w:after="0"/>
            </w:pPr>
            <w:r>
              <w:rPr>
                <w:b w:val="0"/>
                <w:i w:val="0"/>
                <w:color w:val="243447"/>
                <w:sz w:val="16"/>
              </w:rPr>
              <w:t>How large is the knowledge base?</w:t>
            </w:r>
          </w:p>
        </w:tc>
        <w:tc>
          <w:tcPr>
            <w:tcW w:type="dxa" w:w="6060"/>
            <w:vAlign w:val="top"/>
            <w:tcMar>
              <w:top w:w="80" w:type="dxa"/>
              <w:start w:w="120" w:type="dxa"/>
              <w:bottom w:w="80" w:type="dxa"/>
              <w:end w:w="120" w:type="dxa"/>
            </w:tcMar>
          </w:tcPr>
          <w:p>
            <w:pPr>
              <w:spacing w:after="0"/>
            </w:pPr>
            <w:r>
              <w:rPr>
                <w:b w:val="0"/>
                <w:i w:val="0"/>
                <w:color w:val="243447"/>
                <w:sz w:val="16"/>
              </w:rPr>
              <w:t>The measured snapshot has 152 page records, 130 canonical URLs, and 85 unique evidence-bearing URLs. It contains 516 source chunks, 50,135 indexed words, an estimated 78,747 local corpus tokens, and 58.65 MiB of knowledge assets.</w:t>
            </w:r>
          </w:p>
        </w:tc>
      </w:tr>
      <w:tr>
        <w:trPr>
          <w:cantSplit/>
        </w:trPr>
        <w:tc>
          <w:tcPr>
            <w:tcW w:type="dxa" w:w="3300"/>
            <w:shd w:fill="FAFBFC"/>
            <w:vAlign w:val="top"/>
            <w:tcMar>
              <w:top w:w="80" w:type="dxa"/>
              <w:start w:w="120" w:type="dxa"/>
              <w:bottom w:w="80" w:type="dxa"/>
              <w:end w:w="120" w:type="dxa"/>
            </w:tcMar>
          </w:tcPr>
          <w:p>
            <w:pPr>
              <w:spacing w:after="0"/>
            </w:pPr>
            <w:r>
              <w:rPr>
                <w:b w:val="0"/>
                <w:i w:val="0"/>
                <w:color w:val="243447"/>
                <w:sz w:val="16"/>
              </w:rPr>
              <w:t>Why are there 176 Markdown files but only 85 evidence pages?</w:t>
            </w:r>
          </w:p>
        </w:tc>
        <w:tc>
          <w:tcPr>
            <w:tcW w:type="dxa" w:w="6060"/>
            <w:shd w:fill="FAFBFC"/>
            <w:vAlign w:val="top"/>
            <w:tcMar>
              <w:top w:w="80" w:type="dxa"/>
              <w:start w:w="120" w:type="dxa"/>
              <w:bottom w:w="80" w:type="dxa"/>
              <w:end w:w="120" w:type="dxa"/>
            </w:tcMar>
          </w:tcPr>
          <w:p>
            <w:pPr>
              <w:spacing w:after="0"/>
            </w:pPr>
            <w:r>
              <w:rPr>
                <w:b w:val="0"/>
                <w:i w:val="0"/>
                <w:color w:val="243447"/>
                <w:sz w:val="16"/>
              </w:rPr>
              <w:t>Markdown files are snapshot artifacts and can include variants or pages that do not yield useful chunks. The evidence-page count includes only canonical URLs that actually contribute indexed source chunks.</w:t>
            </w:r>
          </w:p>
        </w:tc>
      </w:tr>
      <w:tr>
        <w:trPr>
          <w:cantSplit/>
        </w:trPr>
        <w:tc>
          <w:tcPr>
            <w:tcW w:type="dxa" w:w="3300"/>
            <w:vAlign w:val="top"/>
            <w:tcMar>
              <w:top w:w="80" w:type="dxa"/>
              <w:start w:w="120" w:type="dxa"/>
              <w:bottom w:w="80" w:type="dxa"/>
              <w:end w:w="120" w:type="dxa"/>
            </w:tcMar>
          </w:tcPr>
          <w:p>
            <w:pPr>
              <w:spacing w:after="0"/>
            </w:pPr>
            <w:r>
              <w:rPr>
                <w:b w:val="0"/>
                <w:i w:val="0"/>
                <w:color w:val="243447"/>
                <w:sz w:val="16"/>
              </w:rPr>
              <w:t>Does every question send 78,747 tokens to OpenAI?</w:t>
            </w:r>
          </w:p>
        </w:tc>
        <w:tc>
          <w:tcPr>
            <w:tcW w:type="dxa" w:w="6060"/>
            <w:vAlign w:val="top"/>
            <w:tcMar>
              <w:top w:w="80" w:type="dxa"/>
              <w:start w:w="120" w:type="dxa"/>
              <w:bottom w:w="80" w:type="dxa"/>
              <w:end w:w="120" w:type="dxa"/>
            </w:tcMar>
          </w:tcPr>
          <w:p>
            <w:pPr>
              <w:spacing w:after="0"/>
            </w:pPr>
            <w:r>
              <w:rPr>
                <w:b w:val="0"/>
                <w:i w:val="0"/>
                <w:color w:val="243447"/>
                <w:sz w:val="16"/>
              </w:rPr>
              <w:t>No. That is an estimate of the entire local clean corpus. Retrieval selects a bounded evidence subset; the source-context cap is 60,000 characters and typical requests use less.</w:t>
            </w:r>
          </w:p>
        </w:tc>
      </w:tr>
      <w:tr>
        <w:trPr>
          <w:cantSplit/>
        </w:trPr>
        <w:tc>
          <w:tcPr>
            <w:tcW w:type="dxa" w:w="3300"/>
            <w:shd w:fill="FAFBFC"/>
            <w:vAlign w:val="top"/>
            <w:tcMar>
              <w:top w:w="80" w:type="dxa"/>
              <w:start w:w="120" w:type="dxa"/>
              <w:bottom w:w="80" w:type="dxa"/>
              <w:end w:w="120" w:type="dxa"/>
            </w:tcMar>
          </w:tcPr>
          <w:p>
            <w:pPr>
              <w:spacing w:after="0"/>
            </w:pPr>
            <w:r>
              <w:rPr>
                <w:b w:val="0"/>
                <w:i w:val="0"/>
                <w:color w:val="243447"/>
                <w:sz w:val="16"/>
              </w:rPr>
              <w:t>Why combine semantic and keyword search?</w:t>
            </w:r>
          </w:p>
        </w:tc>
        <w:tc>
          <w:tcPr>
            <w:tcW w:type="dxa" w:w="6060"/>
            <w:shd w:fill="FAFBFC"/>
            <w:vAlign w:val="top"/>
            <w:tcMar>
              <w:top w:w="80" w:type="dxa"/>
              <w:start w:w="120" w:type="dxa"/>
              <w:bottom w:w="80" w:type="dxa"/>
              <w:end w:w="120" w:type="dxa"/>
            </w:tcMar>
          </w:tcPr>
          <w:p>
            <w:pPr>
              <w:spacing w:after="0"/>
            </w:pPr>
            <w:r>
              <w:rPr>
                <w:b w:val="0"/>
                <w:i w:val="0"/>
                <w:color w:val="243447"/>
                <w:sz w:val="16"/>
              </w:rPr>
              <w:t>Semantic search handles meaning and paraphrases; FTS5 keyword search handles names, numbers, exact terms, and rare entities. Rank fusion uses both without treating their raw scores as directly comparable.</w:t>
            </w:r>
          </w:p>
        </w:tc>
      </w:tr>
      <w:tr>
        <w:trPr>
          <w:cantSplit/>
        </w:trPr>
        <w:tc>
          <w:tcPr>
            <w:tcW w:type="dxa" w:w="3300"/>
            <w:vAlign w:val="top"/>
            <w:tcMar>
              <w:top w:w="80" w:type="dxa"/>
              <w:start w:w="120" w:type="dxa"/>
              <w:bottom w:w="80" w:type="dxa"/>
              <w:end w:w="120" w:type="dxa"/>
            </w:tcMar>
          </w:tcPr>
          <w:p>
            <w:pPr>
              <w:spacing w:after="0"/>
            </w:pPr>
            <w:r>
              <w:rPr>
                <w:b w:val="0"/>
                <w:i w:val="0"/>
                <w:color w:val="243447"/>
                <w:sz w:val="16"/>
              </w:rPr>
              <w:t>What are prepared questions?</w:t>
            </w:r>
          </w:p>
        </w:tc>
        <w:tc>
          <w:tcPr>
            <w:tcW w:type="dxa" w:w="6060"/>
            <w:vAlign w:val="top"/>
            <w:tcMar>
              <w:top w:w="80" w:type="dxa"/>
              <w:start w:w="120" w:type="dxa"/>
              <w:bottom w:w="80" w:type="dxa"/>
              <w:end w:w="120" w:type="dxa"/>
            </w:tcMar>
          </w:tcPr>
          <w:p>
            <w:pPr>
              <w:spacing w:after="0"/>
            </w:pPr>
            <w:r>
              <w:rPr>
                <w:b w:val="0"/>
                <w:i w:val="0"/>
                <w:color w:val="243447"/>
                <w:sz w:val="16"/>
              </w:rPr>
              <w:t>They are AI-generated direct, paraphrased, and combined question forms mapped to original chunks. They improve routing only; they are excluded from the final factual evidence.</w:t>
            </w:r>
          </w:p>
        </w:tc>
      </w:tr>
      <w:tr>
        <w:trPr>
          <w:cantSplit/>
        </w:trPr>
        <w:tc>
          <w:tcPr>
            <w:tcW w:type="dxa" w:w="3300"/>
            <w:shd w:fill="FAFBFC"/>
            <w:vAlign w:val="top"/>
            <w:tcMar>
              <w:top w:w="80" w:type="dxa"/>
              <w:start w:w="120" w:type="dxa"/>
              <w:bottom w:w="80" w:type="dxa"/>
              <w:end w:w="120" w:type="dxa"/>
            </w:tcMar>
          </w:tcPr>
          <w:p>
            <w:pPr>
              <w:spacing w:after="0"/>
            </w:pPr>
            <w:r>
              <w:rPr>
                <w:b w:val="0"/>
                <w:i w:val="0"/>
                <w:color w:val="243447"/>
                <w:sz w:val="16"/>
              </w:rPr>
              <w:t>How do you prevent the model from using its own NBA knowledge?</w:t>
            </w:r>
          </w:p>
        </w:tc>
        <w:tc>
          <w:tcPr>
            <w:tcW w:type="dxa" w:w="6060"/>
            <w:shd w:fill="FAFBFC"/>
            <w:vAlign w:val="top"/>
            <w:tcMar>
              <w:top w:w="80" w:type="dxa"/>
              <w:start w:w="120" w:type="dxa"/>
              <w:bottom w:w="80" w:type="dxa"/>
              <w:end w:w="120" w:type="dxa"/>
            </w:tcMar>
          </w:tcPr>
          <w:p>
            <w:pPr>
              <w:spacing w:after="0"/>
            </w:pPr>
            <w:r>
              <w:rPr>
                <w:b w:val="0"/>
                <w:i w:val="0"/>
                <w:color w:val="243447"/>
                <w:sz w:val="16"/>
              </w:rPr>
              <w:t>The final model receives a closed evidence packet, is instructed to use only supplied source chunks, must cite allowed evidence IDs, and is expected to mark missing details or refuse unsupported claims.</w:t>
            </w:r>
          </w:p>
        </w:tc>
      </w:tr>
      <w:tr>
        <w:trPr>
          <w:cantSplit/>
        </w:trPr>
        <w:tc>
          <w:tcPr>
            <w:tcW w:type="dxa" w:w="3300"/>
            <w:vAlign w:val="top"/>
            <w:tcMar>
              <w:top w:w="80" w:type="dxa"/>
              <w:start w:w="120" w:type="dxa"/>
              <w:bottom w:w="80" w:type="dxa"/>
              <w:end w:w="120" w:type="dxa"/>
            </w:tcMar>
          </w:tcPr>
          <w:p>
            <w:pPr>
              <w:spacing w:after="0"/>
            </w:pPr>
            <w:r>
              <w:rPr>
                <w:b w:val="0"/>
                <w:i w:val="0"/>
                <w:color w:val="243447"/>
                <w:sz w:val="16"/>
              </w:rPr>
              <w:t>Why can a complex question still fail?</w:t>
            </w:r>
          </w:p>
        </w:tc>
        <w:tc>
          <w:tcPr>
            <w:tcW w:type="dxa" w:w="6060"/>
            <w:vAlign w:val="top"/>
            <w:tcMar>
              <w:top w:w="80" w:type="dxa"/>
              <w:start w:w="120" w:type="dxa"/>
              <w:bottom w:w="80" w:type="dxa"/>
              <w:end w:w="120" w:type="dxa"/>
            </w:tcMar>
          </w:tcPr>
          <w:p>
            <w:pPr>
              <w:spacing w:after="0"/>
            </w:pPr>
            <w:r>
              <w:rPr>
                <w:b w:val="0"/>
                <w:i w:val="0"/>
                <w:color w:val="243447"/>
                <w:sz w:val="16"/>
              </w:rPr>
              <w:t>AI can improve intent understanding and retrieval, but it cannot recover facts that were never scraped or indexed. League-wide rankings also require complete comparable evidence, not a few relevant pages.</w:t>
            </w:r>
          </w:p>
        </w:tc>
      </w:tr>
      <w:tr>
        <w:trPr>
          <w:cantSplit/>
        </w:trPr>
        <w:tc>
          <w:tcPr>
            <w:tcW w:type="dxa" w:w="3300"/>
            <w:shd w:fill="FAFBFC"/>
            <w:vAlign w:val="top"/>
            <w:tcMar>
              <w:top w:w="80" w:type="dxa"/>
              <w:start w:w="120" w:type="dxa"/>
              <w:bottom w:w="80" w:type="dxa"/>
              <w:end w:w="120" w:type="dxa"/>
            </w:tcMar>
          </w:tcPr>
          <w:p>
            <w:pPr>
              <w:spacing w:after="0"/>
            </w:pPr>
            <w:r>
              <w:rPr>
                <w:b w:val="0"/>
                <w:i w:val="0"/>
                <w:color w:val="243447"/>
                <w:sz w:val="16"/>
              </w:rPr>
              <w:t>What is the measured accuracy?</w:t>
            </w:r>
          </w:p>
        </w:tc>
        <w:tc>
          <w:tcPr>
            <w:tcW w:type="dxa" w:w="6060"/>
            <w:shd w:fill="FAFBFC"/>
            <w:vAlign w:val="top"/>
            <w:tcMar>
              <w:top w:w="80" w:type="dxa"/>
              <w:start w:w="120" w:type="dxa"/>
              <w:bottom w:w="80" w:type="dxa"/>
              <w:end w:w="120" w:type="dxa"/>
            </w:tcMar>
          </w:tcPr>
          <w:p>
            <w:pPr>
              <w:spacing w:after="0"/>
            </w:pPr>
            <w:r>
              <w:rPr>
                <w:b w:val="0"/>
                <w:i w:val="0"/>
                <w:color w:val="243447"/>
                <w:sz w:val="16"/>
              </w:rPr>
              <w:t>A numeric accuracy percentage is not claimed yet because there is no frozen labeled benchmark. The report proposes a 150-question evaluation with retrieval, answer, citation, refusal, latency, and cost metrics.</w:t>
            </w:r>
          </w:p>
        </w:tc>
      </w:tr>
      <w:tr>
        <w:trPr>
          <w:cantSplit/>
        </w:trPr>
        <w:tc>
          <w:tcPr>
            <w:tcW w:type="dxa" w:w="3300"/>
            <w:vAlign w:val="top"/>
            <w:tcMar>
              <w:top w:w="80" w:type="dxa"/>
              <w:start w:w="120" w:type="dxa"/>
              <w:bottom w:w="80" w:type="dxa"/>
              <w:end w:w="120" w:type="dxa"/>
            </w:tcMar>
          </w:tcPr>
          <w:p>
            <w:pPr>
              <w:spacing w:after="0"/>
            </w:pPr>
            <w:r>
              <w:rPr>
                <w:b w:val="0"/>
                <w:i w:val="0"/>
                <w:color w:val="243447"/>
                <w:sz w:val="16"/>
              </w:rPr>
              <w:t>How fast is it?</w:t>
            </w:r>
          </w:p>
        </w:tc>
        <w:tc>
          <w:tcPr>
            <w:tcW w:type="dxa" w:w="6060"/>
            <w:vAlign w:val="top"/>
            <w:tcMar>
              <w:top w:w="80" w:type="dxa"/>
              <w:start w:w="120" w:type="dxa"/>
              <w:bottom w:w="80" w:type="dxa"/>
              <w:end w:w="120" w:type="dxa"/>
            </w:tcMar>
          </w:tcPr>
          <w:p>
            <w:pPr>
              <w:spacing w:after="0"/>
            </w:pPr>
            <w:r>
              <w:rPr>
                <w:b w:val="0"/>
                <w:i w:val="0"/>
                <w:color w:val="243447"/>
                <w:sz w:val="16"/>
              </w:rPr>
              <w:t>Single local observations were about 6.04 seconds for a first warm simple query, 1.02 seconds for a repeated normalized question, and 6.27 seconds for a two-team composite. Formal p50/p95 benchmarking is still needed.</w:t>
            </w:r>
          </w:p>
        </w:tc>
      </w:tr>
      <w:tr>
        <w:trPr>
          <w:cantSplit/>
        </w:trPr>
        <w:tc>
          <w:tcPr>
            <w:tcW w:type="dxa" w:w="3300"/>
            <w:shd w:fill="FAFBFC"/>
            <w:vAlign w:val="top"/>
            <w:tcMar>
              <w:top w:w="80" w:type="dxa"/>
              <w:start w:w="120" w:type="dxa"/>
              <w:bottom w:w="80" w:type="dxa"/>
              <w:end w:w="120" w:type="dxa"/>
            </w:tcMar>
          </w:tcPr>
          <w:p>
            <w:pPr>
              <w:spacing w:after="0"/>
            </w:pPr>
            <w:r>
              <w:rPr>
                <w:b w:val="0"/>
                <w:i w:val="0"/>
                <w:color w:val="243447"/>
                <w:sz w:val="16"/>
              </w:rPr>
              <w:t>What is novel or strongest about the project?</w:t>
            </w:r>
          </w:p>
        </w:tc>
        <w:tc>
          <w:tcPr>
            <w:tcW w:type="dxa" w:w="6060"/>
            <w:shd w:fill="FAFBFC"/>
            <w:vAlign w:val="top"/>
            <w:tcMar>
              <w:top w:w="80" w:type="dxa"/>
              <w:start w:w="120" w:type="dxa"/>
              <w:bottom w:w="80" w:type="dxa"/>
              <w:end w:w="120" w:type="dxa"/>
            </w:tcMar>
          </w:tcPr>
          <w:p>
            <w:pPr>
              <w:spacing w:after="0"/>
            </w:pPr>
            <w:r>
              <w:rPr>
                <w:b w:val="0"/>
                <w:i w:val="0"/>
                <w:color w:val="243447"/>
                <w:sz w:val="16"/>
              </w:rPr>
              <w:t>The strength is the controlled evidence pipeline: faithful global query planning, four-lane hybrid retrieval, routing-only aliases, per-task coverage, aggregate completeness checks, source-only answer context, and explicit safe failure.</w:t>
            </w:r>
          </w:p>
        </w:tc>
      </w:tr>
      <w:tr>
        <w:trPr>
          <w:cantSplit/>
        </w:trPr>
        <w:tc>
          <w:tcPr>
            <w:tcW w:type="dxa" w:w="3300"/>
            <w:vAlign w:val="top"/>
            <w:tcMar>
              <w:top w:w="80" w:type="dxa"/>
              <w:start w:w="120" w:type="dxa"/>
              <w:bottom w:w="80" w:type="dxa"/>
              <w:end w:w="120" w:type="dxa"/>
            </w:tcMar>
          </w:tcPr>
          <w:p>
            <w:pPr>
              <w:spacing w:after="0"/>
            </w:pPr>
            <w:r>
              <w:rPr>
                <w:b w:val="0"/>
                <w:i w:val="0"/>
                <w:color w:val="243447"/>
                <w:sz w:val="16"/>
              </w:rPr>
              <w:t>Can the design support FIFA or badminton?</w:t>
            </w:r>
          </w:p>
        </w:tc>
        <w:tc>
          <w:tcPr>
            <w:tcW w:type="dxa" w:w="6060"/>
            <w:vAlign w:val="top"/>
            <w:tcMar>
              <w:top w:w="80" w:type="dxa"/>
              <w:start w:w="120" w:type="dxa"/>
              <w:bottom w:w="80" w:type="dxa"/>
              <w:end w:w="120" w:type="dxa"/>
            </w:tcMar>
          </w:tcPr>
          <w:p>
            <w:pPr>
              <w:spacing w:after="0"/>
            </w:pPr>
            <w:r>
              <w:rPr>
                <w:b w:val="0"/>
                <w:i w:val="0"/>
                <w:color w:val="243447"/>
                <w:sz w:val="16"/>
              </w:rPr>
              <w:t>Yes, if each sport has an isolated source allowlist, crawler rules, corpus namespace, metadata filters, prepared-question index, and benchmark. The answer layer should always display which sport/source snapshot supports the response.</w:t>
            </w:r>
          </w:p>
        </w:tc>
      </w:tr>
      <w:tr>
        <w:trPr>
          <w:cantSplit/>
        </w:trPr>
        <w:tc>
          <w:tcPr>
            <w:tcW w:type="dxa" w:w="3300"/>
            <w:shd w:fill="FAFBFC"/>
            <w:vAlign w:val="top"/>
            <w:tcMar>
              <w:top w:w="80" w:type="dxa"/>
              <w:start w:w="120" w:type="dxa"/>
              <w:bottom w:w="80" w:type="dxa"/>
              <w:end w:w="120" w:type="dxa"/>
            </w:tcMar>
          </w:tcPr>
          <w:p>
            <w:pPr>
              <w:spacing w:after="0"/>
            </w:pPr>
            <w:r>
              <w:rPr>
                <w:b w:val="0"/>
                <w:i w:val="0"/>
                <w:color w:val="243447"/>
                <w:sz w:val="16"/>
              </w:rPr>
              <w:t>Is it production-ready?</w:t>
            </w:r>
          </w:p>
        </w:tc>
        <w:tc>
          <w:tcPr>
            <w:tcW w:type="dxa" w:w="6060"/>
            <w:shd w:fill="FAFBFC"/>
            <w:vAlign w:val="top"/>
            <w:tcMar>
              <w:top w:w="80" w:type="dxa"/>
              <w:start w:w="120" w:type="dxa"/>
              <w:bottom w:w="80" w:type="dxa"/>
              <w:end w:w="120" w:type="dxa"/>
            </w:tcMar>
          </w:tcPr>
          <w:p>
            <w:pPr>
              <w:spacing w:after="0"/>
            </w:pPr>
            <w:r>
              <w:rPr>
                <w:b w:val="0"/>
                <w:i w:val="0"/>
                <w:color w:val="243447"/>
                <w:sz w:val="16"/>
              </w:rPr>
              <w:t>It is demonstration-ready. Production deployment still needs broader evidence coverage, formal accuracy/latency/cost benchmarks, authentication, rate limiting, structured observability, snapshot versioning, and legal review.</w:t>
            </w:r>
          </w:p>
        </w:tc>
      </w:tr>
    </w:tbl>
    <w:p>
      <w:pPr>
        <w:spacing w:after="20"/>
      </w:pPr>
    </w:p>
    <w:p>
      <w:pPr>
        <w:pStyle w:val="Heading2"/>
        <w:keepNext/>
      </w:pPr>
      <w:r>
        <w:t>Suggested 90-second explanation</w:t>
      </w:r>
    </w:p>
    <w:tbl>
      <w:tblPr>
        <w:tblW w:type="dxa" w:w="9360"/>
        <w:jc w:val="left"/>
        <w:tblLayout w:type="fixed"/>
        <w:tblLook w:firstColumn="1" w:firstRow="1" w:lastColumn="0" w:lastRow="0" w:noHBand="0" w:noVBand="1" w:val="04A0"/>
        <w:tblInd w:w="0" w:type="dxa"/>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trPr>
        <w:tc>
          <w:tcPr>
            <w:tcW w:type="dxa" w:w="9360"/>
            <w:tcMar>
              <w:top w:w="150" w:type="dxa"/>
              <w:start w:w="220" w:type="dxa"/>
              <w:bottom w:w="150" w:type="dxa"/>
              <w:end w:w="220" w:type="dxa"/>
            </w:tcMar>
            <w:shd w:fill="EAF2F8"/>
            <w:tcBorders>
              <w:left w:val="single" w:sz="24" w:space="0" w:color="2E74B5"/>
              <w:top w:val="nil"/>
              <w:bottom w:val="nil"/>
              <w:right w:val="nil"/>
            </w:tcBorders>
          </w:tcPr>
          <w:p>
            <w:pPr>
              <w:spacing w:after="60"/>
            </w:pPr>
            <w:r>
              <w:rPr>
                <w:b/>
                <w:i w:val="0"/>
                <w:color w:val="2E74B5"/>
                <w:sz w:val="18"/>
              </w:rPr>
              <w:t>PRESENTATION SCRIPT</w:t>
            </w:r>
          </w:p>
          <w:p>
            <w:pPr>
              <w:spacing w:after="0"/>
            </w:pPr>
            <w:r>
              <w:rPr>
                <w:b w:val="0"/>
                <w:i w:val="0"/>
                <w:color w:val="243447"/>
                <w:sz w:val="21"/>
              </w:rPr>
              <w:t>“SIA first creates a safe, versionable NBA.com snapshot instead of scraping for every chat request. It cleans and chunks the pages, stores keyword and semantic indexes, and generates prepared question aliases that point back to the original chunks. For a user question, an AI planner preserves constraints, creates useful variants, and splits composite requests. Four retrieval lanes locate evidence; fusion and a coverage ledger decide what is supported. Only original NBA.com chunks go to the final OpenAI model, which answers with citations or explicitly reports missing evidence. The result is a retrieval system designed for traceability and safe failure, not unlimited general NBA trivia.”</w:t>
            </w:r>
          </w:p>
        </w:tc>
      </w:tr>
    </w:tbl>
    <w:p>
      <w:pPr>
        <w:spacing w:after="0"/>
      </w:pPr>
    </w:p>
    <w:p>
      <w:pPr>
        <w:pStyle w:val="Heading1"/>
        <w:keepNext/>
      </w:pPr>
      <w:r>
        <w:t>Appendix A. Configuration Snapshot</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750"/>
        <w:gridCol w:w="6610"/>
      </w:tblGrid>
      <w:tr>
        <w:trPr>
          <w:cantSplit/>
          <w:trHeight w:val="390" w:hRule="atLeast"/>
          <w:tblHeader w:val="true"/>
          <w:cantSplit/>
        </w:trPr>
        <w:tc>
          <w:tcPr>
            <w:tcW w:type="dxa" w:w="2750"/>
            <w:tcMar>
              <w:top w:w="80" w:type="dxa"/>
              <w:start w:w="120" w:type="dxa"/>
              <w:bottom w:w="80" w:type="dxa"/>
              <w:end w:w="120" w:type="dxa"/>
            </w:tcMar>
            <w:shd w:fill="F2F4F7"/>
            <w:vAlign w:val="center"/>
          </w:tcPr>
          <w:p>
            <w:pPr>
              <w:spacing w:after="0"/>
            </w:pPr>
            <w:r>
              <w:rPr>
                <w:b/>
                <w:i w:val="0"/>
                <w:color w:val="17324D"/>
                <w:sz w:val="18"/>
              </w:rPr>
              <w:t>Category</w:t>
            </w:r>
          </w:p>
        </w:tc>
        <w:tc>
          <w:tcPr>
            <w:tcW w:type="dxa" w:w="6610"/>
            <w:tcMar>
              <w:top w:w="80" w:type="dxa"/>
              <w:start w:w="120" w:type="dxa"/>
              <w:bottom w:w="80" w:type="dxa"/>
              <w:end w:w="120" w:type="dxa"/>
            </w:tcMar>
            <w:shd w:fill="F2F4F7"/>
            <w:vAlign w:val="center"/>
          </w:tcPr>
          <w:p>
            <w:pPr>
              <w:spacing w:after="0"/>
            </w:pPr>
            <w:r>
              <w:rPr>
                <w:b/>
                <w:i w:val="0"/>
                <w:color w:val="17324D"/>
                <w:sz w:val="18"/>
              </w:rPr>
              <w:t>Measured / configured value</w:t>
            </w:r>
          </w:p>
        </w:tc>
      </w:tr>
      <w:tr>
        <w:trPr>
          <w:cantSplit/>
        </w:trPr>
        <w:tc>
          <w:tcPr>
            <w:tcW w:type="dxa" w:w="2750"/>
            <w:vAlign w:val="top"/>
            <w:tcMar>
              <w:top w:w="80" w:type="dxa"/>
              <w:start w:w="120" w:type="dxa"/>
              <w:bottom w:w="80" w:type="dxa"/>
              <w:end w:w="120" w:type="dxa"/>
            </w:tcMar>
          </w:tcPr>
          <w:p>
            <w:pPr>
              <w:spacing w:after="0"/>
            </w:pPr>
            <w:r>
              <w:rPr>
                <w:b w:val="0"/>
                <w:i w:val="0"/>
                <w:color w:val="243447"/>
                <w:sz w:val="16"/>
              </w:rPr>
              <w:t>Crawl</w:t>
            </w:r>
          </w:p>
        </w:tc>
        <w:tc>
          <w:tcPr>
            <w:tcW w:type="dxa" w:w="6610"/>
            <w:vAlign w:val="top"/>
            <w:tcMar>
              <w:top w:w="80" w:type="dxa"/>
              <w:start w:w="120" w:type="dxa"/>
              <w:bottom w:w="80" w:type="dxa"/>
              <w:end w:w="120" w:type="dxa"/>
            </w:tcMar>
          </w:tcPr>
          <w:p>
            <w:pPr>
              <w:spacing w:after="0"/>
            </w:pPr>
            <w:r>
              <w:rPr>
                <w:b w:val="0"/>
                <w:i w:val="0"/>
                <w:color w:val="243447"/>
                <w:sz w:val="16"/>
              </w:rPr>
              <w:t>max 150 pages • 1.5 s delay • 3 MiB/page • ScraperAPI Markdown • render=false</w:t>
            </w:r>
          </w:p>
        </w:tc>
      </w:tr>
      <w:tr>
        <w:trPr>
          <w:cantSplit/>
        </w:trPr>
        <w:tc>
          <w:tcPr>
            <w:tcW w:type="dxa" w:w="2750"/>
            <w:shd w:fill="FAFBFC"/>
            <w:vAlign w:val="top"/>
            <w:tcMar>
              <w:top w:w="80" w:type="dxa"/>
              <w:start w:w="120" w:type="dxa"/>
              <w:bottom w:w="80" w:type="dxa"/>
              <w:end w:w="120" w:type="dxa"/>
            </w:tcMar>
          </w:tcPr>
          <w:p>
            <w:pPr>
              <w:spacing w:after="0"/>
            </w:pPr>
            <w:r>
              <w:rPr>
                <w:b w:val="0"/>
                <w:i w:val="0"/>
                <w:color w:val="243447"/>
                <w:sz w:val="16"/>
              </w:rPr>
              <w:t>Allowed sources</w:t>
            </w:r>
          </w:p>
        </w:tc>
        <w:tc>
          <w:tcPr>
            <w:tcW w:type="dxa" w:w="6610"/>
            <w:shd w:fill="FAFBFC"/>
            <w:vAlign w:val="top"/>
            <w:tcMar>
              <w:top w:w="80" w:type="dxa"/>
              <w:start w:w="120" w:type="dxa"/>
              <w:bottom w:w="80" w:type="dxa"/>
              <w:end w:w="120" w:type="dxa"/>
            </w:tcMar>
          </w:tcPr>
          <w:p>
            <w:pPr>
              <w:spacing w:after="0"/>
            </w:pPr>
            <w:r>
              <w:rPr>
                <w:b w:val="0"/>
                <w:i w:val="0"/>
                <w:color w:val="243447"/>
                <w:sz w:val="16"/>
              </w:rPr>
              <w:t>nba.com • www.nba.com • official.nba.com</w:t>
            </w:r>
          </w:p>
        </w:tc>
      </w:tr>
      <w:tr>
        <w:trPr>
          <w:cantSplit/>
        </w:trPr>
        <w:tc>
          <w:tcPr>
            <w:tcW w:type="dxa" w:w="2750"/>
            <w:vAlign w:val="top"/>
            <w:tcMar>
              <w:top w:w="80" w:type="dxa"/>
              <w:start w:w="120" w:type="dxa"/>
              <w:bottom w:w="80" w:type="dxa"/>
              <w:end w:w="120" w:type="dxa"/>
            </w:tcMar>
          </w:tcPr>
          <w:p>
            <w:pPr>
              <w:spacing w:after="0"/>
            </w:pPr>
            <w:r>
              <w:rPr>
                <w:b w:val="0"/>
                <w:i w:val="0"/>
                <w:color w:val="243447"/>
                <w:sz w:val="16"/>
              </w:rPr>
              <w:t>Chunking</w:t>
            </w:r>
          </w:p>
        </w:tc>
        <w:tc>
          <w:tcPr>
            <w:tcW w:type="dxa" w:w="6610"/>
            <w:vAlign w:val="top"/>
            <w:tcMar>
              <w:top w:w="80" w:type="dxa"/>
              <w:start w:w="120" w:type="dxa"/>
              <w:bottom w:w="80" w:type="dxa"/>
              <w:end w:w="120" w:type="dxa"/>
            </w:tcMar>
          </w:tcPr>
          <w:p>
            <w:pPr>
              <w:spacing w:after="0"/>
            </w:pPr>
            <w:r>
              <w:rPr>
                <w:b w:val="0"/>
                <w:i w:val="0"/>
                <w:color w:val="243447"/>
                <w:sz w:val="16"/>
              </w:rPr>
              <w:t>target 280 words • overlap 45 • configured minimum 6 words</w:t>
            </w:r>
          </w:p>
        </w:tc>
      </w:tr>
      <w:tr>
        <w:trPr>
          <w:cantSplit/>
        </w:trPr>
        <w:tc>
          <w:tcPr>
            <w:tcW w:type="dxa" w:w="2750"/>
            <w:shd w:fill="FAFBFC"/>
            <w:vAlign w:val="top"/>
            <w:tcMar>
              <w:top w:w="80" w:type="dxa"/>
              <w:start w:w="120" w:type="dxa"/>
              <w:bottom w:w="80" w:type="dxa"/>
              <w:end w:w="120" w:type="dxa"/>
            </w:tcMar>
          </w:tcPr>
          <w:p>
            <w:pPr>
              <w:spacing w:after="0"/>
            </w:pPr>
            <w:r>
              <w:rPr>
                <w:b w:val="0"/>
                <w:i w:val="0"/>
                <w:color w:val="243447"/>
                <w:sz w:val="16"/>
              </w:rPr>
              <w:t>Embeddings</w:t>
            </w:r>
          </w:p>
        </w:tc>
        <w:tc>
          <w:tcPr>
            <w:tcW w:type="dxa" w:w="6610"/>
            <w:shd w:fill="FAFBFC"/>
            <w:vAlign w:val="top"/>
            <w:tcMar>
              <w:top w:w="80" w:type="dxa"/>
              <w:start w:w="120" w:type="dxa"/>
              <w:bottom w:w="80" w:type="dxa"/>
              <w:end w:w="120" w:type="dxa"/>
            </w:tcMar>
          </w:tcPr>
          <w:p>
            <w:pPr>
              <w:spacing w:after="0"/>
            </w:pPr>
            <w:r>
              <w:rPr>
                <w:b w:val="0"/>
                <w:i w:val="0"/>
                <w:color w:val="243447"/>
                <w:sz w:val="16"/>
              </w:rPr>
              <w:t>BAAI/bge-small-en-v1.5 • normalized • 384 dimensions • batch 64 • lifespan preload</w:t>
            </w:r>
          </w:p>
        </w:tc>
      </w:tr>
      <w:tr>
        <w:trPr>
          <w:cantSplit/>
        </w:trPr>
        <w:tc>
          <w:tcPr>
            <w:tcW w:type="dxa" w:w="2750"/>
            <w:vAlign w:val="top"/>
            <w:tcMar>
              <w:top w:w="80" w:type="dxa"/>
              <w:start w:w="120" w:type="dxa"/>
              <w:bottom w:w="80" w:type="dxa"/>
              <w:end w:w="120" w:type="dxa"/>
            </w:tcMar>
          </w:tcPr>
          <w:p>
            <w:pPr>
              <w:spacing w:after="0"/>
            </w:pPr>
            <w:r>
              <w:rPr>
                <w:b w:val="0"/>
                <w:i w:val="0"/>
                <w:color w:val="243447"/>
                <w:sz w:val="16"/>
              </w:rPr>
              <w:t>Keyword retrieval</w:t>
            </w:r>
          </w:p>
        </w:tc>
        <w:tc>
          <w:tcPr>
            <w:tcW w:type="dxa" w:w="6610"/>
            <w:vAlign w:val="top"/>
            <w:tcMar>
              <w:top w:w="80" w:type="dxa"/>
              <w:start w:w="120" w:type="dxa"/>
              <w:bottom w:w="80" w:type="dxa"/>
              <w:end w:w="120" w:type="dxa"/>
            </w:tcMar>
          </w:tcPr>
          <w:p>
            <w:pPr>
              <w:spacing w:after="0"/>
            </w:pPr>
            <w:r>
              <w:rPr>
                <w:b w:val="0"/>
                <w:i w:val="0"/>
                <w:color w:val="243447"/>
                <w:sz w:val="16"/>
              </w:rPr>
              <w:t>SQLite FTS5 porter/unicode61 • weights text 1.0 / title 2.5 / section 3.0</w:t>
            </w:r>
          </w:p>
        </w:tc>
      </w:tr>
      <w:tr>
        <w:trPr>
          <w:cantSplit/>
        </w:trPr>
        <w:tc>
          <w:tcPr>
            <w:tcW w:type="dxa" w:w="2750"/>
            <w:shd w:fill="FAFBFC"/>
            <w:vAlign w:val="top"/>
            <w:tcMar>
              <w:top w:w="80" w:type="dxa"/>
              <w:start w:w="120" w:type="dxa"/>
              <w:bottom w:w="80" w:type="dxa"/>
              <w:end w:w="120" w:type="dxa"/>
            </w:tcMar>
          </w:tcPr>
          <w:p>
            <w:pPr>
              <w:spacing w:after="0"/>
            </w:pPr>
            <w:r>
              <w:rPr>
                <w:b w:val="0"/>
                <w:i w:val="0"/>
                <w:color w:val="243447"/>
                <w:sz w:val="16"/>
              </w:rPr>
              <w:t>Vector retrieval</w:t>
            </w:r>
          </w:p>
        </w:tc>
        <w:tc>
          <w:tcPr>
            <w:tcW w:type="dxa" w:w="6610"/>
            <w:shd w:fill="FAFBFC"/>
            <w:vAlign w:val="top"/>
            <w:tcMar>
              <w:top w:w="80" w:type="dxa"/>
              <w:start w:w="120" w:type="dxa"/>
              <w:bottom w:w="80" w:type="dxa"/>
              <w:end w:w="120" w:type="dxa"/>
            </w:tcMar>
          </w:tcPr>
          <w:p>
            <w:pPr>
              <w:spacing w:after="0"/>
            </w:pPr>
            <w:r>
              <w:rPr>
                <w:b w:val="0"/>
                <w:i w:val="0"/>
                <w:color w:val="243447"/>
                <w:sz w:val="16"/>
              </w:rPr>
              <w:t>ChromaDB • cosine HNSW • source and prepared-question active collections</w:t>
            </w:r>
          </w:p>
        </w:tc>
      </w:tr>
      <w:tr>
        <w:trPr>
          <w:cantSplit/>
        </w:trPr>
        <w:tc>
          <w:tcPr>
            <w:tcW w:type="dxa" w:w="2750"/>
            <w:vAlign w:val="top"/>
            <w:tcMar>
              <w:top w:w="80" w:type="dxa"/>
              <w:start w:w="120" w:type="dxa"/>
              <w:bottom w:w="80" w:type="dxa"/>
              <w:end w:w="120" w:type="dxa"/>
            </w:tcMar>
          </w:tcPr>
          <w:p>
            <w:pPr>
              <w:spacing w:after="0"/>
            </w:pPr>
            <w:r>
              <w:rPr>
                <w:b w:val="0"/>
                <w:i w:val="0"/>
                <w:color w:val="243447"/>
                <w:sz w:val="16"/>
              </w:rPr>
              <w:t>Hybrid retrieval</w:t>
            </w:r>
          </w:p>
        </w:tc>
        <w:tc>
          <w:tcPr>
            <w:tcW w:type="dxa" w:w="6610"/>
            <w:vAlign w:val="top"/>
            <w:tcMar>
              <w:top w:w="80" w:type="dxa"/>
              <w:start w:w="120" w:type="dxa"/>
              <w:bottom w:w="80" w:type="dxa"/>
              <w:end w:w="120" w:type="dxa"/>
            </w:tcMar>
          </w:tcPr>
          <w:p>
            <w:pPr>
              <w:spacing w:after="0"/>
            </w:pPr>
            <w:r>
              <w:rPr>
                <w:b w:val="0"/>
                <w:i w:val="0"/>
                <w:color w:val="243447"/>
                <w:sz w:val="16"/>
              </w:rPr>
              <w:t>semantic top-k 12 • keyword top-k 12 • fusion top-k 12 • RRF k=60 • score gate 0.25</w:t>
            </w:r>
          </w:p>
        </w:tc>
      </w:tr>
      <w:tr>
        <w:trPr>
          <w:cantSplit/>
        </w:trPr>
        <w:tc>
          <w:tcPr>
            <w:tcW w:type="dxa" w:w="2750"/>
            <w:shd w:fill="FAFBFC"/>
            <w:vAlign w:val="top"/>
            <w:tcMar>
              <w:top w:w="80" w:type="dxa"/>
              <w:start w:w="120" w:type="dxa"/>
              <w:bottom w:w="80" w:type="dxa"/>
              <w:end w:w="120" w:type="dxa"/>
            </w:tcMar>
          </w:tcPr>
          <w:p>
            <w:pPr>
              <w:spacing w:after="0"/>
            </w:pPr>
            <w:r>
              <w:rPr>
                <w:b w:val="0"/>
                <w:i w:val="0"/>
                <w:color w:val="243447"/>
                <w:sz w:val="16"/>
              </w:rPr>
              <w:t>Composite retrieval</w:t>
            </w:r>
          </w:p>
        </w:tc>
        <w:tc>
          <w:tcPr>
            <w:tcW w:type="dxa" w:w="6610"/>
            <w:shd w:fill="FAFBFC"/>
            <w:vAlign w:val="top"/>
            <w:tcMar>
              <w:top w:w="80" w:type="dxa"/>
              <w:start w:w="120" w:type="dxa"/>
              <w:bottom w:w="80" w:type="dxa"/>
              <w:end w:w="120" w:type="dxa"/>
            </w:tcMar>
          </w:tcPr>
          <w:p>
            <w:pPr>
              <w:spacing w:after="0"/>
            </w:pPr>
            <w:r>
              <w:rPr>
                <w:b w:val="0"/>
                <w:i w:val="0"/>
                <w:color w:val="243447"/>
                <w:sz w:val="16"/>
              </w:rPr>
              <w:t>atomic top-k 5 • max team fan-out 30 • base variants up to 6 + 2 prepared aliases</w:t>
            </w:r>
          </w:p>
        </w:tc>
      </w:tr>
      <w:tr>
        <w:trPr>
          <w:cantSplit/>
        </w:trPr>
        <w:tc>
          <w:tcPr>
            <w:tcW w:type="dxa" w:w="2750"/>
            <w:vAlign w:val="top"/>
            <w:tcMar>
              <w:top w:w="80" w:type="dxa"/>
              <w:start w:w="120" w:type="dxa"/>
              <w:bottom w:w="80" w:type="dxa"/>
              <w:end w:w="120" w:type="dxa"/>
            </w:tcMar>
          </w:tcPr>
          <w:p>
            <w:pPr>
              <w:spacing w:after="0"/>
            </w:pPr>
            <w:r>
              <w:rPr>
                <w:b w:val="0"/>
                <w:i w:val="0"/>
                <w:color w:val="243447"/>
                <w:sz w:val="16"/>
              </w:rPr>
              <w:t>Context</w:t>
            </w:r>
          </w:p>
        </w:tc>
        <w:tc>
          <w:tcPr>
            <w:tcW w:type="dxa" w:w="6610"/>
            <w:vAlign w:val="top"/>
            <w:tcMar>
              <w:top w:w="80" w:type="dxa"/>
              <w:start w:w="120" w:type="dxa"/>
              <w:bottom w:w="80" w:type="dxa"/>
              <w:end w:w="120" w:type="dxa"/>
            </w:tcMar>
          </w:tcPr>
          <w:p>
            <w:pPr>
              <w:spacing w:after="0"/>
            </w:pPr>
            <w:r>
              <w:rPr>
                <w:b w:val="0"/>
                <w:i w:val="0"/>
                <w:color w:val="243447"/>
                <w:sz w:val="16"/>
              </w:rPr>
              <w:t>max 60,000 characters • up to 3 chunks/task • 6,500 characters/block • round-robin assembly</w:t>
            </w:r>
          </w:p>
        </w:tc>
      </w:tr>
      <w:tr>
        <w:trPr>
          <w:cantSplit/>
        </w:trPr>
        <w:tc>
          <w:tcPr>
            <w:tcW w:type="dxa" w:w="2750"/>
            <w:shd w:fill="FAFBFC"/>
            <w:vAlign w:val="top"/>
            <w:tcMar>
              <w:top w:w="80" w:type="dxa"/>
              <w:start w:w="120" w:type="dxa"/>
              <w:bottom w:w="80" w:type="dxa"/>
              <w:end w:w="120" w:type="dxa"/>
            </w:tcMar>
          </w:tcPr>
          <w:p>
            <w:pPr>
              <w:spacing w:after="0"/>
            </w:pPr>
            <w:r>
              <w:rPr>
                <w:b w:val="0"/>
                <w:i w:val="0"/>
                <w:color w:val="243447"/>
                <w:sz w:val="16"/>
              </w:rPr>
              <w:t>Planner</w:t>
            </w:r>
          </w:p>
        </w:tc>
        <w:tc>
          <w:tcPr>
            <w:tcW w:type="dxa" w:w="6610"/>
            <w:shd w:fill="FAFBFC"/>
            <w:vAlign w:val="top"/>
            <w:tcMar>
              <w:top w:w="80" w:type="dxa"/>
              <w:start w:w="120" w:type="dxa"/>
              <w:bottom w:w="80" w:type="dxa"/>
              <w:end w:w="120" w:type="dxa"/>
            </w:tcMar>
          </w:tcPr>
          <w:p>
            <w:pPr>
              <w:spacing w:after="0"/>
            </w:pPr>
            <w:r>
              <w:rPr>
                <w:b w:val="0"/>
                <w:i w:val="0"/>
                <w:color w:val="243447"/>
                <w:sz w:val="16"/>
              </w:rPr>
              <w:t>OpenAI Responses API • strict JSON • timeout 20 s • max output 1,800 • plan cache 128</w:t>
            </w:r>
          </w:p>
        </w:tc>
      </w:tr>
      <w:tr>
        <w:trPr>
          <w:cantSplit/>
        </w:trPr>
        <w:tc>
          <w:tcPr>
            <w:tcW w:type="dxa" w:w="2750"/>
            <w:vAlign w:val="top"/>
            <w:tcMar>
              <w:top w:w="80" w:type="dxa"/>
              <w:start w:w="120" w:type="dxa"/>
              <w:bottom w:w="80" w:type="dxa"/>
              <w:end w:w="120" w:type="dxa"/>
            </w:tcMar>
          </w:tcPr>
          <w:p>
            <w:pPr>
              <w:spacing w:after="0"/>
            </w:pPr>
            <w:r>
              <w:rPr>
                <w:b w:val="0"/>
                <w:i w:val="0"/>
                <w:color w:val="243447"/>
                <w:sz w:val="16"/>
              </w:rPr>
              <w:t>Answer</w:t>
            </w:r>
          </w:p>
        </w:tc>
        <w:tc>
          <w:tcPr>
            <w:tcW w:type="dxa" w:w="6610"/>
            <w:vAlign w:val="top"/>
            <w:tcMar>
              <w:top w:w="80" w:type="dxa"/>
              <w:start w:w="120" w:type="dxa"/>
              <w:bottom w:w="80" w:type="dxa"/>
              <w:end w:w="120" w:type="dxa"/>
            </w:tcMar>
          </w:tcPr>
          <w:p>
            <w:pPr>
              <w:spacing w:after="0"/>
            </w:pPr>
            <w:r>
              <w:rPr>
                <w:b w:val="0"/>
                <w:i w:val="0"/>
                <w:color w:val="243447"/>
                <w:sz w:val="16"/>
              </w:rPr>
              <w:t>OpenAI Responses API • timeout 90 s • base output 500 • composite output up to 4,000 • store=false</w:t>
            </w:r>
          </w:p>
        </w:tc>
      </w:tr>
      <w:tr>
        <w:trPr>
          <w:cantSplit/>
        </w:trPr>
        <w:tc>
          <w:tcPr>
            <w:tcW w:type="dxa" w:w="2750"/>
            <w:shd w:fill="FAFBFC"/>
            <w:vAlign w:val="top"/>
            <w:tcMar>
              <w:top w:w="80" w:type="dxa"/>
              <w:start w:w="120" w:type="dxa"/>
              <w:bottom w:w="80" w:type="dxa"/>
              <w:end w:w="120" w:type="dxa"/>
            </w:tcMar>
          </w:tcPr>
          <w:p>
            <w:pPr>
              <w:spacing w:after="0"/>
            </w:pPr>
            <w:r>
              <w:rPr>
                <w:b w:val="0"/>
                <w:i w:val="0"/>
                <w:color w:val="243447"/>
                <w:sz w:val="16"/>
              </w:rPr>
              <w:t>Prepared-question build</w:t>
            </w:r>
          </w:p>
        </w:tc>
        <w:tc>
          <w:tcPr>
            <w:tcW w:type="dxa" w:w="6610"/>
            <w:shd w:fill="FAFBFC"/>
            <w:vAlign w:val="top"/>
            <w:tcMar>
              <w:top w:w="80" w:type="dxa"/>
              <w:start w:w="120" w:type="dxa"/>
              <w:bottom w:w="80" w:type="dxa"/>
              <w:end w:w="120" w:type="dxa"/>
            </w:tcMar>
          </w:tcPr>
          <w:p>
            <w:pPr>
              <w:spacing w:after="0"/>
            </w:pPr>
            <w:r>
              <w:rPr>
                <w:b w:val="0"/>
                <w:i w:val="0"/>
                <w:color w:val="243447"/>
                <w:sz w:val="16"/>
              </w:rPr>
              <w:t>batch 6 • max 3/chunk • concurrency 3 • up to 3 retries</w:t>
            </w:r>
          </w:p>
        </w:tc>
      </w:tr>
      <w:tr>
        <w:trPr>
          <w:cantSplit/>
        </w:trPr>
        <w:tc>
          <w:tcPr>
            <w:tcW w:type="dxa" w:w="2750"/>
            <w:vAlign w:val="top"/>
            <w:tcMar>
              <w:top w:w="80" w:type="dxa"/>
              <w:start w:w="120" w:type="dxa"/>
              <w:bottom w:w="80" w:type="dxa"/>
              <w:end w:w="120" w:type="dxa"/>
            </w:tcMar>
          </w:tcPr>
          <w:p>
            <w:pPr>
              <w:spacing w:after="0"/>
            </w:pPr>
            <w:r>
              <w:rPr>
                <w:b w:val="0"/>
                <w:i w:val="0"/>
                <w:color w:val="243447"/>
                <w:sz w:val="16"/>
              </w:rPr>
              <w:t>Cross-encoder</w:t>
            </w:r>
          </w:p>
        </w:tc>
        <w:tc>
          <w:tcPr>
            <w:tcW w:type="dxa" w:w="6610"/>
            <w:vAlign w:val="top"/>
            <w:tcMar>
              <w:top w:w="80" w:type="dxa"/>
              <w:start w:w="120" w:type="dxa"/>
              <w:bottom w:w="80" w:type="dxa"/>
              <w:end w:w="120" w:type="dxa"/>
            </w:tcMar>
          </w:tcPr>
          <w:p>
            <w:pPr>
              <w:spacing w:after="0"/>
            </w:pPr>
            <w:r>
              <w:rPr>
                <w:b w:val="0"/>
                <w:i w:val="0"/>
                <w:color w:val="243447"/>
                <w:sz w:val="16"/>
              </w:rPr>
              <w:t>ms-marco-MiniLM-L-6-v2 configured but disabled</w:t>
            </w:r>
          </w:p>
        </w:tc>
      </w:tr>
    </w:tbl>
    <w:p>
      <w:pPr>
        <w:spacing w:after="20"/>
      </w:pPr>
    </w:p>
    <w:p>
      <w:pPr>
        <w:pStyle w:val="Heading1"/>
        <w:keepNext/>
      </w:pPr>
      <w:r>
        <w:t>Appendix B. Key Terms</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500"/>
        <w:gridCol w:w="6860"/>
      </w:tblGrid>
      <w:tr>
        <w:trPr>
          <w:cantSplit/>
          <w:trHeight w:val="390" w:hRule="atLeast"/>
          <w:tblHeader w:val="true"/>
          <w:cantSplit/>
        </w:trPr>
        <w:tc>
          <w:tcPr>
            <w:tcW w:type="dxa" w:w="2500"/>
            <w:tcMar>
              <w:top w:w="80" w:type="dxa"/>
              <w:start w:w="120" w:type="dxa"/>
              <w:bottom w:w="80" w:type="dxa"/>
              <w:end w:w="120" w:type="dxa"/>
            </w:tcMar>
            <w:shd w:fill="F2F4F7"/>
            <w:vAlign w:val="center"/>
          </w:tcPr>
          <w:p>
            <w:pPr>
              <w:spacing w:after="0"/>
            </w:pPr>
            <w:r>
              <w:rPr>
                <w:b/>
                <w:i w:val="0"/>
                <w:color w:val="17324D"/>
                <w:sz w:val="18"/>
              </w:rPr>
              <w:t>Term</w:t>
            </w:r>
          </w:p>
        </w:tc>
        <w:tc>
          <w:tcPr>
            <w:tcW w:type="dxa" w:w="6860"/>
            <w:tcMar>
              <w:top w:w="80" w:type="dxa"/>
              <w:start w:w="120" w:type="dxa"/>
              <w:bottom w:w="80" w:type="dxa"/>
              <w:end w:w="120" w:type="dxa"/>
            </w:tcMar>
            <w:shd w:fill="F2F4F7"/>
            <w:vAlign w:val="center"/>
          </w:tcPr>
          <w:p>
            <w:pPr>
              <w:spacing w:after="0"/>
            </w:pPr>
            <w:r>
              <w:rPr>
                <w:b/>
                <w:i w:val="0"/>
                <w:color w:val="17324D"/>
                <w:sz w:val="18"/>
              </w:rPr>
              <w:t>Meaning in this project</w:t>
            </w:r>
          </w:p>
        </w:tc>
      </w:tr>
      <w:tr>
        <w:trPr>
          <w:cantSplit/>
        </w:trPr>
        <w:tc>
          <w:tcPr>
            <w:tcW w:type="dxa" w:w="2500"/>
            <w:vAlign w:val="top"/>
            <w:tcMar>
              <w:top w:w="80" w:type="dxa"/>
              <w:start w:w="120" w:type="dxa"/>
              <w:bottom w:w="80" w:type="dxa"/>
              <w:end w:w="120" w:type="dxa"/>
            </w:tcMar>
          </w:tcPr>
          <w:p>
            <w:pPr>
              <w:spacing w:after="0"/>
            </w:pPr>
            <w:r>
              <w:rPr>
                <w:b w:val="0"/>
                <w:i w:val="0"/>
                <w:color w:val="243447"/>
                <w:sz w:val="17"/>
              </w:rPr>
              <w:t>RAG</w:t>
            </w:r>
          </w:p>
        </w:tc>
        <w:tc>
          <w:tcPr>
            <w:tcW w:type="dxa" w:w="6860"/>
            <w:vAlign w:val="top"/>
            <w:tcMar>
              <w:top w:w="80" w:type="dxa"/>
              <w:start w:w="120" w:type="dxa"/>
              <w:bottom w:w="80" w:type="dxa"/>
              <w:end w:w="120" w:type="dxa"/>
            </w:tcMar>
          </w:tcPr>
          <w:p>
            <w:pPr>
              <w:spacing w:after="0"/>
            </w:pPr>
            <w:r>
              <w:rPr>
                <w:b w:val="0"/>
                <w:i w:val="0"/>
                <w:color w:val="243447"/>
                <w:sz w:val="17"/>
              </w:rPr>
              <w:t>Retrieval-augmented generation: retrieve evidence first, then ask a language model to compose an answer from that evidence.</w:t>
            </w:r>
          </w:p>
        </w:tc>
      </w:tr>
      <w:tr>
        <w:trPr>
          <w:cantSplit/>
        </w:trPr>
        <w:tc>
          <w:tcPr>
            <w:tcW w:type="dxa" w:w="2500"/>
            <w:shd w:fill="FAFBFC"/>
            <w:vAlign w:val="top"/>
            <w:tcMar>
              <w:top w:w="80" w:type="dxa"/>
              <w:start w:w="120" w:type="dxa"/>
              <w:bottom w:w="80" w:type="dxa"/>
              <w:end w:w="120" w:type="dxa"/>
            </w:tcMar>
          </w:tcPr>
          <w:p>
            <w:pPr>
              <w:spacing w:after="0"/>
            </w:pPr>
            <w:r>
              <w:rPr>
                <w:b w:val="0"/>
                <w:i w:val="0"/>
                <w:color w:val="243447"/>
                <w:sz w:val="17"/>
              </w:rPr>
              <w:t>Source chunk</w:t>
            </w:r>
          </w:p>
        </w:tc>
        <w:tc>
          <w:tcPr>
            <w:tcW w:type="dxa" w:w="6860"/>
            <w:shd w:fill="FAFBFC"/>
            <w:vAlign w:val="top"/>
            <w:tcMar>
              <w:top w:w="80" w:type="dxa"/>
              <w:start w:w="120" w:type="dxa"/>
              <w:bottom w:w="80" w:type="dxa"/>
              <w:end w:w="120" w:type="dxa"/>
            </w:tcMar>
          </w:tcPr>
          <w:p>
            <w:pPr>
              <w:spacing w:after="0"/>
            </w:pPr>
            <w:r>
              <w:rPr>
                <w:b w:val="0"/>
                <w:i w:val="0"/>
                <w:color w:val="243447"/>
                <w:sz w:val="17"/>
              </w:rPr>
              <w:t>A cleaned section of an original NBA.com page with URL, section, timestamp, and identifier.</w:t>
            </w:r>
          </w:p>
        </w:tc>
      </w:tr>
      <w:tr>
        <w:trPr>
          <w:cantSplit/>
        </w:trPr>
        <w:tc>
          <w:tcPr>
            <w:tcW w:type="dxa" w:w="2500"/>
            <w:vAlign w:val="top"/>
            <w:tcMar>
              <w:top w:w="80" w:type="dxa"/>
              <w:start w:w="120" w:type="dxa"/>
              <w:bottom w:w="80" w:type="dxa"/>
              <w:end w:w="120" w:type="dxa"/>
            </w:tcMar>
          </w:tcPr>
          <w:p>
            <w:pPr>
              <w:spacing w:after="0"/>
            </w:pPr>
            <w:r>
              <w:rPr>
                <w:b w:val="0"/>
                <w:i w:val="0"/>
                <w:color w:val="243447"/>
                <w:sz w:val="17"/>
              </w:rPr>
              <w:t>Prepared question</w:t>
            </w:r>
          </w:p>
        </w:tc>
        <w:tc>
          <w:tcPr>
            <w:tcW w:type="dxa" w:w="6860"/>
            <w:vAlign w:val="top"/>
            <w:tcMar>
              <w:top w:w="80" w:type="dxa"/>
              <w:start w:w="120" w:type="dxa"/>
              <w:bottom w:w="80" w:type="dxa"/>
              <w:end w:w="120" w:type="dxa"/>
            </w:tcMar>
          </w:tcPr>
          <w:p>
            <w:pPr>
              <w:spacing w:after="0"/>
            </w:pPr>
            <w:r>
              <w:rPr>
                <w:b w:val="0"/>
                <w:i w:val="0"/>
                <w:color w:val="243447"/>
                <w:sz w:val="17"/>
              </w:rPr>
              <w:t>An AI-generated routing alias mapped to a source chunk; not factual evidence.</w:t>
            </w:r>
          </w:p>
        </w:tc>
      </w:tr>
      <w:tr>
        <w:trPr>
          <w:cantSplit/>
        </w:trPr>
        <w:tc>
          <w:tcPr>
            <w:tcW w:type="dxa" w:w="2500"/>
            <w:shd w:fill="FAFBFC"/>
            <w:vAlign w:val="top"/>
            <w:tcMar>
              <w:top w:w="80" w:type="dxa"/>
              <w:start w:w="120" w:type="dxa"/>
              <w:bottom w:w="80" w:type="dxa"/>
              <w:end w:w="120" w:type="dxa"/>
            </w:tcMar>
          </w:tcPr>
          <w:p>
            <w:pPr>
              <w:spacing w:after="0"/>
            </w:pPr>
            <w:r>
              <w:rPr>
                <w:b w:val="0"/>
                <w:i w:val="0"/>
                <w:color w:val="243447"/>
                <w:sz w:val="17"/>
              </w:rPr>
              <w:t>Semantic search</w:t>
            </w:r>
          </w:p>
        </w:tc>
        <w:tc>
          <w:tcPr>
            <w:tcW w:type="dxa" w:w="6860"/>
            <w:shd w:fill="FAFBFC"/>
            <w:vAlign w:val="top"/>
            <w:tcMar>
              <w:top w:w="80" w:type="dxa"/>
              <w:start w:w="120" w:type="dxa"/>
              <w:bottom w:w="80" w:type="dxa"/>
              <w:end w:w="120" w:type="dxa"/>
            </w:tcMar>
          </w:tcPr>
          <w:p>
            <w:pPr>
              <w:spacing w:after="0"/>
            </w:pPr>
            <w:r>
              <w:rPr>
                <w:b w:val="0"/>
                <w:i w:val="0"/>
                <w:color w:val="243447"/>
                <w:sz w:val="17"/>
              </w:rPr>
              <w:t>Vector similarity search that finds related meaning even when wording differs.</w:t>
            </w:r>
          </w:p>
        </w:tc>
      </w:tr>
      <w:tr>
        <w:trPr>
          <w:cantSplit/>
        </w:trPr>
        <w:tc>
          <w:tcPr>
            <w:tcW w:type="dxa" w:w="2500"/>
            <w:vAlign w:val="top"/>
            <w:tcMar>
              <w:top w:w="80" w:type="dxa"/>
              <w:start w:w="120" w:type="dxa"/>
              <w:bottom w:w="80" w:type="dxa"/>
              <w:end w:w="120" w:type="dxa"/>
            </w:tcMar>
          </w:tcPr>
          <w:p>
            <w:pPr>
              <w:spacing w:after="0"/>
            </w:pPr>
            <w:r>
              <w:rPr>
                <w:b w:val="0"/>
                <w:i w:val="0"/>
                <w:color w:val="243447"/>
                <w:sz w:val="17"/>
              </w:rPr>
              <w:t>Keyword search</w:t>
            </w:r>
          </w:p>
        </w:tc>
        <w:tc>
          <w:tcPr>
            <w:tcW w:type="dxa" w:w="6860"/>
            <w:vAlign w:val="top"/>
            <w:tcMar>
              <w:top w:w="80" w:type="dxa"/>
              <w:start w:w="120" w:type="dxa"/>
              <w:bottom w:w="80" w:type="dxa"/>
              <w:end w:w="120" w:type="dxa"/>
            </w:tcMar>
          </w:tcPr>
          <w:p>
            <w:pPr>
              <w:spacing w:after="0"/>
            </w:pPr>
            <w:r>
              <w:rPr>
                <w:b w:val="0"/>
                <w:i w:val="0"/>
                <w:color w:val="243447"/>
                <w:sz w:val="17"/>
              </w:rPr>
              <w:t>Lexical FTS5 search that favors exact terms, names, numbers, and phrases.</w:t>
            </w:r>
          </w:p>
        </w:tc>
      </w:tr>
      <w:tr>
        <w:trPr>
          <w:cantSplit/>
        </w:trPr>
        <w:tc>
          <w:tcPr>
            <w:tcW w:type="dxa" w:w="2500"/>
            <w:shd w:fill="FAFBFC"/>
            <w:vAlign w:val="top"/>
            <w:tcMar>
              <w:top w:w="80" w:type="dxa"/>
              <w:start w:w="120" w:type="dxa"/>
              <w:bottom w:w="80" w:type="dxa"/>
              <w:end w:w="120" w:type="dxa"/>
            </w:tcMar>
          </w:tcPr>
          <w:p>
            <w:pPr>
              <w:spacing w:after="0"/>
            </w:pPr>
            <w:r>
              <w:rPr>
                <w:b w:val="0"/>
                <w:i w:val="0"/>
                <w:color w:val="243447"/>
                <w:sz w:val="17"/>
              </w:rPr>
              <w:t>RRF</w:t>
            </w:r>
          </w:p>
        </w:tc>
        <w:tc>
          <w:tcPr>
            <w:tcW w:type="dxa" w:w="6860"/>
            <w:shd w:fill="FAFBFC"/>
            <w:vAlign w:val="top"/>
            <w:tcMar>
              <w:top w:w="80" w:type="dxa"/>
              <w:start w:w="120" w:type="dxa"/>
              <w:bottom w:w="80" w:type="dxa"/>
              <w:end w:w="120" w:type="dxa"/>
            </w:tcMar>
          </w:tcPr>
          <w:p>
            <w:pPr>
              <w:spacing w:after="0"/>
            </w:pPr>
            <w:r>
              <w:rPr>
                <w:b w:val="0"/>
                <w:i w:val="0"/>
                <w:color w:val="243447"/>
                <w:sz w:val="17"/>
              </w:rPr>
              <w:t>Reciprocal rank fusion: combines ranked results from different retrieval methods.</w:t>
            </w:r>
          </w:p>
        </w:tc>
      </w:tr>
      <w:tr>
        <w:trPr>
          <w:cantSplit/>
        </w:trPr>
        <w:tc>
          <w:tcPr>
            <w:tcW w:type="dxa" w:w="2500"/>
            <w:vAlign w:val="top"/>
            <w:tcMar>
              <w:top w:w="80" w:type="dxa"/>
              <w:start w:w="120" w:type="dxa"/>
              <w:bottom w:w="80" w:type="dxa"/>
              <w:end w:w="120" w:type="dxa"/>
            </w:tcMar>
          </w:tcPr>
          <w:p>
            <w:pPr>
              <w:spacing w:after="0"/>
            </w:pPr>
            <w:r>
              <w:rPr>
                <w:b w:val="0"/>
                <w:i w:val="0"/>
                <w:color w:val="243447"/>
                <w:sz w:val="17"/>
              </w:rPr>
              <w:t>Coverage ledger</w:t>
            </w:r>
          </w:p>
        </w:tc>
        <w:tc>
          <w:tcPr>
            <w:tcW w:type="dxa" w:w="6860"/>
            <w:vAlign w:val="top"/>
            <w:tcMar>
              <w:top w:w="80" w:type="dxa"/>
              <w:start w:w="120" w:type="dxa"/>
              <w:bottom w:w="80" w:type="dxa"/>
              <w:end w:w="120" w:type="dxa"/>
            </w:tcMar>
          </w:tcPr>
          <w:p>
            <w:pPr>
              <w:spacing w:after="0"/>
            </w:pPr>
            <w:r>
              <w:rPr>
                <w:b w:val="0"/>
                <w:i w:val="0"/>
                <w:color w:val="243447"/>
                <w:sz w:val="17"/>
              </w:rPr>
              <w:t>Per-subquestion record of found, complete, partial, missing, or ambiguous evidence.</w:t>
            </w:r>
          </w:p>
        </w:tc>
      </w:tr>
      <w:tr>
        <w:trPr>
          <w:cantSplit/>
        </w:trPr>
        <w:tc>
          <w:tcPr>
            <w:tcW w:type="dxa" w:w="2500"/>
            <w:shd w:fill="FAFBFC"/>
            <w:vAlign w:val="top"/>
            <w:tcMar>
              <w:top w:w="80" w:type="dxa"/>
              <w:start w:w="120" w:type="dxa"/>
              <w:bottom w:w="80" w:type="dxa"/>
              <w:end w:w="120" w:type="dxa"/>
            </w:tcMar>
          </w:tcPr>
          <w:p>
            <w:pPr>
              <w:spacing w:after="0"/>
            </w:pPr>
            <w:r>
              <w:rPr>
                <w:b w:val="0"/>
                <w:i w:val="0"/>
                <w:color w:val="243447"/>
                <w:sz w:val="17"/>
              </w:rPr>
              <w:t>Complete population</w:t>
            </w:r>
          </w:p>
        </w:tc>
        <w:tc>
          <w:tcPr>
            <w:tcW w:type="dxa" w:w="6860"/>
            <w:shd w:fill="FAFBFC"/>
            <w:vAlign w:val="top"/>
            <w:tcMar>
              <w:top w:w="80" w:type="dxa"/>
              <w:start w:w="120" w:type="dxa"/>
              <w:bottom w:w="80" w:type="dxa"/>
              <w:end w:w="120" w:type="dxa"/>
            </w:tcMar>
          </w:tcPr>
          <w:p>
            <w:pPr>
              <w:spacing w:after="0"/>
            </w:pPr>
            <w:r>
              <w:rPr>
                <w:b w:val="0"/>
                <w:i w:val="0"/>
                <w:color w:val="243447"/>
                <w:sz w:val="17"/>
              </w:rPr>
              <w:t>All comparable entities needed to justify a league-wide list, ranking, maximum, or minimum.</w:t>
            </w:r>
          </w:p>
        </w:tc>
      </w:tr>
      <w:tr>
        <w:trPr>
          <w:cantSplit/>
        </w:trPr>
        <w:tc>
          <w:tcPr>
            <w:tcW w:type="dxa" w:w="2500"/>
            <w:vAlign w:val="top"/>
            <w:tcMar>
              <w:top w:w="80" w:type="dxa"/>
              <w:start w:w="120" w:type="dxa"/>
              <w:bottom w:w="80" w:type="dxa"/>
              <w:end w:w="120" w:type="dxa"/>
            </w:tcMar>
          </w:tcPr>
          <w:p>
            <w:pPr>
              <w:spacing w:after="0"/>
            </w:pPr>
            <w:r>
              <w:rPr>
                <w:b w:val="0"/>
                <w:i w:val="0"/>
                <w:color w:val="243447"/>
                <w:sz w:val="17"/>
              </w:rPr>
              <w:t>Source lock</w:t>
            </w:r>
          </w:p>
        </w:tc>
        <w:tc>
          <w:tcPr>
            <w:tcW w:type="dxa" w:w="6860"/>
            <w:vAlign w:val="top"/>
            <w:tcMar>
              <w:top w:w="80" w:type="dxa"/>
              <w:start w:w="120" w:type="dxa"/>
              <w:bottom w:w="80" w:type="dxa"/>
              <w:end w:w="120" w:type="dxa"/>
            </w:tcMar>
          </w:tcPr>
          <w:p>
            <w:pPr>
              <w:spacing w:after="0"/>
            </w:pPr>
            <w:r>
              <w:rPr>
                <w:b w:val="0"/>
                <w:i w:val="0"/>
                <w:color w:val="243447"/>
                <w:sz w:val="17"/>
              </w:rPr>
              <w:t>Policy and implementation that restrict factual answers to the indexed source evidence.</w:t>
            </w:r>
          </w:p>
        </w:tc>
      </w:tr>
      <w:tr>
        <w:trPr>
          <w:cantSplit/>
        </w:trPr>
        <w:tc>
          <w:tcPr>
            <w:tcW w:type="dxa" w:w="2500"/>
            <w:shd w:fill="FAFBFC"/>
            <w:vAlign w:val="top"/>
            <w:tcMar>
              <w:top w:w="80" w:type="dxa"/>
              <w:start w:w="120" w:type="dxa"/>
              <w:bottom w:w="80" w:type="dxa"/>
              <w:end w:w="120" w:type="dxa"/>
            </w:tcMar>
          </w:tcPr>
          <w:p>
            <w:pPr>
              <w:spacing w:after="0"/>
            </w:pPr>
            <w:r>
              <w:rPr>
                <w:b w:val="0"/>
                <w:i w:val="0"/>
                <w:color w:val="243447"/>
                <w:sz w:val="17"/>
              </w:rPr>
              <w:t>Snapshot</w:t>
            </w:r>
          </w:p>
        </w:tc>
        <w:tc>
          <w:tcPr>
            <w:tcW w:type="dxa" w:w="6860"/>
            <w:shd w:fill="FAFBFC"/>
            <w:vAlign w:val="top"/>
            <w:tcMar>
              <w:top w:w="80" w:type="dxa"/>
              <w:start w:w="120" w:type="dxa"/>
              <w:bottom w:w="80" w:type="dxa"/>
              <w:end w:w="120" w:type="dxa"/>
            </w:tcMar>
          </w:tcPr>
          <w:p>
            <w:pPr>
              <w:spacing w:after="0"/>
            </w:pPr>
            <w:r>
              <w:rPr>
                <w:b w:val="0"/>
                <w:i w:val="0"/>
                <w:color w:val="243447"/>
                <w:sz w:val="17"/>
              </w:rPr>
              <w:t>The saved, time-bounded corpus used for offline question answering.</w:t>
            </w:r>
          </w:p>
        </w:tc>
      </w:tr>
    </w:tbl>
    <w:p>
      <w:pPr>
        <w:spacing w:after="20"/>
      </w:pPr>
    </w:p>
    <w:p>
      <w:pPr>
        <w:pStyle w:val="Heading1"/>
        <w:keepNext/>
      </w:pPr>
      <w:r>
        <w:t>Appendix C. Evidence Register and Claim Boundaries</w:t>
      </w:r>
    </w:p>
    <w:p>
      <w:pPr>
        <w:pStyle w:val="Heading2"/>
        <w:keepNext/>
      </w:pPr>
      <w:r>
        <w:t>Repository-relative evidence locations</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150"/>
        <w:gridCol w:w="3040"/>
        <w:gridCol w:w="4170"/>
      </w:tblGrid>
      <w:tr>
        <w:trPr>
          <w:cantSplit/>
          <w:trHeight w:val="390" w:hRule="atLeast"/>
          <w:tblHeader w:val="true"/>
          <w:cantSplit/>
        </w:trPr>
        <w:tc>
          <w:tcPr>
            <w:tcW w:type="dxa" w:w="2150"/>
            <w:tcMar>
              <w:top w:w="80" w:type="dxa"/>
              <w:start w:w="120" w:type="dxa"/>
              <w:bottom w:w="80" w:type="dxa"/>
              <w:end w:w="120" w:type="dxa"/>
            </w:tcMar>
            <w:shd w:fill="F2F4F7"/>
            <w:vAlign w:val="center"/>
          </w:tcPr>
          <w:p>
            <w:pPr>
              <w:spacing w:after="0"/>
            </w:pPr>
            <w:r>
              <w:rPr>
                <w:b/>
                <w:i w:val="0"/>
                <w:color w:val="17324D"/>
                <w:sz w:val="18"/>
              </w:rPr>
              <w:t>Artifact</w:t>
            </w:r>
          </w:p>
        </w:tc>
        <w:tc>
          <w:tcPr>
            <w:tcW w:type="dxa" w:w="3040"/>
            <w:tcMar>
              <w:top w:w="80" w:type="dxa"/>
              <w:start w:w="120" w:type="dxa"/>
              <w:bottom w:w="80" w:type="dxa"/>
              <w:end w:w="120" w:type="dxa"/>
            </w:tcMar>
            <w:shd w:fill="F2F4F7"/>
            <w:vAlign w:val="center"/>
          </w:tcPr>
          <w:p>
            <w:pPr>
              <w:spacing w:after="0"/>
            </w:pPr>
            <w:r>
              <w:rPr>
                <w:b/>
                <w:i w:val="0"/>
                <w:color w:val="17324D"/>
                <w:sz w:val="18"/>
              </w:rPr>
              <w:t>Project-relative location</w:t>
            </w:r>
          </w:p>
        </w:tc>
        <w:tc>
          <w:tcPr>
            <w:tcW w:type="dxa" w:w="4170"/>
            <w:tcMar>
              <w:top w:w="80" w:type="dxa"/>
              <w:start w:w="120" w:type="dxa"/>
              <w:bottom w:w="80" w:type="dxa"/>
              <w:end w:w="120" w:type="dxa"/>
            </w:tcMar>
            <w:shd w:fill="F2F4F7"/>
            <w:vAlign w:val="center"/>
          </w:tcPr>
          <w:p>
            <w:pPr>
              <w:spacing w:after="0"/>
            </w:pPr>
            <w:r>
              <w:rPr>
                <w:b/>
                <w:i w:val="0"/>
                <w:color w:val="17324D"/>
                <w:sz w:val="18"/>
              </w:rPr>
              <w:t>Use</w:t>
            </w:r>
          </w:p>
        </w:tc>
      </w:tr>
      <w:tr>
        <w:trPr>
          <w:cantSplit/>
        </w:trPr>
        <w:tc>
          <w:tcPr>
            <w:tcW w:type="dxa" w:w="2150"/>
            <w:vAlign w:val="top"/>
            <w:tcMar>
              <w:top w:w="80" w:type="dxa"/>
              <w:start w:w="120" w:type="dxa"/>
              <w:bottom w:w="80" w:type="dxa"/>
              <w:end w:w="120" w:type="dxa"/>
            </w:tcMar>
          </w:tcPr>
          <w:p>
            <w:pPr>
              <w:spacing w:after="0"/>
            </w:pPr>
            <w:r>
              <w:rPr>
                <w:b w:val="0"/>
                <w:i w:val="0"/>
                <w:color w:val="243447"/>
                <w:sz w:val="16"/>
              </w:rPr>
              <w:t>Markdown snapshot</w:t>
            </w:r>
          </w:p>
        </w:tc>
        <w:tc>
          <w:tcPr>
            <w:tcW w:type="dxa" w:w="3040"/>
            <w:vAlign w:val="top"/>
            <w:tcMar>
              <w:top w:w="80" w:type="dxa"/>
              <w:start w:w="120" w:type="dxa"/>
              <w:bottom w:w="80" w:type="dxa"/>
              <w:end w:w="120" w:type="dxa"/>
            </w:tcMar>
          </w:tcPr>
          <w:p>
            <w:pPr>
              <w:spacing w:after="0"/>
            </w:pPr>
            <w:r>
              <w:rPr>
                <w:b w:val="0"/>
                <w:i w:val="0"/>
                <w:color w:val="243447"/>
                <w:sz w:val="16"/>
              </w:rPr>
              <w:t>data/markdown/</w:t>
            </w:r>
          </w:p>
        </w:tc>
        <w:tc>
          <w:tcPr>
            <w:tcW w:type="dxa" w:w="4170"/>
            <w:vAlign w:val="top"/>
            <w:tcMar>
              <w:top w:w="80" w:type="dxa"/>
              <w:start w:w="120" w:type="dxa"/>
              <w:bottom w:w="80" w:type="dxa"/>
              <w:end w:w="120" w:type="dxa"/>
            </w:tcMar>
          </w:tcPr>
          <w:p>
            <w:pPr>
              <w:spacing w:after="0"/>
            </w:pPr>
            <w:r>
              <w:rPr>
                <w:b w:val="0"/>
                <w:i w:val="0"/>
                <w:color w:val="243447"/>
                <w:sz w:val="16"/>
              </w:rPr>
              <w:t>Human-readable scraped pages and provenance frontmatter.</w:t>
            </w:r>
          </w:p>
        </w:tc>
      </w:tr>
      <w:tr>
        <w:trPr>
          <w:cantSplit/>
        </w:trPr>
        <w:tc>
          <w:tcPr>
            <w:tcW w:type="dxa" w:w="2150"/>
            <w:shd w:fill="FAFBFC"/>
            <w:vAlign w:val="top"/>
            <w:tcMar>
              <w:top w:w="80" w:type="dxa"/>
              <w:start w:w="120" w:type="dxa"/>
              <w:bottom w:w="80" w:type="dxa"/>
              <w:end w:w="120" w:type="dxa"/>
            </w:tcMar>
          </w:tcPr>
          <w:p>
            <w:pPr>
              <w:spacing w:after="0"/>
            </w:pPr>
            <w:r>
              <w:rPr>
                <w:b w:val="0"/>
                <w:i w:val="0"/>
                <w:color w:val="243447"/>
                <w:sz w:val="16"/>
              </w:rPr>
              <w:t>Relational/FTS store</w:t>
            </w:r>
          </w:p>
        </w:tc>
        <w:tc>
          <w:tcPr>
            <w:tcW w:type="dxa" w:w="3040"/>
            <w:shd w:fill="FAFBFC"/>
            <w:vAlign w:val="top"/>
            <w:tcMar>
              <w:top w:w="80" w:type="dxa"/>
              <w:start w:w="120" w:type="dxa"/>
              <w:bottom w:w="80" w:type="dxa"/>
              <w:end w:w="120" w:type="dxa"/>
            </w:tcMar>
          </w:tcPr>
          <w:p>
            <w:pPr>
              <w:spacing w:after="0"/>
            </w:pPr>
            <w:r>
              <w:rPr>
                <w:b w:val="0"/>
                <w:i w:val="0"/>
                <w:color w:val="243447"/>
                <w:sz w:val="16"/>
              </w:rPr>
              <w:t>data/courtside.sqlite</w:t>
            </w:r>
          </w:p>
        </w:tc>
        <w:tc>
          <w:tcPr>
            <w:tcW w:type="dxa" w:w="4170"/>
            <w:shd w:fill="FAFBFC"/>
            <w:vAlign w:val="top"/>
            <w:tcMar>
              <w:top w:w="80" w:type="dxa"/>
              <w:start w:w="120" w:type="dxa"/>
              <w:bottom w:w="80" w:type="dxa"/>
              <w:end w:w="120" w:type="dxa"/>
            </w:tcMar>
          </w:tcPr>
          <w:p>
            <w:pPr>
              <w:spacing w:after="0"/>
            </w:pPr>
            <w:r>
              <w:rPr>
                <w:b w:val="0"/>
                <w:i w:val="0"/>
                <w:color w:val="243447"/>
                <w:sz w:val="16"/>
              </w:rPr>
              <w:t>Page/chunk records, mappings, and keyword index.</w:t>
            </w:r>
          </w:p>
        </w:tc>
      </w:tr>
      <w:tr>
        <w:trPr>
          <w:cantSplit/>
        </w:trPr>
        <w:tc>
          <w:tcPr>
            <w:tcW w:type="dxa" w:w="2150"/>
            <w:vAlign w:val="top"/>
            <w:tcMar>
              <w:top w:w="80" w:type="dxa"/>
              <w:start w:w="120" w:type="dxa"/>
              <w:bottom w:w="80" w:type="dxa"/>
              <w:end w:w="120" w:type="dxa"/>
            </w:tcMar>
          </w:tcPr>
          <w:p>
            <w:pPr>
              <w:spacing w:after="0"/>
            </w:pPr>
            <w:r>
              <w:rPr>
                <w:b w:val="0"/>
                <w:i w:val="0"/>
                <w:color w:val="243447"/>
                <w:sz w:val="16"/>
              </w:rPr>
              <w:t>Vector persistence</w:t>
            </w:r>
          </w:p>
        </w:tc>
        <w:tc>
          <w:tcPr>
            <w:tcW w:type="dxa" w:w="3040"/>
            <w:vAlign w:val="top"/>
            <w:tcMar>
              <w:top w:w="80" w:type="dxa"/>
              <w:start w:w="120" w:type="dxa"/>
              <w:bottom w:w="80" w:type="dxa"/>
              <w:end w:w="120" w:type="dxa"/>
            </w:tcMar>
          </w:tcPr>
          <w:p>
            <w:pPr>
              <w:spacing w:after="0"/>
            </w:pPr>
            <w:r>
              <w:rPr>
                <w:b w:val="0"/>
                <w:i w:val="0"/>
                <w:color w:val="243447"/>
                <w:sz w:val="16"/>
              </w:rPr>
              <w:t>data/chroma/</w:t>
            </w:r>
          </w:p>
        </w:tc>
        <w:tc>
          <w:tcPr>
            <w:tcW w:type="dxa" w:w="4170"/>
            <w:vAlign w:val="top"/>
            <w:tcMar>
              <w:top w:w="80" w:type="dxa"/>
              <w:start w:w="120" w:type="dxa"/>
              <w:bottom w:w="80" w:type="dxa"/>
              <w:end w:w="120" w:type="dxa"/>
            </w:tcMar>
          </w:tcPr>
          <w:p>
            <w:pPr>
              <w:spacing w:after="0"/>
            </w:pPr>
            <w:r>
              <w:rPr>
                <w:b w:val="0"/>
                <w:i w:val="0"/>
                <w:color w:val="243447"/>
                <w:sz w:val="16"/>
              </w:rPr>
              <w:t>Source and prepared-question vector collections.</w:t>
            </w:r>
          </w:p>
        </w:tc>
      </w:tr>
      <w:tr>
        <w:trPr>
          <w:cantSplit/>
        </w:trPr>
        <w:tc>
          <w:tcPr>
            <w:tcW w:type="dxa" w:w="2150"/>
            <w:shd w:fill="FAFBFC"/>
            <w:vAlign w:val="top"/>
            <w:tcMar>
              <w:top w:w="80" w:type="dxa"/>
              <w:start w:w="120" w:type="dxa"/>
              <w:bottom w:w="80" w:type="dxa"/>
              <w:end w:w="120" w:type="dxa"/>
            </w:tcMar>
          </w:tcPr>
          <w:p>
            <w:pPr>
              <w:spacing w:after="0"/>
            </w:pPr>
            <w:r>
              <w:rPr>
                <w:b w:val="0"/>
                <w:i w:val="0"/>
                <w:color w:val="243447"/>
                <w:sz w:val="16"/>
              </w:rPr>
              <w:t>Corpus measurement</w:t>
            </w:r>
          </w:p>
        </w:tc>
        <w:tc>
          <w:tcPr>
            <w:tcW w:type="dxa" w:w="3040"/>
            <w:shd w:fill="FAFBFC"/>
            <w:vAlign w:val="top"/>
            <w:tcMar>
              <w:top w:w="80" w:type="dxa"/>
              <w:start w:w="120" w:type="dxa"/>
              <w:bottom w:w="80" w:type="dxa"/>
              <w:end w:w="120" w:type="dxa"/>
            </w:tcMar>
          </w:tcPr>
          <w:p>
            <w:pPr>
              <w:spacing w:after="0"/>
            </w:pPr>
            <w:r>
              <w:rPr>
                <w:b w:val="0"/>
                <w:i w:val="0"/>
                <w:color w:val="243447"/>
                <w:sz w:val="16"/>
              </w:rPr>
              <w:t>scripts/corpus_stats.py</w:t>
            </w:r>
          </w:p>
        </w:tc>
        <w:tc>
          <w:tcPr>
            <w:tcW w:type="dxa" w:w="4170"/>
            <w:shd w:fill="FAFBFC"/>
            <w:vAlign w:val="top"/>
            <w:tcMar>
              <w:top w:w="80" w:type="dxa"/>
              <w:start w:w="120" w:type="dxa"/>
              <w:bottom w:w="80" w:type="dxa"/>
              <w:end w:w="120" w:type="dxa"/>
            </w:tcMar>
          </w:tcPr>
          <w:p>
            <w:pPr>
              <w:spacing w:after="0"/>
            </w:pPr>
            <w:r>
              <w:rPr>
                <w:b w:val="0"/>
                <w:i w:val="0"/>
                <w:color w:val="243447"/>
                <w:sz w:val="16"/>
              </w:rPr>
              <w:t>Repeatable statistics for pages, text, words, tokens, chunks, and vectors.</w:t>
            </w:r>
          </w:p>
        </w:tc>
      </w:tr>
      <w:tr>
        <w:trPr>
          <w:cantSplit/>
        </w:trPr>
        <w:tc>
          <w:tcPr>
            <w:tcW w:type="dxa" w:w="2150"/>
            <w:vAlign w:val="top"/>
            <w:tcMar>
              <w:top w:w="80" w:type="dxa"/>
              <w:start w:w="120" w:type="dxa"/>
              <w:bottom w:w="80" w:type="dxa"/>
              <w:end w:w="120" w:type="dxa"/>
            </w:tcMar>
          </w:tcPr>
          <w:p>
            <w:pPr>
              <w:spacing w:after="0"/>
            </w:pPr>
            <w:r>
              <w:rPr>
                <w:b w:val="0"/>
                <w:i w:val="0"/>
                <w:color w:val="243447"/>
                <w:sz w:val="16"/>
              </w:rPr>
              <w:t>Crawler</w:t>
            </w:r>
          </w:p>
        </w:tc>
        <w:tc>
          <w:tcPr>
            <w:tcW w:type="dxa" w:w="3040"/>
            <w:vAlign w:val="top"/>
            <w:tcMar>
              <w:top w:w="80" w:type="dxa"/>
              <w:start w:w="120" w:type="dxa"/>
              <w:bottom w:w="80" w:type="dxa"/>
              <w:end w:w="120" w:type="dxa"/>
            </w:tcMar>
          </w:tcPr>
          <w:p>
            <w:pPr>
              <w:spacing w:after="0"/>
            </w:pPr>
            <w:r>
              <w:rPr>
                <w:b w:val="0"/>
                <w:i w:val="0"/>
                <w:color w:val="243447"/>
                <w:sz w:val="16"/>
              </w:rPr>
              <w:t>backend/app/scraper.py</w:t>
            </w:r>
          </w:p>
        </w:tc>
        <w:tc>
          <w:tcPr>
            <w:tcW w:type="dxa" w:w="4170"/>
            <w:vAlign w:val="top"/>
            <w:tcMar>
              <w:top w:w="80" w:type="dxa"/>
              <w:start w:w="120" w:type="dxa"/>
              <w:bottom w:w="80" w:type="dxa"/>
              <w:end w:w="120" w:type="dxa"/>
            </w:tcMar>
          </w:tcPr>
          <w:p>
            <w:pPr>
              <w:spacing w:after="0"/>
            </w:pPr>
            <w:r>
              <w:rPr>
                <w:b w:val="0"/>
                <w:i w:val="0"/>
                <w:color w:val="243447"/>
                <w:sz w:val="16"/>
              </w:rPr>
              <w:t>Allowlist, URL safety, robots, rate/size, and ScraperAPI handling.</w:t>
            </w:r>
          </w:p>
        </w:tc>
      </w:tr>
      <w:tr>
        <w:trPr>
          <w:cantSplit/>
        </w:trPr>
        <w:tc>
          <w:tcPr>
            <w:tcW w:type="dxa" w:w="2150"/>
            <w:shd w:fill="FAFBFC"/>
            <w:vAlign w:val="top"/>
            <w:tcMar>
              <w:top w:w="80" w:type="dxa"/>
              <w:start w:w="120" w:type="dxa"/>
              <w:bottom w:w="80" w:type="dxa"/>
              <w:end w:w="120" w:type="dxa"/>
            </w:tcMar>
          </w:tcPr>
          <w:p>
            <w:pPr>
              <w:spacing w:after="0"/>
            </w:pPr>
            <w:r>
              <w:rPr>
                <w:b w:val="0"/>
                <w:i w:val="0"/>
                <w:color w:val="243447"/>
                <w:sz w:val="16"/>
              </w:rPr>
              <w:t>Chunking</w:t>
            </w:r>
          </w:p>
        </w:tc>
        <w:tc>
          <w:tcPr>
            <w:tcW w:type="dxa" w:w="3040"/>
            <w:shd w:fill="FAFBFC"/>
            <w:vAlign w:val="top"/>
            <w:tcMar>
              <w:top w:w="80" w:type="dxa"/>
              <w:start w:w="120" w:type="dxa"/>
              <w:bottom w:w="80" w:type="dxa"/>
              <w:end w:w="120" w:type="dxa"/>
            </w:tcMar>
          </w:tcPr>
          <w:p>
            <w:pPr>
              <w:spacing w:after="0"/>
            </w:pPr>
            <w:r>
              <w:rPr>
                <w:b w:val="0"/>
                <w:i w:val="0"/>
                <w:color w:val="243447"/>
                <w:sz w:val="16"/>
              </w:rPr>
              <w:t>backend/app/chunker.py</w:t>
            </w:r>
          </w:p>
        </w:tc>
        <w:tc>
          <w:tcPr>
            <w:tcW w:type="dxa" w:w="4170"/>
            <w:shd w:fill="FAFBFC"/>
            <w:vAlign w:val="top"/>
            <w:tcMar>
              <w:top w:w="80" w:type="dxa"/>
              <w:start w:w="120" w:type="dxa"/>
              <w:bottom w:w="80" w:type="dxa"/>
              <w:end w:w="120" w:type="dxa"/>
            </w:tcMar>
          </w:tcPr>
          <w:p>
            <w:pPr>
              <w:spacing w:after="0"/>
            </w:pPr>
            <w:r>
              <w:rPr>
                <w:b w:val="0"/>
                <w:i w:val="0"/>
                <w:color w:val="243447"/>
                <w:sz w:val="16"/>
              </w:rPr>
              <w:t>Content sectioning, chunk size, overlap, and provenance construction.</w:t>
            </w:r>
          </w:p>
        </w:tc>
      </w:tr>
      <w:tr>
        <w:trPr>
          <w:cantSplit/>
        </w:trPr>
        <w:tc>
          <w:tcPr>
            <w:tcW w:type="dxa" w:w="2150"/>
            <w:vAlign w:val="top"/>
            <w:tcMar>
              <w:top w:w="80" w:type="dxa"/>
              <w:start w:w="120" w:type="dxa"/>
              <w:bottom w:w="80" w:type="dxa"/>
              <w:end w:w="120" w:type="dxa"/>
            </w:tcMar>
          </w:tcPr>
          <w:p>
            <w:pPr>
              <w:spacing w:after="0"/>
            </w:pPr>
            <w:r>
              <w:rPr>
                <w:b w:val="0"/>
                <w:i w:val="0"/>
                <w:color w:val="243447"/>
                <w:sz w:val="16"/>
              </w:rPr>
              <w:t>Retrieval</w:t>
            </w:r>
          </w:p>
        </w:tc>
        <w:tc>
          <w:tcPr>
            <w:tcW w:type="dxa" w:w="3040"/>
            <w:vAlign w:val="top"/>
            <w:tcMar>
              <w:top w:w="80" w:type="dxa"/>
              <w:start w:w="120" w:type="dxa"/>
              <w:bottom w:w="80" w:type="dxa"/>
              <w:end w:w="120" w:type="dxa"/>
            </w:tcMar>
          </w:tcPr>
          <w:p>
            <w:pPr>
              <w:spacing w:after="0"/>
            </w:pPr>
            <w:r>
              <w:rPr>
                <w:b w:val="0"/>
                <w:i w:val="0"/>
                <w:color w:val="243447"/>
                <w:sz w:val="16"/>
              </w:rPr>
              <w:t>backend/app/retrieval.py</w:t>
            </w:r>
          </w:p>
        </w:tc>
        <w:tc>
          <w:tcPr>
            <w:tcW w:type="dxa" w:w="4170"/>
            <w:vAlign w:val="top"/>
            <w:tcMar>
              <w:top w:w="80" w:type="dxa"/>
              <w:start w:w="120" w:type="dxa"/>
              <w:bottom w:w="80" w:type="dxa"/>
              <w:end w:w="120" w:type="dxa"/>
            </w:tcMar>
          </w:tcPr>
          <w:p>
            <w:pPr>
              <w:spacing w:after="0"/>
            </w:pPr>
            <w:r>
              <w:rPr>
                <w:b w:val="0"/>
                <w:i w:val="0"/>
                <w:color w:val="243447"/>
                <w:sz w:val="16"/>
              </w:rPr>
              <w:t>Four search lanes, score gates, rank fusion, mapping, and deduplication.</w:t>
            </w:r>
          </w:p>
        </w:tc>
      </w:tr>
      <w:tr>
        <w:trPr>
          <w:cantSplit/>
        </w:trPr>
        <w:tc>
          <w:tcPr>
            <w:tcW w:type="dxa" w:w="2150"/>
            <w:shd w:fill="FAFBFC"/>
            <w:vAlign w:val="top"/>
            <w:tcMar>
              <w:top w:w="80" w:type="dxa"/>
              <w:start w:w="120" w:type="dxa"/>
              <w:bottom w:w="80" w:type="dxa"/>
              <w:end w:w="120" w:type="dxa"/>
            </w:tcMar>
          </w:tcPr>
          <w:p>
            <w:pPr>
              <w:spacing w:after="0"/>
            </w:pPr>
            <w:r>
              <w:rPr>
                <w:b w:val="0"/>
                <w:i w:val="0"/>
                <w:color w:val="243447"/>
                <w:sz w:val="16"/>
              </w:rPr>
              <w:t>RAG orchestration</w:t>
            </w:r>
          </w:p>
        </w:tc>
        <w:tc>
          <w:tcPr>
            <w:tcW w:type="dxa" w:w="3040"/>
            <w:shd w:fill="FAFBFC"/>
            <w:vAlign w:val="top"/>
            <w:tcMar>
              <w:top w:w="80" w:type="dxa"/>
              <w:start w:w="120" w:type="dxa"/>
              <w:bottom w:w="80" w:type="dxa"/>
              <w:end w:w="120" w:type="dxa"/>
            </w:tcMar>
          </w:tcPr>
          <w:p>
            <w:pPr>
              <w:spacing w:after="0"/>
            </w:pPr>
            <w:r>
              <w:rPr>
                <w:b w:val="0"/>
                <w:i w:val="0"/>
                <w:color w:val="243447"/>
                <w:sz w:val="16"/>
              </w:rPr>
              <w:t>backend/app/rag.py</w:t>
            </w:r>
          </w:p>
        </w:tc>
        <w:tc>
          <w:tcPr>
            <w:tcW w:type="dxa" w:w="4170"/>
            <w:shd w:fill="FAFBFC"/>
            <w:vAlign w:val="top"/>
            <w:tcMar>
              <w:top w:w="80" w:type="dxa"/>
              <w:start w:w="120" w:type="dxa"/>
              <w:bottom w:w="80" w:type="dxa"/>
              <w:end w:w="120" w:type="dxa"/>
            </w:tcMar>
          </w:tcPr>
          <w:p>
            <w:pPr>
              <w:spacing w:after="0"/>
            </w:pPr>
            <w:r>
              <w:rPr>
                <w:b w:val="0"/>
                <w:i w:val="0"/>
                <w:color w:val="243447"/>
                <w:sz w:val="16"/>
              </w:rPr>
              <w:t>Planning, decomposition, coverage, context building, and answer controls.</w:t>
            </w:r>
          </w:p>
        </w:tc>
      </w:tr>
      <w:tr>
        <w:trPr>
          <w:cantSplit/>
        </w:trPr>
        <w:tc>
          <w:tcPr>
            <w:tcW w:type="dxa" w:w="2150"/>
            <w:vAlign w:val="top"/>
            <w:tcMar>
              <w:top w:w="80" w:type="dxa"/>
              <w:start w:w="120" w:type="dxa"/>
              <w:bottom w:w="80" w:type="dxa"/>
              <w:end w:w="120" w:type="dxa"/>
            </w:tcMar>
          </w:tcPr>
          <w:p>
            <w:pPr>
              <w:spacing w:after="0"/>
            </w:pPr>
            <w:r>
              <w:rPr>
                <w:b w:val="0"/>
                <w:i w:val="0"/>
                <w:color w:val="243447"/>
                <w:sz w:val="16"/>
              </w:rPr>
              <w:t>Configuration</w:t>
            </w:r>
          </w:p>
        </w:tc>
        <w:tc>
          <w:tcPr>
            <w:tcW w:type="dxa" w:w="3040"/>
            <w:vAlign w:val="top"/>
            <w:tcMar>
              <w:top w:w="80" w:type="dxa"/>
              <w:start w:w="120" w:type="dxa"/>
              <w:bottom w:w="80" w:type="dxa"/>
              <w:end w:w="120" w:type="dxa"/>
            </w:tcMar>
          </w:tcPr>
          <w:p>
            <w:pPr>
              <w:spacing w:after="0"/>
            </w:pPr>
            <w:r>
              <w:rPr>
                <w:b w:val="0"/>
                <w:i w:val="0"/>
                <w:color w:val="243447"/>
                <w:sz w:val="16"/>
              </w:rPr>
              <w:t>backend/app/config.py</w:t>
            </w:r>
          </w:p>
        </w:tc>
        <w:tc>
          <w:tcPr>
            <w:tcW w:type="dxa" w:w="4170"/>
            <w:vAlign w:val="top"/>
            <w:tcMar>
              <w:top w:w="80" w:type="dxa"/>
              <w:start w:w="120" w:type="dxa"/>
              <w:bottom w:w="80" w:type="dxa"/>
              <w:end w:w="120" w:type="dxa"/>
            </w:tcMar>
          </w:tcPr>
          <w:p>
            <w:pPr>
              <w:spacing w:after="0"/>
            </w:pPr>
            <w:r>
              <w:rPr>
                <w:b w:val="0"/>
                <w:i w:val="0"/>
                <w:color w:val="243447"/>
                <w:sz w:val="16"/>
              </w:rPr>
              <w:t>Runtime model, limits, retrieval settings, and feature flags.</w:t>
            </w:r>
          </w:p>
        </w:tc>
      </w:tr>
      <w:tr>
        <w:trPr>
          <w:cantSplit/>
        </w:trPr>
        <w:tc>
          <w:tcPr>
            <w:tcW w:type="dxa" w:w="2150"/>
            <w:shd w:fill="FAFBFC"/>
            <w:vAlign w:val="top"/>
            <w:tcMar>
              <w:top w:w="80" w:type="dxa"/>
              <w:start w:w="120" w:type="dxa"/>
              <w:bottom w:w="80" w:type="dxa"/>
              <w:end w:w="120" w:type="dxa"/>
            </w:tcMar>
          </w:tcPr>
          <w:p>
            <w:pPr>
              <w:spacing w:after="0"/>
            </w:pPr>
            <w:r>
              <w:rPr>
                <w:b w:val="0"/>
                <w:i w:val="0"/>
                <w:color w:val="243447"/>
                <w:sz w:val="16"/>
              </w:rPr>
              <w:t>Tests</w:t>
            </w:r>
          </w:p>
        </w:tc>
        <w:tc>
          <w:tcPr>
            <w:tcW w:type="dxa" w:w="3040"/>
            <w:shd w:fill="FAFBFC"/>
            <w:vAlign w:val="top"/>
            <w:tcMar>
              <w:top w:w="80" w:type="dxa"/>
              <w:start w:w="120" w:type="dxa"/>
              <w:bottom w:w="80" w:type="dxa"/>
              <w:end w:w="120" w:type="dxa"/>
            </w:tcMar>
          </w:tcPr>
          <w:p>
            <w:pPr>
              <w:spacing w:after="0"/>
            </w:pPr>
            <w:r>
              <w:rPr>
                <w:b w:val="0"/>
                <w:i w:val="0"/>
                <w:color w:val="243447"/>
                <w:sz w:val="16"/>
              </w:rPr>
              <w:t>backend/tests/ and tests/</w:t>
            </w:r>
          </w:p>
        </w:tc>
        <w:tc>
          <w:tcPr>
            <w:tcW w:type="dxa" w:w="4170"/>
            <w:shd w:fill="FAFBFC"/>
            <w:vAlign w:val="top"/>
            <w:tcMar>
              <w:top w:w="80" w:type="dxa"/>
              <w:start w:w="120" w:type="dxa"/>
              <w:bottom w:w="80" w:type="dxa"/>
              <w:end w:w="120" w:type="dxa"/>
            </w:tcMar>
          </w:tcPr>
          <w:p>
            <w:pPr>
              <w:spacing w:after="0"/>
            </w:pPr>
            <w:r>
              <w:rPr>
                <w:b w:val="0"/>
                <w:i w:val="0"/>
                <w:color w:val="243447"/>
                <w:sz w:val="16"/>
              </w:rPr>
              <w:t>Backend behavioral regression checks and frontend render/build test.</w:t>
            </w:r>
          </w:p>
        </w:tc>
      </w:tr>
      <w:tr>
        <w:trPr>
          <w:cantSplit/>
        </w:trPr>
        <w:tc>
          <w:tcPr>
            <w:tcW w:type="dxa" w:w="2150"/>
            <w:vAlign w:val="top"/>
            <w:tcMar>
              <w:top w:w="80" w:type="dxa"/>
              <w:start w:w="120" w:type="dxa"/>
              <w:bottom w:w="80" w:type="dxa"/>
              <w:end w:w="120" w:type="dxa"/>
            </w:tcMar>
          </w:tcPr>
          <w:p>
            <w:pPr>
              <w:spacing w:after="0"/>
            </w:pPr>
            <w:r>
              <w:rPr>
                <w:b w:val="0"/>
                <w:i w:val="0"/>
                <w:color w:val="243447"/>
                <w:sz w:val="16"/>
              </w:rPr>
              <w:t>Setup/run guide</w:t>
            </w:r>
          </w:p>
        </w:tc>
        <w:tc>
          <w:tcPr>
            <w:tcW w:type="dxa" w:w="3040"/>
            <w:vAlign w:val="top"/>
            <w:tcMar>
              <w:top w:w="80" w:type="dxa"/>
              <w:start w:w="120" w:type="dxa"/>
              <w:bottom w:w="80" w:type="dxa"/>
              <w:end w:w="120" w:type="dxa"/>
            </w:tcMar>
          </w:tcPr>
          <w:p>
            <w:pPr>
              <w:spacing w:after="0"/>
            </w:pPr>
            <w:r>
              <w:rPr>
                <w:b w:val="0"/>
                <w:i w:val="0"/>
                <w:color w:val="243447"/>
                <w:sz w:val="16"/>
              </w:rPr>
              <w:t>README.md and .env.example</w:t>
            </w:r>
          </w:p>
        </w:tc>
        <w:tc>
          <w:tcPr>
            <w:tcW w:type="dxa" w:w="4170"/>
            <w:vAlign w:val="top"/>
            <w:tcMar>
              <w:top w:w="80" w:type="dxa"/>
              <w:start w:w="120" w:type="dxa"/>
              <w:bottom w:w="80" w:type="dxa"/>
              <w:end w:w="120" w:type="dxa"/>
            </w:tcMar>
          </w:tcPr>
          <w:p>
            <w:pPr>
              <w:spacing w:after="0"/>
            </w:pPr>
            <w:r>
              <w:rPr>
                <w:b w:val="0"/>
                <w:i w:val="0"/>
                <w:color w:val="243447"/>
                <w:sz w:val="16"/>
              </w:rPr>
              <w:t>Reproducible local installation and environment-variable names.</w:t>
            </w:r>
          </w:p>
        </w:tc>
      </w:tr>
    </w:tbl>
    <w:p>
      <w:pPr>
        <w:spacing w:after="20"/>
      </w:pPr>
    </w:p>
    <w:p>
      <w:pPr>
        <w:pStyle w:val="Heading2"/>
        <w:keepNext/>
      </w:pPr>
      <w:r>
        <w:t>Claim discipline</w:t>
      </w:r>
    </w:p>
    <w:tbl>
      <w:tblPr>
        <w:tblStyle w:val="TableGrid"/>
        <w:tblW w:type="dxa" w:w="9360"/>
        <w:tblLayout w:type="fixed"/>
        <w:tblLook w:firstColumn="1" w:firstRow="1" w:lastColumn="0" w:lastRow="0" w:noHBand="0" w:noVBand="1" w:val="04A0"/>
        <w:jc w:val="left"/>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4680"/>
        <w:gridCol w:w="4680"/>
      </w:tblGrid>
      <w:tr>
        <w:trPr>
          <w:cantSplit/>
          <w:trHeight w:val="390" w:hRule="atLeast"/>
          <w:tblHeader w:val="true"/>
          <w:cantSplit/>
        </w:trPr>
        <w:tc>
          <w:tcPr>
            <w:tcW w:type="dxa" w:w="4680"/>
            <w:tcMar>
              <w:top w:w="80" w:type="dxa"/>
              <w:start w:w="120" w:type="dxa"/>
              <w:bottom w:w="80" w:type="dxa"/>
              <w:end w:w="120" w:type="dxa"/>
            </w:tcMar>
            <w:shd w:fill="F2F4F7"/>
            <w:vAlign w:val="center"/>
          </w:tcPr>
          <w:p>
            <w:pPr>
              <w:spacing w:after="0"/>
            </w:pPr>
            <w:r>
              <w:rPr>
                <w:b/>
                <w:i w:val="0"/>
                <w:color w:val="17324D"/>
                <w:sz w:val="18"/>
              </w:rPr>
              <w:t>Safe wording</w:t>
            </w:r>
          </w:p>
        </w:tc>
        <w:tc>
          <w:tcPr>
            <w:tcW w:type="dxa" w:w="4680"/>
            <w:tcMar>
              <w:top w:w="80" w:type="dxa"/>
              <w:start w:w="120" w:type="dxa"/>
              <w:bottom w:w="80" w:type="dxa"/>
              <w:end w:w="120" w:type="dxa"/>
            </w:tcMar>
            <w:shd w:fill="F2F4F7"/>
            <w:vAlign w:val="center"/>
          </w:tcPr>
          <w:p>
            <w:pPr>
              <w:spacing w:after="0"/>
            </w:pPr>
            <w:r>
              <w:rPr>
                <w:b/>
                <w:i w:val="0"/>
                <w:color w:val="17324D"/>
                <w:sz w:val="18"/>
              </w:rPr>
              <w:t>Avoid until measured</w:t>
            </w:r>
          </w:p>
        </w:tc>
      </w:tr>
      <w:tr>
        <w:trPr>
          <w:cantSplit/>
        </w:trPr>
        <w:tc>
          <w:tcPr>
            <w:tcW w:type="dxa" w:w="4680"/>
            <w:vAlign w:val="top"/>
            <w:tcMar>
              <w:top w:w="80" w:type="dxa"/>
              <w:start w:w="120" w:type="dxa"/>
              <w:bottom w:w="80" w:type="dxa"/>
              <w:end w:w="120" w:type="dxa"/>
            </w:tcMar>
          </w:tcPr>
          <w:p>
            <w:pPr>
              <w:spacing w:after="0"/>
            </w:pPr>
            <w:r>
              <w:rPr>
                <w:b w:val="0"/>
                <w:i w:val="0"/>
                <w:color w:val="243447"/>
                <w:sz w:val="17"/>
              </w:rPr>
              <w:t>“The final local verification run passed 84 automated checks.”</w:t>
            </w:r>
          </w:p>
        </w:tc>
        <w:tc>
          <w:tcPr>
            <w:tcW w:type="dxa" w:w="4680"/>
            <w:vAlign w:val="top"/>
            <w:tcMar>
              <w:top w:w="80" w:type="dxa"/>
              <w:start w:w="120" w:type="dxa"/>
              <w:bottom w:w="80" w:type="dxa"/>
              <w:end w:w="120" w:type="dxa"/>
            </w:tcMar>
          </w:tcPr>
          <w:p>
            <w:pPr>
              <w:spacing w:after="0"/>
            </w:pPr>
            <w:r>
              <w:rPr>
                <w:b w:val="0"/>
                <w:i w:val="0"/>
                <w:color w:val="243447"/>
                <w:sz w:val="17"/>
              </w:rPr>
              <w:t>“The bot is 100% accurate.”</w:t>
            </w:r>
          </w:p>
        </w:tc>
      </w:tr>
      <w:tr>
        <w:trPr>
          <w:cantSplit/>
        </w:trPr>
        <w:tc>
          <w:tcPr>
            <w:tcW w:type="dxa" w:w="4680"/>
            <w:shd w:fill="FAFBFC"/>
            <w:vAlign w:val="top"/>
            <w:tcMar>
              <w:top w:w="80" w:type="dxa"/>
              <w:start w:w="120" w:type="dxa"/>
              <w:bottom w:w="80" w:type="dxa"/>
              <w:end w:w="120" w:type="dxa"/>
            </w:tcMar>
          </w:tcPr>
          <w:p>
            <w:pPr>
              <w:spacing w:after="0"/>
            </w:pPr>
            <w:r>
              <w:rPr>
                <w:b w:val="0"/>
                <w:i w:val="0"/>
                <w:color w:val="243447"/>
                <w:sz w:val="17"/>
              </w:rPr>
              <w:t>“The snapshot contains 85 evidence-bearing URLs and 516 source chunks.”</w:t>
            </w:r>
          </w:p>
        </w:tc>
        <w:tc>
          <w:tcPr>
            <w:tcW w:type="dxa" w:w="4680"/>
            <w:shd w:fill="FAFBFC"/>
            <w:vAlign w:val="top"/>
            <w:tcMar>
              <w:top w:w="80" w:type="dxa"/>
              <w:start w:w="120" w:type="dxa"/>
              <w:bottom w:w="80" w:type="dxa"/>
              <w:end w:w="120" w:type="dxa"/>
            </w:tcMar>
          </w:tcPr>
          <w:p>
            <w:pPr>
              <w:spacing w:after="0"/>
            </w:pPr>
            <w:r>
              <w:rPr>
                <w:b w:val="0"/>
                <w:i w:val="0"/>
                <w:color w:val="243447"/>
                <w:sz w:val="17"/>
              </w:rPr>
              <w:t>“The system contains all NBA.com information.”</w:t>
            </w:r>
          </w:p>
        </w:tc>
      </w:tr>
      <w:tr>
        <w:trPr>
          <w:cantSplit/>
        </w:trPr>
        <w:tc>
          <w:tcPr>
            <w:tcW w:type="dxa" w:w="4680"/>
            <w:vAlign w:val="top"/>
            <w:tcMar>
              <w:top w:w="80" w:type="dxa"/>
              <w:start w:w="120" w:type="dxa"/>
              <w:bottom w:w="80" w:type="dxa"/>
              <w:end w:w="120" w:type="dxa"/>
            </w:tcMar>
          </w:tcPr>
          <w:p>
            <w:pPr>
              <w:spacing w:after="0"/>
            </w:pPr>
            <w:r>
              <w:rPr>
                <w:b w:val="0"/>
                <w:i w:val="0"/>
                <w:color w:val="243447"/>
                <w:sz w:val="17"/>
              </w:rPr>
              <w:t>“Single local warm-query observations were approximately 1–6 seconds.”</w:t>
            </w:r>
          </w:p>
        </w:tc>
        <w:tc>
          <w:tcPr>
            <w:tcW w:type="dxa" w:w="4680"/>
            <w:vAlign w:val="top"/>
            <w:tcMar>
              <w:top w:w="80" w:type="dxa"/>
              <w:start w:w="120" w:type="dxa"/>
              <w:bottom w:w="80" w:type="dxa"/>
              <w:end w:w="120" w:type="dxa"/>
            </w:tcMar>
          </w:tcPr>
          <w:p>
            <w:pPr>
              <w:spacing w:after="0"/>
            </w:pPr>
            <w:r>
              <w:rPr>
                <w:b w:val="0"/>
                <w:i w:val="0"/>
                <w:color w:val="243447"/>
                <w:sz w:val="17"/>
              </w:rPr>
              <w:t>“Every answer returns in under six seconds.”</w:t>
            </w:r>
          </w:p>
        </w:tc>
      </w:tr>
      <w:tr>
        <w:trPr>
          <w:cantSplit/>
        </w:trPr>
        <w:tc>
          <w:tcPr>
            <w:tcW w:type="dxa" w:w="4680"/>
            <w:shd w:fill="FAFBFC"/>
            <w:vAlign w:val="top"/>
            <w:tcMar>
              <w:top w:w="80" w:type="dxa"/>
              <w:start w:w="120" w:type="dxa"/>
              <w:bottom w:w="80" w:type="dxa"/>
              <w:end w:w="120" w:type="dxa"/>
            </w:tcMar>
          </w:tcPr>
          <w:p>
            <w:pPr>
              <w:spacing w:after="0"/>
            </w:pPr>
            <w:r>
              <w:rPr>
                <w:b w:val="0"/>
                <w:i w:val="0"/>
                <w:color w:val="243447"/>
                <w:sz w:val="17"/>
              </w:rPr>
              <w:t>“Prepared questions and hybrid retrieval are designed to improve recall.”</w:t>
            </w:r>
          </w:p>
        </w:tc>
        <w:tc>
          <w:tcPr>
            <w:tcW w:type="dxa" w:w="4680"/>
            <w:shd w:fill="FAFBFC"/>
            <w:vAlign w:val="top"/>
            <w:tcMar>
              <w:top w:w="80" w:type="dxa"/>
              <w:start w:w="120" w:type="dxa"/>
              <w:bottom w:w="80" w:type="dxa"/>
              <w:end w:w="120" w:type="dxa"/>
            </w:tcMar>
          </w:tcPr>
          <w:p>
            <w:pPr>
              <w:spacing w:after="0"/>
            </w:pPr>
            <w:r>
              <w:rPr>
                <w:b w:val="0"/>
                <w:i w:val="0"/>
                <w:color w:val="243447"/>
                <w:sz w:val="17"/>
              </w:rPr>
              <w:t>“Prepared questions guarantee every question is answered.”</w:t>
            </w:r>
          </w:p>
        </w:tc>
      </w:tr>
      <w:tr>
        <w:trPr>
          <w:cantSplit/>
        </w:trPr>
        <w:tc>
          <w:tcPr>
            <w:tcW w:type="dxa" w:w="4680"/>
            <w:vAlign w:val="top"/>
            <w:tcMar>
              <w:top w:w="80" w:type="dxa"/>
              <w:start w:w="120" w:type="dxa"/>
              <w:bottom w:w="80" w:type="dxa"/>
              <w:end w:w="120" w:type="dxa"/>
            </w:tcMar>
          </w:tcPr>
          <w:p>
            <w:pPr>
              <w:spacing w:after="0"/>
            </w:pPr>
            <w:r>
              <w:rPr>
                <w:b w:val="0"/>
                <w:i w:val="0"/>
                <w:color w:val="243447"/>
                <w:sz w:val="17"/>
              </w:rPr>
              <w:t>“The final model is constrained to supplied source evidence.”</w:t>
            </w:r>
          </w:p>
        </w:tc>
        <w:tc>
          <w:tcPr>
            <w:tcW w:type="dxa" w:w="4680"/>
            <w:vAlign w:val="top"/>
            <w:tcMar>
              <w:top w:w="80" w:type="dxa"/>
              <w:start w:w="120" w:type="dxa"/>
              <w:bottom w:w="80" w:type="dxa"/>
              <w:end w:w="120" w:type="dxa"/>
            </w:tcMar>
          </w:tcPr>
          <w:p>
            <w:pPr>
              <w:spacing w:after="0"/>
            </w:pPr>
            <w:r>
              <w:rPr>
                <w:b w:val="0"/>
                <w:i w:val="0"/>
                <w:color w:val="243447"/>
                <w:sz w:val="17"/>
              </w:rPr>
              <w:t>“Hallucination is impossible.”</w:t>
            </w:r>
          </w:p>
        </w:tc>
      </w:tr>
      <w:tr>
        <w:trPr>
          <w:cantSplit/>
        </w:trPr>
        <w:tc>
          <w:tcPr>
            <w:tcW w:type="dxa" w:w="4680"/>
            <w:shd w:fill="FAFBFC"/>
            <w:vAlign w:val="top"/>
            <w:tcMar>
              <w:top w:w="80" w:type="dxa"/>
              <w:start w:w="120" w:type="dxa"/>
              <w:bottom w:w="80" w:type="dxa"/>
              <w:end w:w="120" w:type="dxa"/>
            </w:tcMar>
          </w:tcPr>
          <w:p>
            <w:pPr>
              <w:spacing w:after="0"/>
            </w:pPr>
            <w:r>
              <w:rPr>
                <w:b w:val="0"/>
                <w:i w:val="0"/>
                <w:color w:val="243447"/>
                <w:sz w:val="17"/>
              </w:rPr>
              <w:t>“The system is demonstration-ready.”</w:t>
            </w:r>
          </w:p>
        </w:tc>
        <w:tc>
          <w:tcPr>
            <w:tcW w:type="dxa" w:w="4680"/>
            <w:shd w:fill="FAFBFC"/>
            <w:vAlign w:val="top"/>
            <w:tcMar>
              <w:top w:w="80" w:type="dxa"/>
              <w:start w:w="120" w:type="dxa"/>
              <w:bottom w:w="80" w:type="dxa"/>
              <w:end w:w="120" w:type="dxa"/>
            </w:tcMar>
          </w:tcPr>
          <w:p>
            <w:pPr>
              <w:spacing w:after="0"/>
            </w:pPr>
            <w:r>
              <w:rPr>
                <w:b w:val="0"/>
                <w:i w:val="0"/>
                <w:color w:val="243447"/>
                <w:sz w:val="17"/>
              </w:rPr>
              <w:t>“The system is production-ready.”</w:t>
            </w:r>
          </w:p>
        </w:tc>
      </w:tr>
    </w:tbl>
    <w:p>
      <w:pPr>
        <w:spacing w:after="20"/>
      </w:pPr>
    </w:p>
    <w:p>
      <w:pPr>
        <w:pStyle w:val="Heading2"/>
        <w:keepNext/>
      </w:pPr>
      <w:r>
        <w:t>Measurement notes</w:t>
      </w:r>
    </w:p>
    <w:p>
      <w:pPr>
        <w:pStyle w:val="ListBullet"/>
        <w:keepLines/>
      </w:pPr>
      <w:r>
        <w:rPr>
          <w:b w:val="0"/>
          <w:i w:val="0"/>
        </w:rPr>
        <w:t>All corpus, storage, index, code-scope, and local runtime figures in this report refer to the measured project state dated 25 July 2026.</w:t>
      </w:r>
    </w:p>
    <w:p>
      <w:pPr>
        <w:pStyle w:val="ListBullet"/>
        <w:keepLines/>
      </w:pPr>
      <w:r>
        <w:rPr>
          <w:b w:val="0"/>
          <w:i w:val="0"/>
        </w:rPr>
        <w:t>The token estimate uses approximately four characters per token and is suitable for capacity planning, not billing reconciliation.</w:t>
      </w:r>
    </w:p>
    <w:p>
      <w:pPr>
        <w:pStyle w:val="ListBullet"/>
        <w:keepLines/>
      </w:pPr>
      <w:r>
        <w:rPr>
          <w:b w:val="0"/>
          <w:i w:val="0"/>
        </w:rPr>
        <w:t>Latency values are individual local observations and require repeated benchmark runs before percentile claims.</w:t>
      </w:r>
    </w:p>
    <w:p>
      <w:pPr>
        <w:pStyle w:val="ListBullet"/>
        <w:keepLines/>
      </w:pPr>
      <w:r>
        <w:rPr>
          <w:b w:val="0"/>
          <w:i w:val="0"/>
        </w:rPr>
        <w:t>External website content, model behavior, API pricing, and deployment performance can change after this report date.</w:t>
      </w:r>
    </w:p>
    <w:tbl>
      <w:tblPr>
        <w:tblW w:type="dxa" w:w="9360"/>
        <w:jc w:val="left"/>
        <w:tblLayout w:type="fixed"/>
        <w:tblLook w:firstColumn="1" w:firstRow="1" w:lastColumn="0" w:lastRow="0" w:noHBand="0" w:noVBand="1" w:val="04A0"/>
        <w:tblInd w:w="0" w:type="dxa"/>
        <w:tblBorders>
          <w:top w:val="single" w:sz="2" w:space="0" w:color="E8F5F3"/>
          <w:left w:val="single" w:sz="2" w:space="0" w:color="E8F5F3"/>
          <w:bottom w:val="single" w:sz="2" w:space="0" w:color="E8F5F3"/>
          <w:right w:val="single" w:sz="2" w:space="0" w:color="E8F5F3"/>
          <w:insideH w:val="single" w:sz="2" w:space="0" w:color="E8F5F3"/>
          <w:insideV w:val="single" w:sz="2" w:space="0" w:color="E8F5F3"/>
        </w:tblBorders>
      </w:tblPr>
      <w:tblGrid>
        <w:gridCol w:w="9360"/>
      </w:tblGrid>
      <w:tr>
        <w:trPr>
          <w:cantSplit/>
        </w:trPr>
        <w:tc>
          <w:tcPr>
            <w:tcW w:type="dxa" w:w="9360"/>
            <w:tcMar>
              <w:top w:w="150" w:type="dxa"/>
              <w:start w:w="220" w:type="dxa"/>
              <w:bottom w:w="150" w:type="dxa"/>
              <w:end w:w="220" w:type="dxa"/>
            </w:tcMar>
            <w:shd w:fill="E8F5F3"/>
            <w:tcBorders>
              <w:left w:val="single" w:sz="24" w:space="0" w:color="1F8A8A"/>
              <w:top w:val="nil"/>
              <w:bottom w:val="nil"/>
              <w:right w:val="nil"/>
            </w:tcBorders>
          </w:tcPr>
          <w:p>
            <w:pPr>
              <w:spacing w:after="60"/>
            </w:pPr>
            <w:r>
              <w:rPr>
                <w:b/>
                <w:i w:val="0"/>
                <w:color w:val="1F8A8A"/>
                <w:sz w:val="18"/>
              </w:rPr>
              <w:t>CLOSING ASSESSMENT</w:t>
            </w:r>
          </w:p>
          <w:p>
            <w:pPr>
              <w:spacing w:after="0"/>
            </w:pPr>
            <w:r>
              <w:rPr>
                <w:b w:val="0"/>
                <w:i w:val="0"/>
                <w:color w:val="243447"/>
                <w:sz w:val="21"/>
              </w:rPr>
              <w:t>SIA presents a credible college-level RAG implementation because it combines a measurable corpus, safe ingestion, hybrid retrieval, query intelligence, provenance, coverage-aware answer generation, automated regression checks, and transparent limitations. The next quality leap is empirical evaluation—not another unmeasured feature layer.</w:t>
            </w:r>
          </w:p>
        </w:tc>
      </w:tr>
    </w:tbl>
    <w:p>
      <w:pPr>
        <w:spacing w:after="0"/>
      </w:pPr>
    </w:p>
    <w:p>
      <w:pPr>
        <w:spacing w:before="360"/>
        <w:jc w:val="center"/>
      </w:pPr>
      <w:r>
        <w:rPr>
          <w:b/>
          <w:i w:val="0"/>
          <w:color w:val="5E6A75"/>
          <w:sz w:val="16"/>
        </w:rPr>
        <w:t>END OF REPORT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E6A75"/>
        <w:sz w:val="16"/>
      </w:rPr>
      <w:t xml:space="preserve">SIA  •  July 2026  •  </w:t>
    </w:r>
    <w:r>
      <w:rPr>
        <w:color w:val="5E6A75"/>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rPr>
        <w:cantSplit/>
      </w:trPr>
      <w:tc>
        <w:tcPr>
          <w:tcW w:type="dxa" w:w="4680"/>
          <w:tcMar>
            <w:top w:w="0" w:type="dxa"/>
            <w:start w:w="0" w:type="dxa"/>
            <w:bottom w:w="0" w:type="dxa"/>
            <w:end w:w="0" w:type="dxa"/>
          </w:tcMar>
        </w:tcPr>
        <w:p>
          <w:r>
            <w:rPr>
              <w:b/>
              <w:i w:val="0"/>
              <w:color w:val="17324D"/>
              <w:sz w:val="16"/>
            </w:rPr>
            <w:t>SIA  |  SPORTS INTERACTIVE AGENT</w:t>
          </w:r>
        </w:p>
      </w:tc>
      <w:tc>
        <w:tcPr>
          <w:tcW w:type="dxa" w:w="4680"/>
          <w:tcMar>
            <w:top w:w="0" w:type="dxa"/>
            <w:start w:w="0" w:type="dxa"/>
            <w:bottom w:w="0" w:type="dxa"/>
            <w:end w:w="0" w:type="dxa"/>
          </w:tcMar>
        </w:tcPr>
        <w:p>
          <w:pPr>
            <w:jc w:val="right"/>
          </w:pPr>
          <w:r>
            <w:rPr>
              <w:b/>
              <w:i w:val="0"/>
              <w:color w:val="5E6A75"/>
              <w:sz w:val="16"/>
            </w:rPr>
            <w:t>TECHNICAL PROJECT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Calibri"/>
      <w:sz w:val="21"/>
    </w:rPr>
  </w:style>
  <w:style w:type="paragraph" w:styleId="ListBullet2">
    <w:name w:val="List Bullet 2"/>
    <w:basedOn w:val="Normal"/>
    <w:uiPriority w:val="99"/>
    <w:unhideWhenUsed/>
    <w:rsid w:val="00326F90"/>
    <w:pPr>
      <w:numPr>
        <w:numId w:val="2"/>
      </w:numPr>
      <w:spacing w:after="160" w:line="280" w:lineRule="auto"/>
      <w:ind w:left="1080" w:hanging="360"/>
      <w:contextualSpacing/>
    </w:pPr>
    <w:rPr>
      <w:rFonts w:ascii="Calibri" w:hAnsi="Calibri" w:eastAsia="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after="80"/>
    </w:pPr>
    <w:rPr>
      <w:rFonts w:ascii="Calibri" w:hAnsi="Calibri" w:eastAsia="Calibri"/>
      <w:b/>
      <w:color w:val="D8A227"/>
      <w:sz w:val="20"/>
    </w:rPr>
  </w:style>
  <w:style w:type="paragraph" w:customStyle="1" w:styleId="CoverTitle">
    <w:name w:val="Cover Title"/>
    <w:pPr>
      <w:spacing w:after="80"/>
    </w:pPr>
    <w:rPr>
      <w:rFonts w:ascii="Calibri" w:hAnsi="Calibri" w:eastAsia="Calibri"/>
      <w:b/>
      <w:color w:val="FFFFFF"/>
      <w:sz w:val="62"/>
    </w:rPr>
  </w:style>
  <w:style w:type="paragraph" w:customStyle="1" w:styleId="CoverSubtitle">
    <w:name w:val="Cover Subtitle"/>
    <w:pPr>
      <w:spacing w:after="80"/>
    </w:pPr>
    <w:rPr>
      <w:rFonts w:ascii="Calibri" w:hAnsi="Calibri" w:eastAsia="Calibri"/>
      <w:b w:val="0"/>
      <w:color w:val="D8E7F2"/>
      <w:sz w:val="32"/>
    </w:rPr>
  </w:style>
  <w:style w:type="paragraph" w:customStyle="1" w:styleId="CoverMeta">
    <w:name w:val="Cover Meta"/>
    <w:pPr>
      <w:spacing w:after="80"/>
    </w:pPr>
    <w:rPr>
      <w:rFonts w:ascii="Calibri" w:hAnsi="Calibri" w:eastAsia="Calibri"/>
      <w:b w:val="0"/>
      <w:color w:val="5E6A75"/>
      <w:sz w:val="20"/>
    </w:rPr>
  </w:style>
  <w:style w:type="paragraph" w:customStyle="1" w:styleId="SmallNote">
    <w:name w:val="Small Note"/>
    <w:pPr>
      <w:spacing w:after="80"/>
    </w:pPr>
    <w:rPr>
      <w:rFonts w:ascii="Calibri" w:hAnsi="Calibri" w:eastAsia="Calibri"/>
      <w:b w:val="0"/>
      <w:color w:val="5E6A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 — Sports Interactive Agent: Technical Project Report</dc:title>
  <dc:subject>Source-locked NBA.com hybrid retrieval-augmented generation system</dc:subject>
  <dc:creator>SIA Project Team</dc:creator>
  <cp:keywords>RAG, NBA, hybrid retrieval, ChromaDB, SQLite FTS5, FastAPI, OpenAI</cp:keywords>
  <dc:description>Contains no API keys, credentials, or personal filesystem paths.</dc:description>
  <cp:lastModifiedBy>SIA Project Team</cp:lastModifiedBy>
  <cp:revision>1</cp:revision>
  <dcterms:created xsi:type="dcterms:W3CDTF">2013-12-23T23:15:00Z</dcterms:created>
  <dcterms:modified xsi:type="dcterms:W3CDTF">2013-12-23T23:15:00Z</dcterms:modified>
  <cp:category/>
</cp:coreProperties>
</file>