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BC" w:rsidRDefault="00A13EBC" w:rsidP="00A13EBC">
      <w:r>
        <w:t xml:space="preserve">To build the data model, “delivery”, “order and customer”, “package” and “payment” are set to be entities. </w:t>
      </w:r>
    </w:p>
    <w:p w:rsidR="00A13EBC" w:rsidRDefault="00A13EBC" w:rsidP="00A13EBC">
      <w:r>
        <w:t>For `customer` table, attributes are `customerid`, `firstname`, `lastname`, `email`, `address`, `phonenumber`, `username`, `password`, `type`.</w:t>
      </w:r>
    </w:p>
    <w:p w:rsidR="00A13EBC" w:rsidRDefault="00A13EBC" w:rsidP="00A13EBC">
      <w:r>
        <w:t>For `order` table, attributes are `id`, `weight`, `pickup_day`, `pickup_person`, `pickup_location`, `dropoff_day`, `dropoff_location`, `dropoff_person`, `receiver_name`, `customerid`.</w:t>
      </w:r>
    </w:p>
    <w:p w:rsidR="00A13EBC" w:rsidRDefault="00A13EBC" w:rsidP="00A13EBC">
      <w:r>
        <w:t>For `payment` table, attributes are `id`, `type`, `date`, `amount`, `customer`.</w:t>
      </w:r>
    </w:p>
    <w:p w:rsidR="00A13EBC" w:rsidRDefault="00A13EBC" w:rsidP="00A13EBC">
      <w:r>
        <w:t>`id` is primary key for table “delivery”, `package`, `order`,`payment` , which is a special relational database table column designated to uniquely identify all table records.</w:t>
      </w:r>
    </w:p>
    <w:p w:rsidR="00A13EBC" w:rsidRDefault="00A13EBC" w:rsidP="00A13EBC">
      <w:r>
        <w:t>The data integrity constraints are followed with both entity integrity, referential integrity constraint and domain integrity.</w:t>
      </w:r>
    </w:p>
    <w:p w:rsidR="00D539CF" w:rsidRDefault="00A13EBC" w:rsidP="00A13EBC">
      <w:r>
        <w:t>The relationships among tables are clear and with no redundancy.</w:t>
      </w:r>
      <w:bookmarkStart w:id="0" w:name="_GoBack"/>
      <w:bookmarkEnd w:id="0"/>
    </w:p>
    <w:sectPr w:rsidR="00D5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CF"/>
    <w:rsid w:val="00A13EBC"/>
    <w:rsid w:val="00D539CF"/>
    <w:rsid w:val="00F4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3</cp:revision>
  <dcterms:created xsi:type="dcterms:W3CDTF">2016-10-28T01:51:00Z</dcterms:created>
  <dcterms:modified xsi:type="dcterms:W3CDTF">2016-10-28T01:51:00Z</dcterms:modified>
</cp:coreProperties>
</file>