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BA4B" w14:textId="77777777" w:rsidR="00897D92" w:rsidRDefault="003771B7">
      <w:pPr>
        <w:spacing w:before="800"/>
        <w:jc w:val="center"/>
      </w:pPr>
      <w:r>
        <w:rPr>
          <w:rFonts w:ascii="Aptos Display" w:eastAsia="Aptos Display" w:hAnsi="Aptos Display"/>
          <w:b/>
          <w:color w:val="1F4E79"/>
          <w:sz w:val="48"/>
        </w:rPr>
        <w:t>Documento técnico</w:t>
      </w:r>
      <w:r>
        <w:rPr>
          <w:rFonts w:ascii="Aptos Display" w:eastAsia="Aptos Display" w:hAnsi="Aptos Display"/>
          <w:b/>
          <w:color w:val="1F4E79"/>
          <w:sz w:val="48"/>
        </w:rPr>
        <w:br/>
        <w:t>Runner Caso A</w:t>
      </w:r>
    </w:p>
    <w:p w14:paraId="0D3BBA2C" w14:textId="77777777" w:rsidR="00897D92" w:rsidRDefault="003771B7">
      <w:pPr>
        <w:spacing w:before="120" w:after="320"/>
        <w:jc w:val="center"/>
      </w:pPr>
      <w:r>
        <w:rPr>
          <w:i/>
          <w:color w:val="4F6B7A"/>
          <w:sz w:val="22"/>
        </w:rPr>
        <w:t>Workflow interno de generación de tráfico de prueba para el Caso A: Recarga digital del Sistema Tullave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897D92" w14:paraId="098A2744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E52D" w14:textId="77777777" w:rsidR="00897D92" w:rsidRDefault="003771B7">
            <w:r>
              <w:rPr>
                <w:b/>
              </w:rPr>
              <w:t>Objetivo</w:t>
            </w:r>
          </w:p>
        </w:tc>
        <w:tc>
          <w:tcPr>
            <w:tcW w:w="4816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1DC39" w14:textId="77777777" w:rsidR="00897D92" w:rsidRDefault="003771B7">
            <w:r>
              <w:rPr>
                <w:b/>
              </w:rPr>
              <w:t>Generar ejecuciones masivas, reproducibles y controladas del workflow principal del Caso A.</w:t>
            </w:r>
          </w:p>
        </w:tc>
      </w:tr>
      <w:tr w:rsidR="00897D92" w14:paraId="6EF18E9C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103CB" w14:textId="77777777" w:rsidR="00897D92" w:rsidRDefault="003771B7">
            <w:r>
              <w:rPr>
                <w:b/>
              </w:rPr>
              <w:t>Mecanismo</w:t>
            </w:r>
          </w:p>
        </w:tc>
        <w:tc>
          <w:tcPr>
            <w:tcW w:w="4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3D0A" w14:textId="77777777" w:rsidR="00897D92" w:rsidRDefault="003771B7">
            <w:r>
              <w:t>Invoca por HTTP POST el webhook de producción del workflow principal y recopila un resumen del lote.</w:t>
            </w:r>
          </w:p>
        </w:tc>
      </w:tr>
      <w:tr w:rsidR="00897D92" w14:paraId="69225A92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8D8C1" w14:textId="77777777" w:rsidR="00897D92" w:rsidRDefault="003771B7">
            <w:r>
              <w:rPr>
                <w:b/>
              </w:rPr>
              <w:t>Cobertura</w:t>
            </w:r>
          </w:p>
        </w:tc>
        <w:tc>
          <w:tcPr>
            <w:tcW w:w="4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351C" w14:textId="77777777" w:rsidR="00897D92" w:rsidRDefault="003771B7">
            <w:r>
              <w:t>Escenarios de éxito, rechazo de pago, fondos insuficientes, rechazos por servicio y latencia simulada.</w:t>
            </w:r>
          </w:p>
        </w:tc>
      </w:tr>
      <w:tr w:rsidR="00897D92" w14:paraId="2270C95D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9865A" w14:textId="77777777" w:rsidR="00897D92" w:rsidRDefault="003771B7">
            <w:r>
              <w:rPr>
                <w:b/>
              </w:rPr>
              <w:t>Resultado esperado</w:t>
            </w:r>
          </w:p>
        </w:tc>
        <w:tc>
          <w:tcPr>
            <w:tcW w:w="4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41971" w14:textId="77777777" w:rsidR="00897D92" w:rsidRDefault="003771B7">
            <w:r>
              <w:t>Población d</w:t>
            </w:r>
            <w:r>
              <w:t>e la tabla public.case_a_metrics para análisis y construcción del dashboard.</w:t>
            </w:r>
          </w:p>
        </w:tc>
      </w:tr>
    </w:tbl>
    <w:p w14:paraId="5BE9A8EF" w14:textId="77777777" w:rsidR="00897D92" w:rsidRDefault="00897D92">
      <w:pPr>
        <w:spacing w:after="0"/>
      </w:pPr>
    </w:p>
    <w:p w14:paraId="2E02C2D9" w14:textId="77777777" w:rsidR="00897D92" w:rsidRDefault="003771B7">
      <w:pPr>
        <w:pStyle w:val="Ttulo1"/>
      </w:pPr>
      <w:r>
        <w:t>1. Propósito y alcance</w:t>
      </w:r>
    </w:p>
    <w:p w14:paraId="3AF9D97F" w14:textId="77777777" w:rsidR="00897D92" w:rsidRDefault="003771B7">
      <w:pPr>
        <w:spacing w:after="80"/>
      </w:pPr>
      <w:r>
        <w:t xml:space="preserve">El Runner Caso A es un workflow auxiliar de n8n diseñado para generar múltiples ejecuciones del workflow principal del Caso A sin depender de </w:t>
      </w:r>
      <w:r>
        <w:t>scripts externos ni herramientas de carga ajenas a la plataforma. Su función es poblar la base de datos de métricas del experimento con un conjunto controlado de transacciones sintéticas, de manera que luego se puedan calcular indicadores de latencia, éxit</w:t>
      </w:r>
      <w:r>
        <w:t>o, fallo e interoperabilidad.</w:t>
      </w:r>
    </w:p>
    <w:p w14:paraId="1E19AEBC" w14:textId="77777777" w:rsidR="00897D92" w:rsidRDefault="003771B7">
      <w:pPr>
        <w:spacing w:after="80"/>
      </w:pPr>
      <w:r>
        <w:t>Este runner no implementa lógica de negocio de recarga. Su responsabilidad se limita a construir casos de prueba, invocar el webhook del workflow principal y devolver un resumen consolidado del lote ejecutado.</w:t>
      </w:r>
    </w:p>
    <w:p w14:paraId="5A5134B7" w14:textId="77777777" w:rsidR="00897D92" w:rsidRDefault="003771B7">
      <w:pPr>
        <w:pStyle w:val="Ttulo1"/>
      </w:pPr>
      <w:r>
        <w:t>2. Relación entr</w:t>
      </w:r>
      <w:r>
        <w:t>e workflows</w:t>
      </w:r>
    </w:p>
    <w:p w14:paraId="78604930" w14:textId="77777777" w:rsidR="00897D92" w:rsidRDefault="003771B7">
      <w:pPr>
        <w:spacing w:after="80"/>
      </w:pPr>
      <w:r>
        <w:t>La interacción entre workflows se basa en una integración HTTP estándar.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381"/>
        <w:gridCol w:w="3855"/>
      </w:tblGrid>
      <w:tr w:rsidR="00897D92" w14:paraId="4285499A" w14:textId="77777777">
        <w:trPr>
          <w:jc w:val="center"/>
        </w:trPr>
        <w:tc>
          <w:tcPr>
            <w:tcW w:w="20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A82E" w14:textId="77777777" w:rsidR="00897D92" w:rsidRDefault="003771B7">
            <w:r>
              <w:rPr>
                <w:b/>
              </w:rPr>
              <w:t>Componente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BC5B" w14:textId="77777777" w:rsidR="00897D92" w:rsidRDefault="003771B7">
            <w:r>
              <w:rPr>
                <w:b/>
              </w:rPr>
              <w:t>Rol</w:t>
            </w:r>
          </w:p>
        </w:tc>
        <w:tc>
          <w:tcPr>
            <w:tcW w:w="385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F27B" w14:textId="77777777" w:rsidR="00897D92" w:rsidRDefault="003771B7">
            <w:r>
              <w:rPr>
                <w:b/>
              </w:rPr>
              <w:t>Interacción</w:t>
            </w:r>
          </w:p>
        </w:tc>
      </w:tr>
      <w:tr w:rsidR="00897D92" w14:paraId="23A995C0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6886" w14:textId="77777777" w:rsidR="00897D92" w:rsidRDefault="003771B7">
            <w:r>
              <w:t>Workflow principal del Caso 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8C68" w14:textId="77777777" w:rsidR="00897D92" w:rsidRDefault="003771B7">
            <w:r>
              <w:t>Procesamiento de negocio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66AC" w14:textId="77777777" w:rsidR="00897D92" w:rsidRDefault="003771B7">
            <w:r>
              <w:t xml:space="preserve">Recibe el webhook, orquesta el caso, calcula métricas e inserta el registro en </w:t>
            </w:r>
            <w:r>
              <w:t>PostgreSQL.</w:t>
            </w:r>
          </w:p>
        </w:tc>
      </w:tr>
      <w:tr w:rsidR="00897D92" w14:paraId="40CB146E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2A23E" w14:textId="77777777" w:rsidR="00897D92" w:rsidRDefault="003771B7">
            <w:r>
              <w:t>Runner Caso 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706E9" w14:textId="77777777" w:rsidR="00897D92" w:rsidRDefault="003771B7">
            <w:r>
              <w:t>Generación de tráfico de prueba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B8B6" w14:textId="77777777" w:rsidR="00897D92" w:rsidRDefault="003771B7">
            <w:r>
              <w:t>Construye casos sintéticos y realiza llamadas HTTP POST al webhook del workflow principal.</w:t>
            </w:r>
          </w:p>
        </w:tc>
      </w:tr>
      <w:tr w:rsidR="00897D92" w14:paraId="76E0905D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B9E25" w14:textId="77777777" w:rsidR="00897D92" w:rsidRDefault="003771B7">
            <w:r>
              <w:t>PostgreSQL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D7A6" w14:textId="77777777" w:rsidR="00897D92" w:rsidRDefault="003771B7">
            <w:r>
              <w:t xml:space="preserve">Persistencia de </w:t>
            </w:r>
            <w:r>
              <w:lastRenderedPageBreak/>
              <w:t>métricas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A57E" w14:textId="77777777" w:rsidR="00897D92" w:rsidRDefault="003771B7">
            <w:r>
              <w:lastRenderedPageBreak/>
              <w:t xml:space="preserve">Almacena los registros generados por el </w:t>
            </w:r>
            <w:r>
              <w:lastRenderedPageBreak/>
              <w:t>workflow principal en public.</w:t>
            </w:r>
            <w:r>
              <w:t>case_a_metrics.</w:t>
            </w:r>
          </w:p>
        </w:tc>
      </w:tr>
    </w:tbl>
    <w:p w14:paraId="200F2577" w14:textId="77777777" w:rsidR="00897D92" w:rsidRDefault="003771B7">
      <w:pPr>
        <w:spacing w:after="120"/>
      </w:pPr>
      <w:r>
        <w:lastRenderedPageBreak/>
        <w:t>En otras palabras, el runner actúa como si fuera un cliente externo. Para el workflow principal no existe una diferencia funcional entre una llamada enviada por el runner y una llamada enviada por Postman, PowerShell o un sistema real.</w:t>
      </w:r>
    </w:p>
    <w:p w14:paraId="001D0C71" w14:textId="77777777" w:rsidR="00897D92" w:rsidRDefault="003771B7">
      <w:pPr>
        <w:spacing w:after="40"/>
      </w:pPr>
      <w:r>
        <w:t>Sec</w:t>
      </w:r>
      <w:r>
        <w:t>uencia operacional:</w:t>
      </w:r>
    </w:p>
    <w:p w14:paraId="75730617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1. </w:t>
      </w:r>
      <w:r>
        <w:t>El usuario ejecuta manualmente el runner desde la interfaz de n8n.</w:t>
      </w:r>
    </w:p>
    <w:p w14:paraId="58BDA5A7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2. </w:t>
      </w:r>
      <w:r>
        <w:t>El runner genera una lista de casos de prueba con parámetros y banderas de control.</w:t>
      </w:r>
    </w:p>
    <w:p w14:paraId="7E88E549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3. </w:t>
      </w:r>
      <w:r>
        <w:t>Por cada caso, el runner envía un HTTP POST al webhook de producción del wor</w:t>
      </w:r>
      <w:r>
        <w:t>kflow principal.</w:t>
      </w:r>
    </w:p>
    <w:p w14:paraId="64D117C1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4. </w:t>
      </w:r>
      <w:r>
        <w:t>El workflow principal procesa la transacción, registra el resultado en PostgreSQL y responde al runner.</w:t>
      </w:r>
    </w:p>
    <w:p w14:paraId="4489393B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5. </w:t>
      </w:r>
      <w:r>
        <w:t>El runner consolida las respuestas recibidas y produce un resumen final del lote.</w:t>
      </w:r>
    </w:p>
    <w:p w14:paraId="5F655869" w14:textId="77777777" w:rsidR="00897D92" w:rsidRDefault="003771B7">
      <w:pPr>
        <w:pStyle w:val="Ttulo1"/>
      </w:pPr>
      <w:r>
        <w:t>3. Inventario del workflow runner</w:t>
      </w:r>
    </w:p>
    <w:p w14:paraId="4DFD9507" w14:textId="77777777" w:rsidR="00897D92" w:rsidRDefault="003771B7">
      <w:pPr>
        <w:spacing w:after="80"/>
      </w:pPr>
      <w:r>
        <w:t>La versión ac</w:t>
      </w:r>
      <w:r>
        <w:t>tual del runner está compuesta por cinco nodos. La tabla siguiente describe cada uno de ellos y su responsabilidad técnica.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24"/>
        <w:gridCol w:w="3458"/>
        <w:gridCol w:w="1191"/>
      </w:tblGrid>
      <w:tr w:rsidR="00897D92" w14:paraId="58320895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B0211" w14:textId="77777777" w:rsidR="00897D92" w:rsidRDefault="003771B7">
            <w:r>
              <w:rPr>
                <w:b/>
              </w:rPr>
              <w:t>Nodo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AF575" w14:textId="77777777" w:rsidR="00897D92" w:rsidRDefault="003771B7">
            <w:r>
              <w:rPr>
                <w:b/>
              </w:rPr>
              <w:t>Tipo n8n</w:t>
            </w:r>
          </w:p>
        </w:tc>
        <w:tc>
          <w:tcPr>
            <w:tcW w:w="34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5494" w14:textId="77777777" w:rsidR="00897D92" w:rsidRDefault="003771B7">
            <w:r>
              <w:rPr>
                <w:b/>
              </w:rPr>
              <w:t>Responsabilidad</w:t>
            </w:r>
          </w:p>
        </w:tc>
        <w:tc>
          <w:tcPr>
            <w:tcW w:w="119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4B21F" w14:textId="77777777" w:rsidR="00897D92" w:rsidRDefault="003771B7">
            <w:r>
              <w:rPr>
                <w:b/>
              </w:rPr>
              <w:t>Orden</w:t>
            </w:r>
          </w:p>
        </w:tc>
      </w:tr>
      <w:tr w:rsidR="00897D92" w14:paraId="2649ACAE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143F" w14:textId="77777777" w:rsidR="00897D92" w:rsidRDefault="003771B7">
            <w:r>
              <w:t>Manual Trigger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7FBD" w14:textId="77777777" w:rsidR="00897D92" w:rsidRDefault="003771B7">
            <w:r>
              <w:t>manualTrigger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611C" w14:textId="77777777" w:rsidR="00897D92" w:rsidRDefault="003771B7">
            <w:r>
              <w:t xml:space="preserve">Punto de entrada manual. Permite lanzar el lote desde el </w:t>
            </w:r>
            <w:r>
              <w:t>editor de n8n.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434C8" w14:textId="77777777" w:rsidR="00897D92" w:rsidRDefault="003771B7">
            <w:r>
              <w:t>1</w:t>
            </w:r>
          </w:p>
        </w:tc>
      </w:tr>
      <w:tr w:rsidR="00897D92" w14:paraId="0B29C39F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68BF" w14:textId="77777777" w:rsidR="00897D92" w:rsidRDefault="003771B7">
            <w:r>
              <w:t>Set - Runner Config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969EA" w14:textId="77777777" w:rsidR="00897D92" w:rsidRDefault="003771B7">
            <w:r>
              <w:t>set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0F9AB" w14:textId="77777777" w:rsidR="00897D92" w:rsidRDefault="003771B7">
            <w:r>
              <w:t>Declara parámetros de configuración como webhook_url, mock_base_url, conteos por escenario y latencias simuladas.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6EFC9" w14:textId="77777777" w:rsidR="00897D92" w:rsidRDefault="003771B7">
            <w:r>
              <w:t>2</w:t>
            </w:r>
          </w:p>
        </w:tc>
      </w:tr>
      <w:tr w:rsidR="00897D92" w14:paraId="34603FB6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56D1" w14:textId="77777777" w:rsidR="00897D92" w:rsidRDefault="003771B7">
            <w:r>
              <w:t>Code - Build Test Cases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988A2" w14:textId="77777777" w:rsidR="00897D92" w:rsidRDefault="003771B7">
            <w:r>
              <w:t>code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A098" w14:textId="77777777" w:rsidR="00897D92" w:rsidRDefault="003771B7">
            <w:r>
              <w:t xml:space="preserve">Genera la colección de items de prueba y asigna parámetros </w:t>
            </w:r>
            <w:r>
              <w:t>específicos por escenario.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CB6DE" w14:textId="77777777" w:rsidR="00897D92" w:rsidRDefault="003771B7">
            <w:r>
              <w:t>3</w:t>
            </w:r>
          </w:p>
        </w:tc>
      </w:tr>
      <w:tr w:rsidR="00897D92" w14:paraId="0A02FDB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8F385" w14:textId="77777777" w:rsidR="00897D92" w:rsidRDefault="003771B7">
            <w:r>
              <w:t>HTTP - Trigger Caso A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1D52" w14:textId="77777777" w:rsidR="00897D92" w:rsidRDefault="003771B7">
            <w:r>
              <w:t>httpRequest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8AC3" w14:textId="77777777" w:rsidR="00897D92" w:rsidRDefault="003771B7">
            <w:r>
              <w:t>Envía cada caso de prueba al webhook del workflow principal.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289E" w14:textId="77777777" w:rsidR="00897D92" w:rsidRDefault="003771B7">
            <w:r>
              <w:t>4</w:t>
            </w:r>
          </w:p>
        </w:tc>
      </w:tr>
      <w:tr w:rsidR="00897D92" w14:paraId="0C5EB46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C718" w14:textId="77777777" w:rsidR="00897D92" w:rsidRDefault="003771B7">
            <w:r>
              <w:t>Code - Summary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C25B" w14:textId="77777777" w:rsidR="00897D92" w:rsidRDefault="003771B7">
            <w:r>
              <w:t>code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9E058" w14:textId="77777777" w:rsidR="00897D92" w:rsidRDefault="003771B7">
            <w:r>
              <w:t>Consolida las respuestas recibidas y agrupa resultados por status y fail_reason.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06E28" w14:textId="77777777" w:rsidR="00897D92" w:rsidRDefault="003771B7">
            <w:r>
              <w:t>5</w:t>
            </w:r>
          </w:p>
        </w:tc>
      </w:tr>
    </w:tbl>
    <w:p w14:paraId="283A7110" w14:textId="77777777" w:rsidR="00897D92" w:rsidRDefault="003771B7">
      <w:pPr>
        <w:pStyle w:val="Ttulo1"/>
      </w:pPr>
      <w:r>
        <w:t>4. Configuración base</w:t>
      </w:r>
    </w:p>
    <w:p w14:paraId="65103067" w14:textId="77777777" w:rsidR="00897D92" w:rsidRDefault="003771B7">
      <w:pPr>
        <w:spacing w:after="80"/>
      </w:pPr>
      <w:r>
        <w:t>El</w:t>
      </w:r>
      <w:r>
        <w:t xml:space="preserve"> nodo Set - Runner Config centraliza los parámetros operativos del lote. Los valores actuales de referencia son los siguientes: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762"/>
      </w:tblGrid>
      <w:tr w:rsidR="00897D92" w14:paraId="7EFCE9EC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C519" w14:textId="77777777" w:rsidR="00897D92" w:rsidRDefault="003771B7">
            <w:r>
              <w:rPr>
                <w:b/>
              </w:rPr>
              <w:t>Parámetro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F1637" w14:textId="77777777" w:rsidR="00897D92" w:rsidRDefault="003771B7">
            <w:r>
              <w:rPr>
                <w:b/>
              </w:rPr>
              <w:t>Valor actual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4166C" w14:textId="77777777" w:rsidR="00897D92" w:rsidRDefault="003771B7">
            <w:r>
              <w:rPr>
                <w:b/>
              </w:rPr>
              <w:t>Descripción</w:t>
            </w:r>
          </w:p>
        </w:tc>
      </w:tr>
      <w:tr w:rsidR="00897D92" w14:paraId="2A7EE190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07E2" w14:textId="77777777" w:rsidR="00897D92" w:rsidRDefault="003771B7">
            <w:r>
              <w:t>webhook_url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3A65" w14:textId="77777777" w:rsidR="00897D92" w:rsidRDefault="003771B7">
            <w:r>
              <w:t>http://localhost:5678/webhook/casoA-recarga-tullave-v2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B37F8" w14:textId="77777777" w:rsidR="00897D92" w:rsidRDefault="003771B7">
            <w:r>
              <w:t>Webhook de producción del workflow principal del Caso A. Requiere que el workflow principal esté activo.</w:t>
            </w:r>
          </w:p>
        </w:tc>
      </w:tr>
      <w:tr w:rsidR="00897D92" w14:paraId="01AAD02D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1B31" w14:textId="77777777" w:rsidR="00897D92" w:rsidRDefault="003771B7">
            <w:r>
              <w:t>mock_base_url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00462" w14:textId="77777777" w:rsidR="00897D92" w:rsidRDefault="003771B7">
            <w:r>
              <w:t>http://casea-</w:t>
            </w:r>
            <w:r>
              <w:lastRenderedPageBreak/>
              <w:t>mock-api:8001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51EC9" w14:textId="77777777" w:rsidR="00897D92" w:rsidRDefault="003771B7">
            <w:r>
              <w:lastRenderedPageBreak/>
              <w:t xml:space="preserve">URL base del servicio mock utilizada por el </w:t>
            </w:r>
            <w:r>
              <w:lastRenderedPageBreak/>
              <w:t>workflow p</w:t>
            </w:r>
            <w:r>
              <w:t>rincipal para resolver endpoints simulados.</w:t>
            </w:r>
          </w:p>
        </w:tc>
      </w:tr>
      <w:tr w:rsidR="00897D92" w14:paraId="164C585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08F2" w14:textId="77777777" w:rsidR="00897D92" w:rsidRDefault="003771B7">
            <w:r>
              <w:lastRenderedPageBreak/>
              <w:t>channel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0E10A" w14:textId="77777777" w:rsidR="00897D92" w:rsidRDefault="003771B7">
            <w:r>
              <w:t>EMAIL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62528" w14:textId="77777777" w:rsidR="00897D92" w:rsidRDefault="003771B7">
            <w:r>
              <w:t>Canal de notificación enviado en el cuerpo de prueba.</w:t>
            </w:r>
          </w:p>
        </w:tc>
      </w:tr>
      <w:tr w:rsidR="00897D92" w14:paraId="7729B00D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7952" w14:textId="77777777" w:rsidR="00897D92" w:rsidRDefault="003771B7">
            <w:r>
              <w:t>success_count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90598" w14:textId="77777777" w:rsidR="00897D92" w:rsidRDefault="003771B7">
            <w:r>
              <w:t>30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88B02" w14:textId="77777777" w:rsidR="00897D92" w:rsidRDefault="003771B7">
            <w:r>
              <w:t>Cantidad de transacciones nominales exitosas.</w:t>
            </w:r>
          </w:p>
        </w:tc>
      </w:tr>
      <w:tr w:rsidR="00897D92" w14:paraId="3A146C85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EB3F" w14:textId="77777777" w:rsidR="00897D92" w:rsidRDefault="003771B7">
            <w:r>
              <w:t>payment_rejected_count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48190" w14:textId="77777777" w:rsidR="00897D92" w:rsidRDefault="003771B7">
            <w:r>
              <w:t>10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B5B90" w14:textId="77777777" w:rsidR="00897D92" w:rsidRDefault="003771B7">
            <w:r>
              <w:t xml:space="preserve">Cantidad de transacciones con </w:t>
            </w:r>
            <w:r>
              <w:t>payment_status=REJECTED.</w:t>
            </w:r>
          </w:p>
        </w:tc>
      </w:tr>
      <w:tr w:rsidR="00897D92" w14:paraId="6A4E689E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EF8D" w14:textId="77777777" w:rsidR="00897D92" w:rsidRDefault="003771B7">
            <w:r>
              <w:t>insufficient_balance_count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9C7C5" w14:textId="77777777" w:rsidR="00897D92" w:rsidRDefault="003771B7">
            <w:r>
              <w:t>10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985A" w14:textId="77777777" w:rsidR="00897D92" w:rsidRDefault="003771B7">
            <w:r>
              <w:t>Cantidad de transacciones con saldo insuficiente por balance bajo.</w:t>
            </w:r>
          </w:p>
        </w:tc>
      </w:tr>
      <w:tr w:rsidR="00897D92" w14:paraId="59861AD5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070E1" w14:textId="77777777" w:rsidR="00897D92" w:rsidRDefault="003771B7">
            <w:r>
              <w:t>insufficient_forced_count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4EC3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585AD" w14:textId="77777777" w:rsidR="00897D92" w:rsidRDefault="003771B7">
            <w:r>
              <w:t>Cantidad de transacciones con force_insufficient=true.</w:t>
            </w:r>
          </w:p>
        </w:tc>
      </w:tr>
      <w:tr w:rsidR="00897D92" w14:paraId="0EB8CAE3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0472E" w14:textId="77777777" w:rsidR="00897D92" w:rsidRDefault="003771B7">
            <w:r>
              <w:t>bank_reject_count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77578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25A8E" w14:textId="77777777" w:rsidR="00897D92" w:rsidRDefault="003771B7">
            <w:r>
              <w:t>Cantidad de transacciones co</w:t>
            </w:r>
            <w:r>
              <w:t>n rechazo forzado del servicio bancario.</w:t>
            </w:r>
          </w:p>
        </w:tc>
      </w:tr>
      <w:tr w:rsidR="00897D92" w14:paraId="6AC9DD9E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1D03" w14:textId="77777777" w:rsidR="00897D92" w:rsidRDefault="003771B7">
            <w:r>
              <w:t>recaudo_reject_count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1DEEC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1CD9C" w14:textId="77777777" w:rsidR="00897D92" w:rsidRDefault="003771B7">
            <w:r>
              <w:t>Cantidad de transacciones con rechazo forzado del servicio de recaudo.</w:t>
            </w:r>
          </w:p>
        </w:tc>
      </w:tr>
      <w:tr w:rsidR="00897D92" w14:paraId="6EC5191D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7F1A7" w14:textId="77777777" w:rsidR="00897D92" w:rsidRDefault="003771B7">
            <w:r>
              <w:t>tullave_reject_count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8C3B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670E0" w14:textId="77777777" w:rsidR="00897D92" w:rsidRDefault="003771B7">
            <w:r>
              <w:t>Cantidad de transacciones con rechazo forzado del sistema Tullave.</w:t>
            </w:r>
          </w:p>
        </w:tc>
      </w:tr>
      <w:tr w:rsidR="00897D92" w14:paraId="2A87ED0D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6247" w14:textId="77777777" w:rsidR="00897D92" w:rsidRDefault="003771B7">
            <w:r>
              <w:t>dian_reject_count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3F145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B5BE" w14:textId="77777777" w:rsidR="00897D92" w:rsidRDefault="003771B7">
            <w:r>
              <w:t>Cantidad de transacciones con rechazo forzado de DIAN.</w:t>
            </w:r>
          </w:p>
        </w:tc>
      </w:tr>
      <w:tr w:rsidR="00897D92" w14:paraId="5216A7F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D9F3" w14:textId="77777777" w:rsidR="00897D92" w:rsidRDefault="003771B7">
            <w:r>
              <w:t>notify_reject_count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0B08" w14:textId="77777777" w:rsidR="00897D92" w:rsidRDefault="003771B7">
            <w:r>
              <w:t>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FDE3" w14:textId="77777777" w:rsidR="00897D92" w:rsidRDefault="003771B7">
            <w:r>
              <w:t>Cantidad de transacciones con rechazo forzado del servicio de notificación.</w:t>
            </w:r>
          </w:p>
        </w:tc>
      </w:tr>
      <w:tr w:rsidR="00897D92" w14:paraId="5D3DBF23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4311" w14:textId="77777777" w:rsidR="00897D92" w:rsidRDefault="003771B7">
            <w:r>
              <w:t>delay_ms / jitter_ms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B8D2" w14:textId="77777777" w:rsidR="00897D92" w:rsidRDefault="003771B7">
            <w:r>
              <w:t>250 / 75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1B5E" w14:textId="77777777" w:rsidR="00897D92" w:rsidRDefault="003771B7">
            <w:r>
              <w:t>Retardo y variación aplicados a los casos de latenc</w:t>
            </w:r>
            <w:r>
              <w:t>ia simulada.</w:t>
            </w:r>
          </w:p>
        </w:tc>
      </w:tr>
    </w:tbl>
    <w:p w14:paraId="24DA8153" w14:textId="77777777" w:rsidR="00897D92" w:rsidRDefault="003771B7">
      <w:pPr>
        <w:pStyle w:val="Ttulo1"/>
      </w:pPr>
      <w:r>
        <w:t>5. Lógica de generación de casos</w:t>
      </w:r>
    </w:p>
    <w:p w14:paraId="6DA01E4C" w14:textId="77777777" w:rsidR="00897D92" w:rsidRDefault="003771B7">
      <w:pPr>
        <w:spacing w:after="80"/>
      </w:pPr>
      <w:r>
        <w:t>El nodo Code - Build Test Cases recibe la configuración declarada y construye un arreglo de items. Cada item representa una llamada independiente al webhook del workflow principal. La función interna addCases(</w:t>
      </w:r>
      <w:r>
        <w:t>scenario, count, extra) repite un patrón base y aplica sobreescrituras específicas por escenario.</w:t>
      </w:r>
    </w:p>
    <w:p w14:paraId="32B73EF3" w14:textId="77777777" w:rsidR="00897D92" w:rsidRDefault="003771B7">
      <w:pPr>
        <w:spacing w:after="120"/>
      </w:pPr>
      <w:r>
        <w:t xml:space="preserve">Para cada item se genera un transaction_id con la estructura tx-&lt;scenario&gt;-&lt;timestamp&gt;-&lt;secuencia&gt;, lo que garantiza unicidad razonable dentro de un </w:t>
      </w:r>
      <w:r>
        <w:t>mismo lote y facilita su rastreo en PostgreSQL y en la vista de ejecuciones de n8n.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91"/>
        <w:gridCol w:w="2608"/>
        <w:gridCol w:w="3231"/>
      </w:tblGrid>
      <w:tr w:rsidR="00897D92" w14:paraId="71F5D3DE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6B523" w14:textId="77777777" w:rsidR="00897D92" w:rsidRDefault="003771B7">
            <w:r>
              <w:rPr>
                <w:b/>
              </w:rPr>
              <w:t>Escenario</w:t>
            </w:r>
          </w:p>
        </w:tc>
        <w:tc>
          <w:tcPr>
            <w:tcW w:w="119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D6C9" w14:textId="77777777" w:rsidR="00897D92" w:rsidRDefault="003771B7">
            <w:r>
              <w:rPr>
                <w:b/>
              </w:rPr>
              <w:t>Cantidad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F930C" w14:textId="77777777" w:rsidR="00897D92" w:rsidRDefault="003771B7">
            <w:r>
              <w:rPr>
                <w:b/>
              </w:rPr>
              <w:t>Banderas principales</w:t>
            </w:r>
          </w:p>
        </w:tc>
        <w:tc>
          <w:tcPr>
            <w:tcW w:w="323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E56A" w14:textId="77777777" w:rsidR="00897D92" w:rsidRDefault="003771B7">
            <w:r>
              <w:rPr>
                <w:b/>
              </w:rPr>
              <w:t>Comportamiento esperado</w:t>
            </w:r>
          </w:p>
        </w:tc>
      </w:tr>
      <w:tr w:rsidR="00897D92" w14:paraId="30E23A82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DECF9" w14:textId="77777777" w:rsidR="00897D92" w:rsidRDefault="003771B7">
            <w:r>
              <w:t>success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8FA14" w14:textId="77777777" w:rsidR="00897D92" w:rsidRDefault="003771B7">
            <w:r>
              <w:t>30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EA137" w14:textId="77777777" w:rsidR="00897D92" w:rsidRDefault="003771B7">
            <w:r>
              <w:t>Sin banderas de error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8D8D" w14:textId="77777777" w:rsidR="00897D92" w:rsidRDefault="003771B7">
            <w:r>
              <w:t>Ruta nominal exitosa.</w:t>
            </w:r>
          </w:p>
        </w:tc>
      </w:tr>
      <w:tr w:rsidR="00897D92" w14:paraId="7085AB88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B505C" w14:textId="77777777" w:rsidR="00897D92" w:rsidRDefault="003771B7">
            <w:r>
              <w:t>payment_rejected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D008" w14:textId="77777777" w:rsidR="00897D92" w:rsidRDefault="003771B7">
            <w:r>
              <w:t>10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7B16D" w14:textId="77777777" w:rsidR="00897D92" w:rsidRDefault="003771B7">
            <w:r>
              <w:t>payment_status=REJECTED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E7970" w14:textId="77777777" w:rsidR="00897D92" w:rsidRDefault="003771B7">
            <w:r>
              <w:t>El workflow principal detiene el flujo antes de llamar mocks externos.</w:t>
            </w:r>
          </w:p>
        </w:tc>
      </w:tr>
      <w:tr w:rsidR="00897D92" w14:paraId="6F067934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652F" w14:textId="77777777" w:rsidR="00897D92" w:rsidRDefault="003771B7">
            <w:r>
              <w:t>insufficient_balance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A1C2" w14:textId="77777777" w:rsidR="00897D92" w:rsidRDefault="003771B7">
            <w:r>
              <w:t>10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A2F40" w14:textId="77777777" w:rsidR="00897D92" w:rsidRDefault="003771B7">
            <w:r>
              <w:t>account_balance=5000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5E53" w14:textId="77777777" w:rsidR="00897D92" w:rsidRDefault="003771B7">
            <w:r>
              <w:t>La validación de fondos debe rechazar por insuficiencia de saldo.</w:t>
            </w:r>
          </w:p>
        </w:tc>
      </w:tr>
      <w:tr w:rsidR="00897D92" w14:paraId="56E44F96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C530" w14:textId="77777777" w:rsidR="00897D92" w:rsidRDefault="003771B7">
            <w:r>
              <w:lastRenderedPageBreak/>
              <w:t>insufficient_forced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A1AC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1828" w14:textId="77777777" w:rsidR="00897D92" w:rsidRDefault="003771B7">
            <w:r>
              <w:t>force_insufficient=true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B73BF" w14:textId="77777777" w:rsidR="00897D92" w:rsidRDefault="003771B7">
            <w:r>
              <w:t>Fu</w:t>
            </w:r>
            <w:r>
              <w:t>erza el resultado de fondos insuficientes incluso si el saldo permitiría continuar.</w:t>
            </w:r>
          </w:p>
        </w:tc>
      </w:tr>
      <w:tr w:rsidR="00897D92" w14:paraId="49287664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E083C" w14:textId="77777777" w:rsidR="00897D92" w:rsidRDefault="003771B7">
            <w:r>
              <w:t>bank_reject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E97FF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A064D" w14:textId="77777777" w:rsidR="00897D92" w:rsidRDefault="003771B7">
            <w:r>
              <w:t>force_bank_reject=true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08AC5" w14:textId="77777777" w:rsidR="00897D92" w:rsidRDefault="003771B7">
            <w:r>
              <w:t>Falla simulada en la confirmación bancaria.</w:t>
            </w:r>
          </w:p>
        </w:tc>
      </w:tr>
      <w:tr w:rsidR="00897D92" w14:paraId="20DE96E9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B777" w14:textId="77777777" w:rsidR="00897D92" w:rsidRDefault="003771B7">
            <w:r>
              <w:t>recaudo_reject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219A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6F4D4" w14:textId="77777777" w:rsidR="00897D92" w:rsidRDefault="003771B7">
            <w:r>
              <w:t>force_recaudo_reject=true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216F" w14:textId="77777777" w:rsidR="00897D92" w:rsidRDefault="003771B7">
            <w:r>
              <w:t xml:space="preserve">Falla simulada en el componente de </w:t>
            </w:r>
            <w:r>
              <w:t>recaudo.</w:t>
            </w:r>
          </w:p>
        </w:tc>
      </w:tr>
      <w:tr w:rsidR="00897D92" w14:paraId="776EBABE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03E97" w14:textId="77777777" w:rsidR="00897D92" w:rsidRDefault="003771B7">
            <w:r>
              <w:t>tullave_reject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E772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C9EB" w14:textId="77777777" w:rsidR="00897D92" w:rsidRDefault="003771B7">
            <w:r>
              <w:t>force_tullave_reject=true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31D7A" w14:textId="77777777" w:rsidR="00897D92" w:rsidRDefault="003771B7">
            <w:r>
              <w:t>Falla simulada en la activación del sistema Tullave.</w:t>
            </w:r>
          </w:p>
        </w:tc>
      </w:tr>
      <w:tr w:rsidR="00897D92" w14:paraId="3B55ECCC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FAAA" w14:textId="77777777" w:rsidR="00897D92" w:rsidRDefault="003771B7">
            <w:r>
              <w:t>dian_reject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3E79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08564" w14:textId="77777777" w:rsidR="00897D92" w:rsidRDefault="003771B7">
            <w:r>
              <w:t>force_dian_reject=true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3A93" w14:textId="77777777" w:rsidR="00897D92" w:rsidRDefault="003771B7">
            <w:r>
              <w:t>Falla simulada en el reporte DIAN.</w:t>
            </w:r>
          </w:p>
        </w:tc>
      </w:tr>
      <w:tr w:rsidR="00897D92" w14:paraId="2A593387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A2E51" w14:textId="77777777" w:rsidR="00897D92" w:rsidRDefault="003771B7">
            <w:r>
              <w:t>notify_reject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FBBF6" w14:textId="77777777" w:rsidR="00897D92" w:rsidRDefault="003771B7">
            <w:r>
              <w:t>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7A5F" w14:textId="77777777" w:rsidR="00897D92" w:rsidRDefault="003771B7">
            <w:r>
              <w:t>force_notify_reject=true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7C95" w14:textId="77777777" w:rsidR="00897D92" w:rsidRDefault="003771B7">
            <w:r>
              <w:t xml:space="preserve">Falla simulada en la </w:t>
            </w:r>
            <w:r>
              <w:t>notificación transaccional.</w:t>
            </w:r>
          </w:p>
        </w:tc>
      </w:tr>
      <w:tr w:rsidR="00897D92" w14:paraId="24BE5CA6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7BE3" w14:textId="77777777" w:rsidR="00897D92" w:rsidRDefault="003771B7">
            <w:r>
              <w:t>latency_simulated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F9600" w14:textId="77777777" w:rsidR="00897D92" w:rsidRDefault="003771B7">
            <w:r>
              <w:t>10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A2C02" w14:textId="77777777" w:rsidR="00897D92" w:rsidRDefault="003771B7">
            <w:r>
              <w:t>delay_ms=250, jitter_ms=75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106F" w14:textId="77777777" w:rsidR="00897D92" w:rsidRDefault="003771B7">
            <w:r>
              <w:t>Ruta con demoras sintéticas para enriquecer la distribución de latencias.</w:t>
            </w:r>
          </w:p>
        </w:tc>
      </w:tr>
    </w:tbl>
    <w:p w14:paraId="35F51C7B" w14:textId="77777777" w:rsidR="00897D92" w:rsidRDefault="003771B7">
      <w:pPr>
        <w:pStyle w:val="Ttulo1"/>
      </w:pPr>
      <w:r>
        <w:t>6. Cuerpo HTTP enviado al workflow principal</w:t>
      </w:r>
    </w:p>
    <w:p w14:paraId="17525BCD" w14:textId="77777777" w:rsidR="00897D92" w:rsidRDefault="003771B7">
      <w:pPr>
        <w:spacing w:after="80"/>
      </w:pPr>
      <w:r>
        <w:t xml:space="preserve">El nodo HTTP - Trigger Caso A realiza un POST por cada </w:t>
      </w:r>
      <w:r>
        <w:t>item construido. En lugar de un payload libre, el runner envía un cuerpo JSON estructurado con campos funcionales y banderas de control. La siguiente tabla resume cada atributo relevante.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324"/>
        <w:gridCol w:w="4365"/>
      </w:tblGrid>
      <w:tr w:rsidR="00897D92" w14:paraId="2FF1BA7B" w14:textId="77777777">
        <w:trPr>
          <w:jc w:val="center"/>
        </w:trPr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7507" w14:textId="77777777" w:rsidR="00897D92" w:rsidRDefault="003771B7">
            <w:r>
              <w:rPr>
                <w:b/>
              </w:rPr>
              <w:t>Campo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782A" w14:textId="77777777" w:rsidR="00897D92" w:rsidRDefault="003771B7">
            <w:r>
              <w:rPr>
                <w:b/>
              </w:rPr>
              <w:t>Valor típico</w:t>
            </w:r>
          </w:p>
        </w:tc>
        <w:tc>
          <w:tcPr>
            <w:tcW w:w="43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4CF4E" w14:textId="77777777" w:rsidR="00897D92" w:rsidRDefault="003771B7">
            <w:r>
              <w:rPr>
                <w:b/>
              </w:rPr>
              <w:t>Propósito</w:t>
            </w:r>
          </w:p>
        </w:tc>
      </w:tr>
      <w:tr w:rsidR="00897D92" w14:paraId="0D4E9228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BBDAC" w14:textId="77777777" w:rsidR="00897D92" w:rsidRDefault="003771B7">
            <w:r>
              <w:t>transaction_id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86A24" w14:textId="77777777" w:rsidR="00897D92" w:rsidRDefault="003771B7">
            <w:r>
              <w:t>tx-success-&lt;timestamp&gt;-</w:t>
            </w:r>
            <w:r>
              <w:t>001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CCE2E" w14:textId="77777777" w:rsidR="00897D92" w:rsidRDefault="003771B7">
            <w:r>
              <w:t>Identificador único de la transacción de prueba.</w:t>
            </w:r>
          </w:p>
        </w:tc>
      </w:tr>
      <w:tr w:rsidR="00897D92" w14:paraId="57456501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9BB09" w14:textId="77777777" w:rsidR="00897D92" w:rsidRDefault="003771B7">
            <w:r>
              <w:t>amount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0C15" w14:textId="77777777" w:rsidR="00897D92" w:rsidRDefault="003771B7">
            <w:r>
              <w:t>12000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43DE" w14:textId="77777777" w:rsidR="00897D92" w:rsidRDefault="003771B7">
            <w:r>
              <w:t>Monto de la recarga usada como base del lote.</w:t>
            </w:r>
          </w:p>
        </w:tc>
      </w:tr>
      <w:tr w:rsidR="00897D92" w14:paraId="46356F92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AA89" w14:textId="77777777" w:rsidR="00897D92" w:rsidRDefault="003771B7">
            <w:r>
              <w:t>account_balance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1512" w14:textId="77777777" w:rsidR="00897D92" w:rsidRDefault="003771B7">
            <w:r>
              <w:t>50000 o 5000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4426F" w14:textId="77777777" w:rsidR="00897D92" w:rsidRDefault="003771B7">
            <w:r>
              <w:t>Saldo disponible; se reduce en escenarios de insuficiencia por balance.</w:t>
            </w:r>
          </w:p>
        </w:tc>
      </w:tr>
      <w:tr w:rsidR="00897D92" w14:paraId="777AA483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60650" w14:textId="77777777" w:rsidR="00897D92" w:rsidRDefault="003771B7">
            <w:r>
              <w:t>payment_status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EF7A" w14:textId="77777777" w:rsidR="00897D92" w:rsidRDefault="003771B7">
            <w:r>
              <w:t xml:space="preserve">APPROVED o </w:t>
            </w:r>
            <w:r>
              <w:t>REJECTED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BC894" w14:textId="77777777" w:rsidR="00897D92" w:rsidRDefault="003771B7">
            <w:r>
              <w:t>Controla si el flujo se permite o se rechaza antes de invocar servicios externos.</w:t>
            </w:r>
          </w:p>
        </w:tc>
      </w:tr>
      <w:tr w:rsidR="00897D92" w14:paraId="6D6DD2B2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3D9F" w14:textId="77777777" w:rsidR="00897D92" w:rsidRDefault="003771B7">
            <w:r>
              <w:t>mock_base_url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E0F2" w14:textId="77777777" w:rsidR="00897D92" w:rsidRDefault="003771B7">
            <w:r>
              <w:t>http://casea-mock-api:8001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51C5" w14:textId="77777777" w:rsidR="00897D92" w:rsidRDefault="003771B7">
            <w:r>
              <w:t>Base URL de los endpoints simulados que utiliza el workflow principal.</w:t>
            </w:r>
          </w:p>
        </w:tc>
      </w:tr>
      <w:tr w:rsidR="00897D92" w14:paraId="2E898662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F897" w14:textId="77777777" w:rsidR="00897D92" w:rsidRDefault="003771B7">
            <w:r>
              <w:t>channel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59180" w14:textId="77777777" w:rsidR="00897D92" w:rsidRDefault="003771B7">
            <w:r>
              <w:t>EMAIL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8A68" w14:textId="77777777" w:rsidR="00897D92" w:rsidRDefault="003771B7">
            <w:r>
              <w:t>Canal de notificación enviado al fluj</w:t>
            </w:r>
            <w:r>
              <w:t>o principal.</w:t>
            </w:r>
          </w:p>
        </w:tc>
      </w:tr>
      <w:tr w:rsidR="00897D92" w14:paraId="015FD908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25D4" w14:textId="77777777" w:rsidR="00897D92" w:rsidRDefault="003771B7">
            <w:r>
              <w:t>delay_ms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93A1E" w14:textId="77777777" w:rsidR="00897D92" w:rsidRDefault="003771B7">
            <w:r>
              <w:t>0 o 250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4D5E" w14:textId="77777777" w:rsidR="00897D92" w:rsidRDefault="003771B7">
            <w:r>
              <w:t>Demora sintética aplicada en los casos de latencia simulada.</w:t>
            </w:r>
          </w:p>
        </w:tc>
      </w:tr>
      <w:tr w:rsidR="00897D92" w14:paraId="2A63EADE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BF21" w14:textId="77777777" w:rsidR="00897D92" w:rsidRDefault="003771B7">
            <w:r>
              <w:t>jitter_ms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229CF" w14:textId="77777777" w:rsidR="00897D92" w:rsidRDefault="003771B7">
            <w:r>
              <w:t>0 o 75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C0D0" w14:textId="77777777" w:rsidR="00897D92" w:rsidRDefault="003771B7">
            <w:r>
              <w:t>Variación aleatoria adicional para la latencia simulada.</w:t>
            </w:r>
          </w:p>
        </w:tc>
      </w:tr>
      <w:tr w:rsidR="00897D92" w14:paraId="5E05DD90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61180" w14:textId="77777777" w:rsidR="00897D92" w:rsidRDefault="003771B7">
            <w:r>
              <w:t>force_insufficient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46F2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9DE4" w14:textId="77777777" w:rsidR="00897D92" w:rsidRDefault="003771B7">
            <w:r>
              <w:t xml:space="preserve">Fuerza la respuesta de fondos </w:t>
            </w:r>
            <w:r>
              <w:t>insuficientes.</w:t>
            </w:r>
          </w:p>
        </w:tc>
      </w:tr>
      <w:tr w:rsidR="00897D92" w14:paraId="46492968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1BDD3" w14:textId="77777777" w:rsidR="00897D92" w:rsidRDefault="003771B7">
            <w:r>
              <w:t>force_bank_reject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F955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F5C3" w14:textId="77777777" w:rsidR="00897D92" w:rsidRDefault="003771B7">
            <w:r>
              <w:t>Fuerza rechazo en confirmación bancaria.</w:t>
            </w:r>
          </w:p>
        </w:tc>
      </w:tr>
      <w:tr w:rsidR="00897D92" w14:paraId="07DF3AB6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66660" w14:textId="77777777" w:rsidR="00897D92" w:rsidRDefault="003771B7">
            <w:r>
              <w:lastRenderedPageBreak/>
              <w:t>force_recaudo_reject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6AC8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768E0" w14:textId="77777777" w:rsidR="00897D92" w:rsidRDefault="003771B7">
            <w:r>
              <w:t>Fuerza rechazo en el servicio de recaudo.</w:t>
            </w:r>
          </w:p>
        </w:tc>
      </w:tr>
      <w:tr w:rsidR="00897D92" w14:paraId="1C5C6081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09B9" w14:textId="77777777" w:rsidR="00897D92" w:rsidRDefault="003771B7">
            <w:r>
              <w:t>force_tullave_reject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BB20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087F3" w14:textId="77777777" w:rsidR="00897D92" w:rsidRDefault="003771B7">
            <w:r>
              <w:t>Fuerza rechazo en el sistema Tullave.</w:t>
            </w:r>
          </w:p>
        </w:tc>
      </w:tr>
      <w:tr w:rsidR="00897D92" w14:paraId="33557600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E5A5" w14:textId="77777777" w:rsidR="00897D92" w:rsidRDefault="003771B7">
            <w:r>
              <w:t>force_dian_reject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A7EF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501F" w14:textId="77777777" w:rsidR="00897D92" w:rsidRDefault="003771B7">
            <w:r>
              <w:t>Fuerza rechazo en el componente de reporte DIAN.</w:t>
            </w:r>
          </w:p>
        </w:tc>
      </w:tr>
      <w:tr w:rsidR="00897D92" w14:paraId="298D840E" w14:textId="77777777">
        <w:trPr>
          <w:jc w:val="center"/>
        </w:trPr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B570" w14:textId="77777777" w:rsidR="00897D92" w:rsidRDefault="003771B7">
            <w:r>
              <w:t>force_notify_reject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88EA" w14:textId="77777777" w:rsidR="00897D92" w:rsidRDefault="003771B7">
            <w:r>
              <w:t>true / false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6356" w14:textId="77777777" w:rsidR="00897D92" w:rsidRDefault="003771B7">
            <w:r>
              <w:t>Fuerza rechazo en el envío de notificación transaccional.</w:t>
            </w:r>
          </w:p>
        </w:tc>
      </w:tr>
    </w:tbl>
    <w:p w14:paraId="350FCE33" w14:textId="77777777" w:rsidR="00897D92" w:rsidRDefault="003771B7">
      <w:pPr>
        <w:spacing w:after="80"/>
      </w:pPr>
      <w:r>
        <w:t xml:space="preserve">Dado que el runner usa la URL de producción del webhook, el workflow </w:t>
      </w:r>
      <w:r>
        <w:t>principal del Caso A debe permanecer activo mientras se ejecuta el lote. Si se utiliza la URL de prueba, la escucha del webhook puede expirar y el runner producirá errores intermitentes.</w:t>
      </w:r>
    </w:p>
    <w:p w14:paraId="3A664E73" w14:textId="77777777" w:rsidR="00897D92" w:rsidRDefault="003771B7">
      <w:pPr>
        <w:pStyle w:val="Ttulo1"/>
      </w:pPr>
      <w:r>
        <w:t>7. Resumen de salida del runner</w:t>
      </w:r>
    </w:p>
    <w:p w14:paraId="01DC560B" w14:textId="77777777" w:rsidR="00897D92" w:rsidRDefault="003771B7">
      <w:pPr>
        <w:spacing w:after="80"/>
      </w:pPr>
      <w:r>
        <w:t>El nodo Code - Summary no reemplaza e</w:t>
      </w:r>
      <w:r>
        <w:t>l análisis en PostgreSQL, pero sí ofrece una comprobación rápida del lote desde el propio runner. Este nodo recorre todas las respuestas devueltas por el workflow principal y genera un único item de salida con:</w:t>
      </w:r>
    </w:p>
    <w:p w14:paraId="7CDD8350" w14:textId="77777777" w:rsidR="00897D92" w:rsidRDefault="003771B7">
      <w:pPr>
        <w:pStyle w:val="Listaconvietas"/>
        <w:spacing w:after="40" w:line="264" w:lineRule="auto"/>
        <w:ind w:left="357" w:hanging="181"/>
      </w:pPr>
      <w:r>
        <w:t>total_requests: número total de peticiones ej</w:t>
      </w:r>
      <w:r>
        <w:t>ecutadas por el lote.</w:t>
      </w:r>
    </w:p>
    <w:p w14:paraId="5903916B" w14:textId="77777777" w:rsidR="00897D92" w:rsidRDefault="003771B7">
      <w:pPr>
        <w:pStyle w:val="Listaconvietas"/>
        <w:spacing w:after="40" w:line="264" w:lineRule="auto"/>
        <w:ind w:left="357" w:hanging="181"/>
      </w:pPr>
      <w:r>
        <w:t>by_status: agrupación por estado funcional devuelto por el workflow principal.</w:t>
      </w:r>
    </w:p>
    <w:p w14:paraId="78EEA24A" w14:textId="77777777" w:rsidR="00897D92" w:rsidRDefault="003771B7">
      <w:pPr>
        <w:pStyle w:val="Listaconvietas"/>
        <w:spacing w:after="40" w:line="264" w:lineRule="auto"/>
        <w:ind w:left="357" w:hanging="181"/>
      </w:pPr>
      <w:r>
        <w:t>by_fail_reason: agrupación por motivo de fallo.</w:t>
      </w:r>
    </w:p>
    <w:p w14:paraId="75D4EAB7" w14:textId="77777777" w:rsidR="00897D92" w:rsidRDefault="003771B7">
      <w:pPr>
        <w:pStyle w:val="Listaconvietas"/>
        <w:spacing w:after="40" w:line="264" w:lineRule="auto"/>
        <w:ind w:left="357" w:hanging="181"/>
      </w:pPr>
      <w:r>
        <w:t>sample: muestra corta de respuestas individuales para revisión rápida.</w:t>
      </w:r>
    </w:p>
    <w:p w14:paraId="043D55D0" w14:textId="77777777" w:rsidR="00897D92" w:rsidRDefault="003771B7">
      <w:pPr>
        <w:spacing w:after="80"/>
      </w:pPr>
      <w:r>
        <w:t>Este resumen es útil para validación</w:t>
      </w:r>
      <w:r>
        <w:t xml:space="preserve"> operativa inmediata, mientras que el análisis del dashboard debe seguir haciéndose sobre la tabla public.case_a_metrics, donde quedan persistidas las métricas completas por transacción.</w:t>
      </w:r>
    </w:p>
    <w:p w14:paraId="4011AC42" w14:textId="77777777" w:rsidR="00897D92" w:rsidRDefault="003771B7">
      <w:pPr>
        <w:pStyle w:val="Ttulo1"/>
      </w:pPr>
      <w:r>
        <w:t>8. Prerrequisitos operativos</w:t>
      </w:r>
    </w:p>
    <w:p w14:paraId="010A3373" w14:textId="77777777" w:rsidR="00897D92" w:rsidRDefault="003771B7">
      <w:pPr>
        <w:pStyle w:val="Listaconvietas"/>
        <w:spacing w:after="40" w:line="264" w:lineRule="auto"/>
        <w:ind w:left="357" w:hanging="181"/>
      </w:pPr>
      <w:r>
        <w:t>El workflow principal del Caso A debe es</w:t>
      </w:r>
      <w:r>
        <w:t>tar importado, configurado y activo.</w:t>
      </w:r>
    </w:p>
    <w:p w14:paraId="7F648396" w14:textId="77777777" w:rsidR="00897D92" w:rsidRDefault="003771B7">
      <w:pPr>
        <w:pStyle w:val="Listaconvietas"/>
        <w:spacing w:after="40" w:line="264" w:lineRule="auto"/>
        <w:ind w:left="357" w:hanging="181"/>
      </w:pPr>
      <w:r>
        <w:t>Los mocks del Caso A deben estar disponibles en la URL definida por mock_base_url.</w:t>
      </w:r>
    </w:p>
    <w:p w14:paraId="4E191644" w14:textId="77777777" w:rsidR="00897D92" w:rsidRDefault="003771B7">
      <w:pPr>
        <w:pStyle w:val="Listaconvietas"/>
        <w:spacing w:after="40" w:line="264" w:lineRule="auto"/>
        <w:ind w:left="357" w:hanging="181"/>
      </w:pPr>
      <w:r>
        <w:t>La inserción a PostgreSQL del workflow principal debe estar funcionando y apuntar a public.case_a_metrics.</w:t>
      </w:r>
    </w:p>
    <w:p w14:paraId="33780EFD" w14:textId="77777777" w:rsidR="00897D92" w:rsidRDefault="003771B7">
      <w:pPr>
        <w:pStyle w:val="Listaconvietas"/>
        <w:spacing w:after="40" w:line="264" w:lineRule="auto"/>
        <w:ind w:left="357" w:hanging="181"/>
      </w:pPr>
      <w:r>
        <w:t>n8n debe tener conectividad H</w:t>
      </w:r>
      <w:r>
        <w:t>TTP hacia su propio webhook de producción usando la URL declarada en webhook_url.</w:t>
      </w:r>
    </w:p>
    <w:p w14:paraId="1FE3C30C" w14:textId="77777777" w:rsidR="00897D92" w:rsidRDefault="003771B7">
      <w:pPr>
        <w:pStyle w:val="Listaconvietas"/>
        <w:spacing w:after="40" w:line="264" w:lineRule="auto"/>
        <w:ind w:left="357" w:hanging="181"/>
      </w:pPr>
      <w:r>
        <w:t>La tabla case_a_metrics debe existir y aceptar el esquema de salida normalizado del Caso A.</w:t>
      </w:r>
    </w:p>
    <w:p w14:paraId="7FBE739B" w14:textId="77777777" w:rsidR="00897D92" w:rsidRDefault="003771B7">
      <w:pPr>
        <w:pStyle w:val="Ttulo1"/>
      </w:pPr>
      <w:r>
        <w:t>9. Procedimiento de ejecución</w:t>
      </w:r>
    </w:p>
    <w:p w14:paraId="4865EFC1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1. </w:t>
      </w:r>
      <w:r>
        <w:t>Abrir el workflow Runner Caso A en n8n.</w:t>
      </w:r>
    </w:p>
    <w:p w14:paraId="09AB8F11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2. </w:t>
      </w:r>
      <w:r>
        <w:t>Verificar los parámetros del nodo Set - Runner Config y ajustar cantidades si es necesario.</w:t>
      </w:r>
    </w:p>
    <w:p w14:paraId="159C2B63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3. </w:t>
      </w:r>
      <w:r>
        <w:t>Confirmar que el workflow principal del Caso A se encuentra activo.</w:t>
      </w:r>
    </w:p>
    <w:p w14:paraId="23392EE3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4. </w:t>
      </w:r>
      <w:r>
        <w:t>Ejecutar el runner con Execute Workflow.</w:t>
      </w:r>
    </w:p>
    <w:p w14:paraId="63C87D99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5. </w:t>
      </w:r>
      <w:r>
        <w:t>Revisar el nodo Code - Summary para validar la</w:t>
      </w:r>
      <w:r>
        <w:t xml:space="preserve"> distribución general del lote.</w:t>
      </w:r>
    </w:p>
    <w:p w14:paraId="1D874D32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6. </w:t>
      </w:r>
      <w:r>
        <w:t>Consultar PostgreSQL para confirmar la inserción de filas en public.case_a_metrics.</w:t>
      </w:r>
    </w:p>
    <w:p w14:paraId="6AA93F3E" w14:textId="77777777" w:rsidR="00897D92" w:rsidRDefault="003771B7">
      <w:pPr>
        <w:spacing w:after="40" w:line="264" w:lineRule="auto"/>
        <w:ind w:left="397" w:hanging="283"/>
      </w:pPr>
      <w:r>
        <w:rPr>
          <w:b/>
        </w:rPr>
        <w:t xml:space="preserve">7. </w:t>
      </w:r>
      <w:r>
        <w:t>A partir de esas filas, construir las consultas del dashboard del Caso A.</w:t>
      </w:r>
    </w:p>
    <w:p w14:paraId="79EC23AF" w14:textId="77777777" w:rsidR="00897D92" w:rsidRDefault="003771B7">
      <w:r>
        <w:br w:type="page"/>
      </w:r>
    </w:p>
    <w:p w14:paraId="7321DB92" w14:textId="77777777" w:rsidR="00897D92" w:rsidRDefault="003771B7">
      <w:pPr>
        <w:pStyle w:val="Ttulo1"/>
      </w:pPr>
      <w:r>
        <w:lastRenderedPageBreak/>
        <w:t>10. Evidencia esperada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778"/>
        <w:gridCol w:w="3685"/>
      </w:tblGrid>
      <w:tr w:rsidR="00897D92" w14:paraId="05C52681" w14:textId="77777777">
        <w:trPr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5890" w14:textId="77777777" w:rsidR="00897D92" w:rsidRDefault="003771B7">
            <w:r>
              <w:rPr>
                <w:b/>
              </w:rPr>
              <w:t>Fuente de validación</w:t>
            </w:r>
          </w:p>
        </w:tc>
        <w:tc>
          <w:tcPr>
            <w:tcW w:w="277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F7523" w14:textId="77777777" w:rsidR="00897D92" w:rsidRDefault="003771B7">
            <w:r>
              <w:rPr>
                <w:b/>
              </w:rPr>
              <w:t>Evidencia espe</w:t>
            </w:r>
            <w:r>
              <w:rPr>
                <w:b/>
              </w:rPr>
              <w:t>rada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D9E0D" w14:textId="77777777" w:rsidR="00897D92" w:rsidRDefault="003771B7">
            <w:r>
              <w:rPr>
                <w:b/>
              </w:rPr>
              <w:t>Interpretación</w:t>
            </w:r>
          </w:p>
        </w:tc>
      </w:tr>
      <w:tr w:rsidR="00897D92" w14:paraId="1C8313DB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2C4CE" w14:textId="77777777" w:rsidR="00897D92" w:rsidRDefault="003771B7">
            <w:r>
              <w:t>Runner en n8n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F78B" w14:textId="77777777" w:rsidR="00897D92" w:rsidRDefault="003771B7">
            <w:r>
              <w:t>Resumen con total_requests, by_status y by_fail_reason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947C4" w14:textId="77777777" w:rsidR="00897D92" w:rsidRDefault="003771B7">
            <w:r>
              <w:t>Confirma que el runner ejecutó el lote y recibió respuestas del workflow principal.</w:t>
            </w:r>
          </w:p>
        </w:tc>
      </w:tr>
      <w:tr w:rsidR="00897D92" w14:paraId="235C8B8A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7061" w14:textId="77777777" w:rsidR="00897D92" w:rsidRDefault="003771B7">
            <w:r>
              <w:t>Workflow principal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D1F72" w14:textId="77777777" w:rsidR="00897D92" w:rsidRDefault="003771B7">
            <w:r>
              <w:t xml:space="preserve">Múltiples ejecuciones nuevas visibles en la pestaña </w:t>
            </w:r>
            <w:r>
              <w:t>Executions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C0299" w14:textId="77777777" w:rsidR="00897D92" w:rsidRDefault="003771B7">
            <w:r>
              <w:t>Confirma que el webhook fue invocado repetidamente.</w:t>
            </w:r>
          </w:p>
        </w:tc>
      </w:tr>
      <w:tr w:rsidR="00897D92" w14:paraId="393DFEAF" w14:textId="77777777">
        <w:trPr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1EC73" w14:textId="77777777" w:rsidR="00897D92" w:rsidRDefault="003771B7">
            <w:r>
              <w:t>PostgreSQL / DBeaver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BDE9" w14:textId="77777777" w:rsidR="00897D92" w:rsidRDefault="003771B7">
            <w:r>
              <w:t>Nuevas filas en public.case_a_metrics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A6E15" w14:textId="77777777" w:rsidR="00897D92" w:rsidRDefault="003771B7">
            <w:r>
              <w:t>Confirma la persistencia de métricas para el dashboard.</w:t>
            </w:r>
          </w:p>
        </w:tc>
      </w:tr>
    </w:tbl>
    <w:p w14:paraId="1A605E5C" w14:textId="77777777" w:rsidR="00897D92" w:rsidRDefault="003771B7">
      <w:pPr>
        <w:pStyle w:val="Ttulo1"/>
      </w:pPr>
      <w:r>
        <w:t>11. Limitaciones actuales</w:t>
      </w:r>
    </w:p>
    <w:p w14:paraId="7E10C0A4" w14:textId="77777777" w:rsidR="00897D92" w:rsidRDefault="003771B7">
      <w:pPr>
        <w:pStyle w:val="Listaconvietas"/>
        <w:spacing w:after="40" w:line="264" w:lineRule="auto"/>
        <w:ind w:left="357" w:hanging="181"/>
      </w:pPr>
      <w:r>
        <w:t>El runner no implementa control avanzado de concur</w:t>
      </w:r>
      <w:r>
        <w:t>rencia, throughput ni ramp-up/ramp-down. Su objetivo es poblar datos de prueba, no realizar benchmark de estrés formal.</w:t>
      </w:r>
    </w:p>
    <w:p w14:paraId="63BB4FE2" w14:textId="77777777" w:rsidR="00897D92" w:rsidRDefault="003771B7">
      <w:pPr>
        <w:pStyle w:val="Listaconvietas"/>
        <w:spacing w:after="40" w:line="264" w:lineRule="auto"/>
        <w:ind w:left="357" w:hanging="181"/>
      </w:pPr>
      <w:r>
        <w:t>La unicidad del transaction_id se basa en timestamp + secuencia; para lotes extremadamente grandes ejecutados en paralelo puede requerir</w:t>
      </w:r>
      <w:r>
        <w:t>se una estrategia más robusta.</w:t>
      </w:r>
    </w:p>
    <w:p w14:paraId="23F47821" w14:textId="77777777" w:rsidR="00897D92" w:rsidRDefault="003771B7">
      <w:pPr>
        <w:pStyle w:val="Listaconvietas"/>
        <w:spacing w:after="40" w:line="264" w:lineRule="auto"/>
        <w:ind w:left="357" w:hanging="181"/>
      </w:pPr>
      <w:r>
        <w:t>El resumen interno del runner es agregado y parcial. El análisis oficial de métricas debe calcularse en PostgreSQL.</w:t>
      </w:r>
    </w:p>
    <w:p w14:paraId="74B15A75" w14:textId="77777777" w:rsidR="00897D92" w:rsidRDefault="003771B7">
      <w:pPr>
        <w:pStyle w:val="Listaconvietas"/>
        <w:spacing w:after="40" w:line="264" w:lineRule="auto"/>
        <w:ind w:left="357" w:hanging="181"/>
      </w:pPr>
      <w:r>
        <w:t xml:space="preserve">La calidad del lote depende de que las banderas forzadas del workflow principal y de los mocks se </w:t>
      </w:r>
      <w:r>
        <w:t>mantengan compatibles con la implementación actual.</w:t>
      </w:r>
    </w:p>
    <w:p w14:paraId="52E83DDA" w14:textId="77777777" w:rsidR="00897D92" w:rsidRDefault="003771B7">
      <w:pPr>
        <w:pStyle w:val="Ttulo1"/>
      </w:pPr>
      <w:r>
        <w:t>12. Recomendaciones de mantenimiento y evolución</w:t>
      </w:r>
    </w:p>
    <w:p w14:paraId="3299BE12" w14:textId="77777777" w:rsidR="00897D92" w:rsidRDefault="003771B7">
      <w:pPr>
        <w:pStyle w:val="Listaconvietas"/>
        <w:spacing w:after="40" w:line="264" w:lineRule="auto"/>
        <w:ind w:left="357" w:hanging="181"/>
      </w:pPr>
      <w:r>
        <w:t>Mantener centralizados en Set - Runner Config todos los parámetros modificables del lote.</w:t>
      </w:r>
    </w:p>
    <w:p w14:paraId="4F1D8544" w14:textId="77777777" w:rsidR="00897D92" w:rsidRDefault="003771B7">
      <w:pPr>
        <w:pStyle w:val="Listaconvietas"/>
        <w:spacing w:after="40" w:line="264" w:lineRule="auto"/>
        <w:ind w:left="357" w:hanging="181"/>
      </w:pPr>
      <w:r>
        <w:t>Versionar el runner junto con el workflow principal para conserva</w:t>
      </w:r>
      <w:r>
        <w:t>r compatibilidad entre escenarios y payloads.</w:t>
      </w:r>
    </w:p>
    <w:p w14:paraId="3A8E5B8B" w14:textId="77777777" w:rsidR="00897D92" w:rsidRDefault="003771B7">
      <w:pPr>
        <w:pStyle w:val="Listaconvietas"/>
        <w:spacing w:after="40" w:line="264" w:lineRule="auto"/>
        <w:ind w:left="357" w:hanging="181"/>
      </w:pPr>
      <w:r>
        <w:t>Agregar nuevos escenarios de prueba solo después de normalizar el esquema de salida del workflow principal.</w:t>
      </w:r>
    </w:p>
    <w:p w14:paraId="025AB52C" w14:textId="77777777" w:rsidR="00897D92" w:rsidRDefault="003771B7">
      <w:pPr>
        <w:pStyle w:val="Listaconvietas"/>
        <w:spacing w:after="40" w:line="264" w:lineRule="auto"/>
        <w:ind w:left="357" w:hanging="181"/>
      </w:pPr>
      <w:r>
        <w:t>Si se requiere una evaluación de rendimiento más rigurosa, complementar este runner con una herramient</w:t>
      </w:r>
      <w:r>
        <w:t>a de carga externa; mientras tanto, para fines académicos y de dashboard, el runner es suficiente.</w:t>
      </w:r>
    </w:p>
    <w:p w14:paraId="74420F41" w14:textId="3D171B91" w:rsidR="00897D92" w:rsidRDefault="00897D92">
      <w:pPr>
        <w:spacing w:after="80"/>
      </w:pPr>
    </w:p>
    <w:sectPr w:rsidR="00897D92" w:rsidSect="00034616">
      <w:headerReference w:type="default" r:id="rId8"/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B3086" w14:textId="77777777" w:rsidR="003771B7" w:rsidRDefault="003771B7">
      <w:pPr>
        <w:spacing w:after="0" w:line="240" w:lineRule="auto"/>
      </w:pPr>
      <w:r>
        <w:separator/>
      </w:r>
    </w:p>
  </w:endnote>
  <w:endnote w:type="continuationSeparator" w:id="0">
    <w:p w14:paraId="5D0F1F01" w14:textId="77777777" w:rsidR="003771B7" w:rsidRDefault="00377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51592" w14:textId="77777777" w:rsidR="00897D92" w:rsidRDefault="003771B7">
    <w:pPr>
      <w:pStyle w:val="Piedepgina"/>
      <w:jc w:val="center"/>
    </w:pPr>
    <w:r>
      <w:rPr>
        <w:color w:val="6B7C85"/>
        <w:sz w:val="16"/>
      </w:rPr>
      <w:t>Runner Caso A · n8n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708C9" w14:textId="77777777" w:rsidR="003771B7" w:rsidRDefault="003771B7">
      <w:pPr>
        <w:spacing w:after="0" w:line="240" w:lineRule="auto"/>
      </w:pPr>
      <w:r>
        <w:separator/>
      </w:r>
    </w:p>
  </w:footnote>
  <w:footnote w:type="continuationSeparator" w:id="0">
    <w:p w14:paraId="13A2DEFE" w14:textId="77777777" w:rsidR="003771B7" w:rsidRDefault="00377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D60AB" w14:textId="77777777" w:rsidR="00897D92" w:rsidRDefault="003771B7">
    <w:pPr>
      <w:pStyle w:val="Encabezado"/>
      <w:jc w:val="right"/>
    </w:pPr>
    <w:r>
      <w:rPr>
        <w:color w:val="6B7C85"/>
        <w:sz w:val="16"/>
      </w:rPr>
      <w:t>Documento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1B7"/>
    <w:rsid w:val="00897D92"/>
    <w:rsid w:val="00AA1D8D"/>
    <w:rsid w:val="00B47730"/>
    <w:rsid w:val="00B676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FCC95"/>
  <w14:defaultImageDpi w14:val="300"/>
  <w15:docId w15:val="{FB2F9963-C9FC-4C2A-A71A-4F576D2E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D73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73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F6B7A"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1772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LANCHEROS SANCHEZ CHRISTIAN CAMILO</cp:lastModifiedBy>
  <cp:revision>3</cp:revision>
  <dcterms:created xsi:type="dcterms:W3CDTF">2013-12-23T23:15:00Z</dcterms:created>
  <dcterms:modified xsi:type="dcterms:W3CDTF">2026-04-05T06:48:00Z</dcterms:modified>
  <cp:category/>
</cp:coreProperties>
</file>