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 xml:space="preserve">El  compilador deberá reconocer </w:t>
      </w:r>
      <w:r>
        <w:rPr>
          <w:rFonts w:cs="Arial" w:ascii="Abyssinica SIL" w:hAnsi="Abyssinica SIL"/>
          <w:b/>
          <w:color w:val="333333"/>
          <w:sz w:val="22"/>
          <w:szCs w:val="22"/>
        </w:rPr>
        <w:t>todos</w:t>
      </w:r>
      <w:r>
        <w:rPr>
          <w:rFonts w:cs="Arial" w:ascii="Abyssinica SIL" w:hAnsi="Abyssinica SIL"/>
          <w:color w:val="333333"/>
          <w:sz w:val="22"/>
          <w:szCs w:val="22"/>
        </w:rPr>
        <w:t xml:space="preserve"> los mnemónicos del set de instrucciones del MC68HC11 tanto en letras mayúsculas como minúsculas.</w:t>
      </w:r>
    </w:p>
    <w:p>
      <w:pPr>
        <w:pStyle w:val="Normal"/>
        <w:numPr>
          <w:ilvl w:val="0"/>
          <w:numId w:val="1"/>
        </w:numPr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El  compilador deberá reconocer la sintaxis correspondiente a cada uno de los seis modos de direccionamiento que soporta el CPU de dicho microcontrolador.</w:t>
      </w:r>
    </w:p>
    <w:p>
      <w:pPr>
        <w:pStyle w:val="Normal"/>
        <w:numPr>
          <w:ilvl w:val="0"/>
          <w:numId w:val="1"/>
        </w:numPr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El compilador deberá soportar archivos documentados con comentarios, los cuales tendrá que ignorar.</w:t>
      </w:r>
    </w:p>
    <w:p>
      <w:pPr>
        <w:pStyle w:val="Normal"/>
        <w:numPr>
          <w:ilvl w:val="0"/>
          <w:numId w:val="1"/>
        </w:numPr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El compilador deberá reconocer las directivas de ensamblador “ORG”, “EQU”, FCB” y “END”.</w:t>
      </w:r>
    </w:p>
    <w:p>
      <w:pPr>
        <w:pStyle w:val="Normal"/>
        <w:numPr>
          <w:ilvl w:val="0"/>
          <w:numId w:val="1"/>
        </w:numPr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El compilador será capaz de abrir un archivo de texto codificado en ANSI, con extensión “*.asc”, que contenga el código fuente en lenguaje ensamblador.</w:t>
      </w:r>
    </w:p>
    <w:p>
      <w:pPr>
        <w:pStyle w:val="Normal"/>
        <w:numPr>
          <w:ilvl w:val="0"/>
          <w:numId w:val="1"/>
        </w:numPr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El compilador hará un análisis del código fuente, línea por línea, para determinar el código objeto correspondiente.</w:t>
      </w:r>
    </w:p>
    <w:p>
      <w:pPr>
        <w:pStyle w:val="Normal"/>
        <w:numPr>
          <w:ilvl w:val="0"/>
          <w:numId w:val="1"/>
        </w:numPr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El compilador generará un archivo de texto con extensión “*.LST” que contenga el código fuente y el código objeto correspondiente empleando el formato del listado de Motorola.</w:t>
      </w:r>
    </w:p>
    <w:p>
      <w:pPr>
        <w:pStyle w:val="Normal"/>
        <w:numPr>
          <w:ilvl w:val="0"/>
          <w:numId w:val="1"/>
        </w:numPr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El compilador será capaz de detectar errores de diferente índole y lo indicará en el listado agregando mensajes dependiendo del tipo de error.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001   CONSTANTE INEXISTENTE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002   VARIABLE INEXISTENTE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003   ETIQUETA INEXISTENTE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004   MNEMÓNICO INEXISTENTE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005   INSTRUCCIÓN CARECE DE OPERANDO(S)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006   INSTRUCCIÓN NO LLEVA OPERANDO(S)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007   MAGNITUD DE OPERANDO ERRONEA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008   SALTO RELATIVO MUY LEJANO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009   INSTRUCCIÓN CARECE DE ALMENOS UN ESPACIO RELATIVO AL MARGEN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010   NO SE ENCUENTRA END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011   NO SE ENCUENTRA ORG</w:t>
      </w:r>
    </w:p>
    <w:p>
      <w:pPr>
        <w:pStyle w:val="Normal"/>
        <w:spacing w:lineRule="atLeast" w:line="288"/>
        <w:rPr>
          <w:rFonts w:ascii="Abyssinica SIL" w:hAnsi="Abyssinica SIL" w:cs="Arial"/>
          <w:color w:val="333333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El compilador será capaz de detectar advertencias de diferente índole y lo indicará en el listado agregando mensajes dependiendo del tipo de advertencia.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I  VARIABLE NOMBRADA IGUAL QUE UNA ETIQUETA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II CONSTANTE NOMBRADA IGUAL QUE UNA ETIQUETA</w:t>
      </w:r>
    </w:p>
    <w:p>
      <w:pPr>
        <w:pStyle w:val="Normal"/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 xml:space="preserve">III </w:t>
      </w:r>
    </w:p>
    <w:p>
      <w:pPr>
        <w:pStyle w:val="Normal"/>
        <w:spacing w:lineRule="atLeast" w:line="288"/>
        <w:rPr>
          <w:rFonts w:ascii="Abyssinica SIL" w:hAnsi="Abyssinica SIL" w:cs="Arial"/>
          <w:color w:val="333333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</w:r>
    </w:p>
    <w:p>
      <w:pPr>
        <w:pStyle w:val="Normal"/>
        <w:spacing w:lineRule="atLeast" w:line="288"/>
        <w:rPr>
          <w:rFonts w:ascii="Abyssinica SIL" w:hAnsi="Abyssinica SIL" w:cs="Arial"/>
          <w:color w:val="333333"/>
          <w:sz w:val="22"/>
          <w:szCs w:val="22"/>
        </w:rPr>
      </w:pPr>
      <w:r>
        <w:rPr/>
      </w:r>
    </w:p>
    <w:p>
      <w:pPr>
        <w:pStyle w:val="Normal"/>
        <w:spacing w:lineRule="atLeast" w:line="288"/>
        <w:rPr/>
      </w:pPr>
      <w:r>
        <w:rPr/>
      </w:r>
    </w:p>
    <w:p>
      <w:pPr>
        <w:pStyle w:val="Normal"/>
        <w:numPr>
          <w:ilvl w:val="0"/>
          <w:numId w:val="1"/>
        </w:numPr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El compilador deberá generar un archivo de texto con extensión “*.hex” que contenga el código objeto utilizando el siguiente formato:</w:t>
      </w:r>
    </w:p>
    <w:p>
      <w:pPr>
        <w:pStyle w:val="Normal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&lt;dirección&gt; XX0 XX1 XX2 XX3 XX4 XX5 XX6 XX7 XX8 XX9 XXA XXB XXC XXD XXE XXF</w:t>
      </w:r>
    </w:p>
    <w:p>
      <w:pPr>
        <w:pStyle w:val="Normal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…</w:t>
      </w:r>
    </w:p>
    <w:p>
      <w:pPr>
        <w:pStyle w:val="Normal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Ejemplo:</w:t>
      </w:r>
    </w:p>
    <w:p>
      <w:pPr>
        <w:pStyle w:val="Normal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&lt;8000&gt; 02 56 33 76 4B CC 26 38 59 AA 26 09 12 49 5D FF</w:t>
      </w:r>
    </w:p>
    <w:p>
      <w:pPr>
        <w:pStyle w:val="Normal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&lt;8010&gt; 3E A4 29 56 67 18 9C 55 8F 22 06 00 0F 3C A0 71</w:t>
      </w:r>
    </w:p>
    <w:p>
      <w:pPr>
        <w:pStyle w:val="Normal"/>
        <w:spacing w:lineRule="atLeast" w:line="288"/>
        <w:rPr>
          <w:rFonts w:ascii="Abyssinica SIL" w:hAnsi="Abyssinica SIL" w:cs="Arial"/>
          <w:color w:val="333333"/>
          <w:sz w:val="22"/>
          <w:szCs w:val="22"/>
        </w:rPr>
      </w:pPr>
      <w:r>
        <w:rPr>
          <w:rFonts w:cs="Arial" w:ascii="Abyssinica SIL" w:hAnsi="Abyssinica SIL"/>
          <w:color w:val="333333"/>
          <w:sz w:val="22"/>
          <w:szCs w:val="22"/>
        </w:rPr>
        <w:t>...</w:t>
      </w:r>
    </w:p>
    <w:p>
      <w:pPr>
        <w:pStyle w:val="Normal"/>
        <w:spacing w:lineRule="atLeast" w:line="288"/>
        <w:rPr>
          <w:rFonts w:ascii="Abyssinica SIL" w:hAnsi="Abyssinica SIL"/>
          <w:sz w:val="22"/>
          <w:szCs w:val="22"/>
        </w:rPr>
      </w:pPr>
      <w:bookmarkStart w:id="0" w:name="_GoBack"/>
      <w:bookmarkEnd w:id="0"/>
      <w:r>
        <w:rPr>
          <w:rFonts w:cs="Arial" w:ascii="Abyssinica SIL" w:hAnsi="Abyssinica SIL"/>
          <w:color w:val="333333"/>
          <w:sz w:val="22"/>
          <w:szCs w:val="22"/>
        </w:rPr>
        <w:t>Donde cada “xx” es un byte.</w:t>
      </w:r>
    </w:p>
    <w:p>
      <w:pPr>
        <w:pStyle w:val="Normal"/>
        <w:numPr>
          <w:ilvl w:val="0"/>
          <w:numId w:val="1"/>
        </w:numPr>
        <w:spacing w:lineRule="atLeast" w:line="288"/>
        <w:rPr/>
      </w:pPr>
      <w:r>
        <w:rPr>
          <w:rFonts w:cs="Arial" w:ascii="Abyssinica SIL" w:hAnsi="Abyssinica SIL"/>
          <w:color w:val="333333"/>
          <w:sz w:val="22"/>
          <w:szCs w:val="22"/>
        </w:rPr>
        <w:t>csa</w:t>
      </w:r>
    </w:p>
    <w:p>
      <w:pPr>
        <w:pStyle w:val="Normal"/>
        <w:numPr>
          <w:ilvl w:val="0"/>
          <w:numId w:val="1"/>
        </w:numPr>
        <w:spacing w:lineRule="atLeast" w:line="288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9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s-MX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MX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Encabezamient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LibreOffice/5.1.6.2$Linux_X86_64 LibreOffice_project/10m0$Build-2</Application>
  <Pages>2</Pages>
  <Words>342</Words>
  <Characters>1727</Characters>
  <CharactersWithSpaces>2051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2019-09-05T17:34:00Z</dcterms:created>
  <dc:creator/>
  <dc:description/>
  <dc:language>es-MX</dc:language>
  <cp:lastModifiedBy/>
  <dcterms:modified xsi:type="dcterms:W3CDTF">2019-09-14T14:09:53Z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