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deberá reconocer todos los mnemónicos del set de instrucciones del MC68HC11 tanto en letras mayúsculas como minúsculas.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==&gt;3&lt;==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deberá reconocer la sintaxis correspondiente a cada uno de los seis modos de direccionamiento que soporta el CPcU de dicho microcontrolador.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==&gt;21&lt;==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deberá soportar archivos documentados con comentarios, los cuales tendrá que ignorar.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==&gt;3&lt;==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deberá reconocer las directivas de ensamblador “ORG”, “EQU”, FCB” y “END”.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==&gt;3&lt;==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será capaz de abrir un archivo de texto codificado en ANSI, con extensión “*.asc”, que contenga el código fuente en lenguaje ensamblador.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==&gt;1&lt;==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hará un análisis del código fuente, línea por línea, para determinar el código objeto correspondiente.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==&gt;34&lt;==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generará un archivo de texto con extensión “*.LST” que contenga el código fuente y el código objeto correspondiente empleando el formato del listado de Motorola.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==&gt;34&lt;==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será capaz de detectar errores de diferente índole y lo indicará en el listado agregando mensajes dependiendo del tipo de error.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==&gt;21&lt;==</w:t>
      </w:r>
    </w:p>
    <w:tbl>
      <w:tblPr>
        <w:tblW w:w="9969" w:type="dxa"/>
        <w:jc w:val="left"/>
        <w:tblInd w:w="4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08"/>
        <w:gridCol w:w="6980"/>
        <w:gridCol w:w="2481"/>
      </w:tblGrid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bookmarkStart w:id="0" w:name="__DdeLink__138_1043534514"/>
            <w:bookmarkEnd w:id="0"/>
            <w:r>
              <w:rPr>
                <w:b w:val="false"/>
                <w:bCs w:val="false"/>
                <w:color w:val="B2B2B2"/>
              </w:rPr>
              <w:t>001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CONSTANTE INEXISTENTE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002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VARIABLE INEXISTENTE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003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ETIQUETA INEXISTENTE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004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MNEMÓNICO INEXISTENTE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005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INSTRUCCIÓN CARECE DE OPERANDO(S)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006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INSTRUCCIÓN NO LLEVA OPERANDO(S)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007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MAGNITUD DE OPERANDO ERRONEA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008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SALTO RELATIVO MUY LEJANO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009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INSTRUCCIÓN CARECE DE ALMENOS UN ESPACIO RELATIVO AL MARGEN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010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NO SE ENCUENTRA END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011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NO SE ENCUENTRA ORG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</w:tbl>
    <w:p>
      <w:pPr>
        <w:pStyle w:val="Normal"/>
        <w:shd w:val="clear" w:fill="333333"/>
        <w:spacing w:lineRule="atLeast" w:line="288"/>
        <w:rPr>
          <w:rFonts w:ascii="Abyssinica SIL" w:hAnsi="Abyssinica SIL" w:cs="Arial"/>
          <w:b/>
          <w:b/>
          <w:bCs/>
          <w:color w:val="B2B2B2"/>
          <w:sz w:val="22"/>
          <w:szCs w:val="22"/>
          <w:highlight w:val="black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será capaz de detectar advertencias de diferente índole y lo indicará en el listado agregando mensajes dependiendo del tipo de advertencia.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==&gt;8&lt;==</w:t>
      </w:r>
    </w:p>
    <w:tbl>
      <w:tblPr>
        <w:tblW w:w="9969" w:type="dxa"/>
        <w:jc w:val="left"/>
        <w:tblInd w:w="4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08"/>
        <w:gridCol w:w="6980"/>
        <w:gridCol w:w="2481"/>
      </w:tblGrid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001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rFonts w:cs="Arial" w:ascii="Abyssinica SIL" w:hAnsi="Abyssinica SIL"/>
                <w:b/>
                <w:bCs/>
                <w:color w:val="B2B2B2"/>
                <w:sz w:val="22"/>
                <w:szCs w:val="22"/>
                <w:highlight w:val="black"/>
              </w:rPr>
              <w:t>VARIABLE NOMBRADA IGUAL QUE UNA ETIQUETA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002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rFonts w:cs="Arial" w:ascii="Abyssinica SIL" w:hAnsi="Abyssinica SIL"/>
                <w:b/>
                <w:bCs/>
                <w:color w:val="B2B2B2"/>
                <w:sz w:val="22"/>
                <w:szCs w:val="22"/>
                <w:highlight w:val="black"/>
              </w:rPr>
              <w:t>CONSTANTE NOMBRADA IGUAL QUE UNA ETIQUETA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45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</w:tbl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 xml:space="preserve">El compilador deberá generar un archivo de texto con extensión “*.hex” que contenga el código objeto utilizando el siguiente formato: </w:t>
      </w: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==&gt;34&lt;==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&lt;dirección&gt; XX0 XX1 XX2 XX3 XX4 XX5 XX6 XX7 XX8 XX9 XXA XXB XXC XXD XXE XXF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…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Ejemplo: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&lt;8000&gt; 02 56 33 76 4B CC 26 38 59 AA 26 09 12 49 5D FF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&lt;8010&gt; 3E A4 29 56 67 18 9C 55 8F 22 06 00 0F 3C A0 71</w:t>
      </w:r>
    </w:p>
    <w:p>
      <w:pPr>
        <w:pStyle w:val="Normal"/>
        <w:shd w:val="clear" w:fill="333333"/>
        <w:spacing w:lineRule="atLeast" w:line="288"/>
        <w:rPr>
          <w:rFonts w:ascii="Abyssinica SIL" w:hAnsi="Abyssinica SIL" w:cs="Arial"/>
          <w:color w:val="333333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...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bookmarkStart w:id="1" w:name="_GoBack"/>
      <w:bookmarkEnd w:id="1"/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Donde cada “xx” es un byte.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csa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  <w:t>veG</w:t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643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s-MX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hd w:val="clear" w:fill="333333"/>
      <w:bidi w:val="0"/>
      <w:jc w:val="left"/>
    </w:pPr>
    <w:rPr>
      <w:rFonts w:ascii="Liberation Serif" w:hAnsi="Liberation Serif" w:eastAsia="WenQuanYi Micro Hei" w:cs="Lohit Devanagari"/>
      <w:color w:val="FFFFFF"/>
      <w:sz w:val="24"/>
      <w:szCs w:val="24"/>
      <w:highlight w:val="black"/>
      <w:lang w:val="es-MX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hd w:val="clear" w:fill="333333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hd w:val="clear" w:fill="333333"/>
      <w:spacing w:lineRule="auto" w:line="288" w:before="0" w:after="140"/>
    </w:pPr>
    <w:rPr/>
  </w:style>
  <w:style w:type="paragraph" w:styleId="Lista">
    <w:name w:val="List"/>
    <w:basedOn w:val="Cuerpodetexto"/>
    <w:pPr>
      <w:shd w:val="clear" w:fill="333333"/>
    </w:pPr>
    <w:rPr/>
  </w:style>
  <w:style w:type="paragraph" w:styleId="Leyenda">
    <w:name w:val="Caption"/>
    <w:basedOn w:val="Normal"/>
    <w:qFormat/>
    <w:pPr>
      <w:suppressLineNumbers/>
      <w:shd w:val="clear" w:fill="333333"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  <w:shd w:val="clear" w:fill="333333"/>
    </w:pPr>
    <w:rPr/>
  </w:style>
  <w:style w:type="paragraph" w:styleId="Encabezamiento">
    <w:name w:val="Header"/>
    <w:basedOn w:val="Normal"/>
    <w:qFormat/>
    <w:pPr>
      <w:keepNext/>
      <w:shd w:val="clear" w:fill="333333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hd w:val="clear" w:fill="333333"/>
      <w:spacing w:before="120" w:after="120"/>
    </w:pPr>
    <w:rPr>
      <w:i/>
      <w:iCs/>
    </w:rPr>
  </w:style>
  <w:style w:type="paragraph" w:styleId="Contenidodelatabla">
    <w:name w:val="Contenido de la tabla"/>
    <w:basedOn w:val="Normal"/>
    <w:qFormat/>
    <w:pPr>
      <w:shd w:val="clear" w:fill="333333"/>
    </w:pPr>
    <w:rPr/>
  </w:style>
  <w:style w:type="paragraph" w:styleId="Encabezadodelatabla">
    <w:name w:val="Encabezado de la tabla"/>
    <w:basedOn w:val="Contenidodelatabla"/>
    <w:qFormat/>
    <w:pPr>
      <w:shd w:val="clear" w:fill="33333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LibreOffice/5.1.6.2$Linux_X86_64 LibreOffice_project/10m0$Build-2</Application>
  <Pages>3</Pages>
  <Words>352</Words>
  <Characters>1806</Characters>
  <CharactersWithSpaces>2101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2019-09-05T17:34:00Z</dcterms:created>
  <dc:creator/>
  <dc:description/>
  <dc:language>es-MX</dc:language>
  <cp:lastModifiedBy/>
  <dcterms:modified xsi:type="dcterms:W3CDTF">2019-09-14T23:01:09Z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