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8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43000" cy="1276350"/>
            <wp:effectExtent l="0" t="0" r="0" b="0"/>
            <wp:wrapNone/>
            <wp:docPr id="1" name="Picture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333333"/>
          <w:sz w:val="20"/>
          <w:szCs w:val="20"/>
        </w:rPr>
        <w:t xml:space="preserve"> </w:t>
      </w:r>
      <w:r>
        <w:rPr>
          <w:rFonts w:cs="Arial" w:ascii="Arial" w:hAnsi="Arial"/>
          <w:b/>
          <w:color w:val="333333"/>
          <w:sz w:val="20"/>
          <w:szCs w:val="20"/>
        </w:rPr>
        <w:t xml:space="preserve">ESTRUCTURA Y PROGRAMACIÓN   DE   COMPUTADORAS                     </w:t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333333"/>
          <w:sz w:val="20"/>
          <w:szCs w:val="20"/>
        </w:rPr>
        <w:t xml:space="preserve"> </w:t>
      </w:r>
      <w:r>
        <w:rPr>
          <w:rFonts w:cs="Arial" w:ascii="Arial" w:hAnsi="Arial"/>
          <w:b/>
          <w:color w:val="333333"/>
          <w:sz w:val="20"/>
          <w:szCs w:val="20"/>
        </w:rPr>
        <w:t>M. en I. Pedro Ignacio Rincón Gómez</w:t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333333"/>
          <w:sz w:val="20"/>
          <w:szCs w:val="20"/>
        </w:rPr>
        <w:t>28  de febrero de 2019</w:t>
      </w:r>
    </w:p>
    <w:p>
      <w:pPr>
        <w:pStyle w:val="Normal"/>
        <w:spacing w:lineRule="atLeast" w:line="288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spacing w:lineRule="atLeast" w:line="288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spacing w:lineRule="atLeast" w:line="288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R E Q U I S I T O S    D E L     P R O Y E C T O:</w:t>
      </w:r>
    </w:p>
    <w:p>
      <w:pPr>
        <w:pStyle w:val="Normal"/>
        <w:spacing w:lineRule="atLeast" w:line="288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  <w:highlight w:val="black"/>
        </w:rPr>
        <w:t> </w:t>
      </w:r>
      <w:r>
        <w:rPr>
          <w:rFonts w:cs="Arial" w:ascii="Arial" w:hAnsi="Arial"/>
          <w:color w:val="333333"/>
          <w:sz w:val="22"/>
          <w:szCs w:val="22"/>
          <w:highlight w:val="black"/>
        </w:rPr>
        <w:t xml:space="preserve">I. Formar un equipo preferentemente de 2 o 3 elementos. Quienes deseen trabajar solos podrán hacerlo. 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  <w:highlight w:val="black"/>
        </w:rPr>
        <w:t>II. Los miembros del equipo deben programar un compilador básico del MC68HC11 en algún lenguaje de programación de alto nivel u entorno de programación  (P.ej: Lab-View de National Instruments).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 </w:t>
      </w:r>
      <w:r>
        <w:rPr>
          <w:rFonts w:cs="Arial" w:ascii="Arial" w:hAnsi="Arial"/>
          <w:color w:val="333333"/>
          <w:sz w:val="22"/>
          <w:szCs w:val="22"/>
        </w:rPr>
        <w:t xml:space="preserve">III. El  compilador programado deberá reconocer </w:t>
      </w:r>
      <w:r>
        <w:rPr>
          <w:rFonts w:cs="Arial" w:ascii="Arial" w:hAnsi="Arial"/>
          <w:b/>
          <w:color w:val="333333"/>
          <w:sz w:val="22"/>
          <w:szCs w:val="22"/>
        </w:rPr>
        <w:t>todos</w:t>
      </w:r>
      <w:r>
        <w:rPr>
          <w:rFonts w:cs="Arial" w:ascii="Arial" w:hAnsi="Arial"/>
          <w:color w:val="333333"/>
          <w:sz w:val="22"/>
          <w:szCs w:val="22"/>
        </w:rPr>
        <w:t xml:space="preserve"> los mnemónicos del set de instrucciones del MC68HC11 tanto en letras mayúsculas como minúsculas, así como la sintaxis correspondiente a cada uno de los seis modos de direccionamiento que soporta el CPU de dicho microcontrolador.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IV. El compilador deberá soportar archivos documentados con comentarios, los cuales tendrá que ignorar.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V. El compilador deberá reconocer las directivas de ensamblador “ORG”, “EQU”, FCB” y “END”.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/>
      </w:pPr>
      <w:r>
        <w:rPr>
          <w:rFonts w:cs="Arial" w:ascii="Arial" w:hAnsi="Arial"/>
          <w:color w:val="333333"/>
          <w:sz w:val="22"/>
          <w:szCs w:val="22"/>
        </w:rPr>
        <w:t> </w:t>
      </w:r>
      <w:r>
        <w:rPr>
          <w:rFonts w:cs="Arial" w:ascii="Arial" w:hAnsi="Arial"/>
          <w:color w:val="333333"/>
          <w:sz w:val="22"/>
          <w:szCs w:val="22"/>
        </w:rPr>
        <w:t>VI. El compilador será capaz de abrir un archivo de texto codificado en ANSI, con extensión “*.asc”, que contenga el código fuente en lenguaje ensamblador. Después procederá a hacer un análisis del mismo, línea por línea, para determinar el código objeto correspondiente.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VII. El compilador generará un archivo de texto con extensión “*.LST”   que contenga el código fuente y el código objeto correspondiente empleando el formato del listado de Motorola.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VIII. El compilador será capaz de detectar errores de diferente índole y lo indicará en el listado agregando  mensajes dependiendo del tipo de error.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001   CONSTANTE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002   VARIABLE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003   ETIQUETA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004   MNEMÓNICO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005   INSTRUCCIÓN CARECE DE  OPERANDO(S)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006   INSTRUCCIÓN NO LLEVA OPERANDO(S)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007   MAGNITUD DE  OPERANDO ERRONEA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008   SALTO RELATIVO MUY LEJANO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009   INSTRUCCIÓN CARECE DE ALMENOS UN ESPACIO RELATIVO AL MARGEN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010   NO SE ENCUENTRA END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-870585</wp:posOffset>
            </wp:positionH>
            <wp:positionV relativeFrom="paragraph">
              <wp:posOffset>-635</wp:posOffset>
            </wp:positionV>
            <wp:extent cx="6942455" cy="2762250"/>
            <wp:effectExtent l="0" t="0" r="0" b="0"/>
            <wp:wrapNone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 xml:space="preserve">X. </w:t>
      </w:r>
      <w:r>
        <w:rPr>
          <w:rFonts w:cs="Arial" w:ascii="Arial" w:hAnsi="Arial"/>
          <w:b/>
          <w:color w:val="333333"/>
          <w:sz w:val="22"/>
          <w:szCs w:val="22"/>
        </w:rPr>
        <w:t xml:space="preserve">CRITERIO DE CALIFICACIÓN: </w:t>
      </w:r>
      <w:r>
        <w:rPr>
          <w:rFonts w:cs="Arial" w:ascii="Arial" w:hAnsi="Arial"/>
          <w:color w:val="333333"/>
          <w:sz w:val="22"/>
          <w:szCs w:val="22"/>
        </w:rPr>
        <w:t xml:space="preserve">Para tener derecho a una calificación  cada equipo debe presentar un programa </w:t>
      </w:r>
      <w:r>
        <w:rPr>
          <w:rFonts w:cs="Arial" w:ascii="Arial" w:hAnsi="Arial"/>
          <w:color w:val="333333"/>
          <w:sz w:val="22"/>
          <w:szCs w:val="22"/>
          <w:u w:val="single"/>
        </w:rPr>
        <w:t>ORIGINAL</w:t>
      </w:r>
      <w:r>
        <w:rPr>
          <w:rFonts w:cs="Arial" w:ascii="Arial" w:hAnsi="Arial"/>
          <w:color w:val="333333"/>
          <w:sz w:val="22"/>
          <w:szCs w:val="22"/>
        </w:rPr>
        <w:t>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Un punto por cada modo de direccionamiento compilado correctamente…….6 puntos.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Generación del archivo con el listado en el formato propuesto………………...1 punto.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Generación del archivo con el código objeto en el formato propuesto………..1 punto.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Detección de errores correctamente codificados e  indicando la  línea  donde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se encuentran ………………………………………………………………………...2 puntos.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cs="Arial" w:ascii="Arial" w:hAnsi="Arial"/>
          <w:color w:val="333333"/>
          <w:sz w:val="20"/>
          <w:szCs w:val="20"/>
        </w:rPr>
        <w:t>TOTAL :   10 puntos.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  <w:t>Si el sistema NO soporta mayúsculas y minúsculas se RESTA un punto a la calificación.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16"/>
          <w:szCs w:val="16"/>
          <w:lang w:val="es-MX" w:eastAsia="es-MX"/>
        </w:rPr>
      </w:pPr>
      <w:r>
        <w:rPr>
          <w:rFonts w:cs="Arial" w:ascii="Arial" w:hAnsi="Arial"/>
          <w:color w:val="333333"/>
          <w:sz w:val="16"/>
          <w:szCs w:val="16"/>
          <w:lang w:val="es-MX" w:eastAsia="es-MX"/>
        </w:rPr>
      </w:r>
    </w:p>
    <w:tbl>
      <w:tblPr>
        <w:tblStyle w:val="Tablaconcuadrcula"/>
        <w:tblW w:w="868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8689"/>
      </w:tblGrid>
      <w:tr>
        <w:trPr>
          <w:trHeight w:val="607" w:hRule="atLeast"/>
        </w:trPr>
        <w:tc>
          <w:tcPr>
            <w:tcW w:w="868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tLeast" w:line="288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MX" w:eastAsia="es-MX"/>
              </w:rPr>
            </w:pPr>
            <w:r>
              <w:rPr>
                <w:rFonts w:cs="Arial" w:ascii="Arial" w:hAnsi="Arial"/>
                <w:color w:val="333333"/>
                <w:sz w:val="22"/>
                <w:szCs w:val="22"/>
              </w:rPr>
              <w:t>OPCIONAL: Desplegar en pantalla el listado mostrando una diferencia de color entre los códigos de instrucción y los operandos  que conforman el código objeto……………………………………………………………………….1 punto</w:t>
            </w:r>
          </w:p>
        </w:tc>
      </w:tr>
    </w:tbl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 xml:space="preserve">Es requisito indispensable presentar un reporte en </w:t>
      </w:r>
      <w:r>
        <w:rPr>
          <w:rFonts w:cs="Arial" w:ascii="Arial" w:hAnsi="Arial"/>
          <w:b/>
          <w:color w:val="333333"/>
          <w:sz w:val="22"/>
          <w:szCs w:val="22"/>
          <w:u w:val="single"/>
        </w:rPr>
        <w:t>formato digital</w:t>
      </w:r>
      <w:r>
        <w:rPr>
          <w:rFonts w:cs="Arial" w:ascii="Arial" w:hAnsi="Arial"/>
          <w:color w:val="333333"/>
          <w:sz w:val="22"/>
          <w:szCs w:val="22"/>
        </w:rPr>
        <w:t xml:space="preserve"> con la siguiente información:</w:t>
      </w:r>
    </w:p>
    <w:p>
      <w:pPr>
        <w:pStyle w:val="Normal"/>
        <w:spacing w:lineRule="atLeast" w:line="288"/>
        <w:ind w:firstLine="70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 xml:space="preserve">a) Copia legible de una identificación con fotografía en formato digital  -preferentemente la credencial de estudiante- de cada uno de los miembros del equipo. </w:t>
      </w:r>
      <w:r>
        <w:rPr>
          <w:rFonts w:cs="Arial" w:ascii="Arial" w:hAnsi="Arial"/>
          <w:color w:val="333333"/>
          <w:sz w:val="22"/>
          <w:szCs w:val="22"/>
          <w:u w:val="single"/>
        </w:rPr>
        <w:t>Incluir el correo electrónico de l@s mism@s</w:t>
      </w:r>
      <w:r>
        <w:rPr>
          <w:rFonts w:cs="Arial" w:ascii="Arial" w:hAnsi="Arial"/>
          <w:color w:val="333333"/>
          <w:sz w:val="22"/>
          <w:szCs w:val="22"/>
        </w:rPr>
        <w:t>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b) Breve reporte donde se expliquen los criterios de diseño y la estructura que guarda el compilador.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c) Adjuntar el código completo del compilador.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  <w:sz w:val="22"/>
          <w:szCs w:val="22"/>
        </w:rPr>
      </w:pPr>
      <w:r>
        <w:rPr>
          <w:rFonts w:cs="Arial" w:ascii="Arial" w:hAnsi="Arial"/>
          <w:b/>
          <w:color w:val="333333"/>
          <w:sz w:val="22"/>
          <w:szCs w:val="22"/>
        </w:rPr>
        <w:t>NOTA: NO SE RECIBEN PROYECTOS SIN REPORTE.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333333"/>
        </w:rPr>
        <w:t xml:space="preserve">FECHA  DE ENTREGA  (exclusivamente en el salón de clases):                    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333333"/>
        </w:rPr>
        <w:t xml:space="preserve">Hasta el jueves 28 de marzo de 2019 calificación sobre  10.0 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333333"/>
        </w:rPr>
        <w:t>Del  lunes 01 al jueves 04 de abril de 2019 calificación sobre  8.0</w:t>
      </w:r>
    </w:p>
    <w:p>
      <w:pPr>
        <w:pStyle w:val="Normal"/>
        <w:spacing w:lineRule="atLeast" w:line="288"/>
        <w:jc w:val="both"/>
        <w:rPr/>
      </w:pPr>
      <w:r>
        <w:rPr>
          <w:rFonts w:cs="Arial" w:ascii="Arial" w:hAnsi="Arial"/>
          <w:b/>
          <w:color w:val="333333"/>
        </w:rPr>
        <w:t>Del  lunes 08  al jueves 11 de abril de 2019 calificación sobre 6.0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c2f9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qFormat/>
    <w:rsid w:val="00ca745b"/>
    <w:rPr>
      <w:rFonts w:ascii="Tahoma" w:hAnsi="Tahoma" w:cs="Tahoma"/>
      <w:sz w:val="16"/>
      <w:szCs w:val="16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8a0285"/>
    <w:rPr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8a0285"/>
    <w:rPr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Symbol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Arial" w:hAnsi="Arial"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ca745b"/>
    <w:pPr/>
    <w:rPr>
      <w:rFonts w:ascii="Tahoma" w:hAnsi="Tahoma" w:cs="Tahoma"/>
      <w:sz w:val="16"/>
      <w:szCs w:val="16"/>
    </w:rPr>
  </w:style>
  <w:style w:type="paragraph" w:styleId="Encabezamiento">
    <w:name w:val="Header"/>
    <w:basedOn w:val="Normal"/>
    <w:link w:val="EncabezadoCar"/>
    <w:rsid w:val="008a0285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8a0285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2649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c2af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CFB1D-6A53-49EC-93A6-729FE58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2</Pages>
  <Words>528</Words>
  <Characters>2851</Characters>
  <CharactersWithSpaces>3535</CharactersWithSpaces>
  <Paragraphs>40</Paragraphs>
  <Company>LCE 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2019-02-28T17:34:00Z</dcterms:created>
  <dc:creator>PEDRO</dc:creator>
  <dc:description/>
  <dc:language>es-MX</dc:language>
  <cp:lastModifiedBy/>
  <dcterms:modified xsi:type="dcterms:W3CDTF">2019-09-05T17:40:08Z</dcterms:modified>
  <cp:revision>7</cp:revision>
  <dc:subject/>
  <dc:title>ARQUITECTURA   DE   COMPUTADORAS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LCE 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