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b1c1d"/>
          <w:sz w:val="32"/>
          <w:szCs w:val="32"/>
        </w:rPr>
      </w:pPr>
      <w:r w:rsidDel="00000000" w:rsidR="00000000" w:rsidRPr="00000000">
        <w:rPr>
          <w:rFonts w:ascii="Arial" w:cs="Arial" w:eastAsia="Arial" w:hAnsi="Arial"/>
          <w:b w:val="1"/>
          <w:bCs w:val="1"/>
          <w:i w:val="0"/>
          <w:iCs w:val="0"/>
          <w:color w:val="1b1c1d"/>
          <w:sz w:val="32"/>
          <w:szCs w:val="32"/>
          <w:rtl w:val="0"/>
        </w:rPr>
        <w:t xml:space="preserve">STARTUP'S LEAD INVESTMENT PAPER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Regarding investment in </w:t>
      </w:r>
      <w:r w:rsidDel="00000000" w:rsidR="00000000" w:rsidRPr="00000000">
        <w:rPr>
          <w:b w:val="1"/>
          <w:bCs w:val="1"/>
          <w:color w:val="1b1c1d"/>
          <w:sz w:val="24"/>
          <w:szCs w:val="24"/>
          <w:rtl w:val="0"/>
        </w:rPr>
        <w:t xml:space="preserve">Huma Group AS</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This Startup's Lead Investment Paper (the «</w:t>
      </w:r>
      <w:r w:rsidDel="00000000" w:rsidR="00000000" w:rsidRPr="00000000">
        <w:rPr>
          <w:rFonts w:ascii="Arial" w:cs="Arial" w:eastAsia="Arial" w:hAnsi="Arial"/>
          <w:b w:val="1"/>
          <w:bCs w:val="1"/>
          <w:i w:val="0"/>
          <w:iCs w:val="0"/>
          <w:color w:val="1b1c1d"/>
          <w:sz w:val="24"/>
          <w:szCs w:val="24"/>
          <w:rtl w:val="0"/>
        </w:rPr>
        <w:t xml:space="preserve">SLIP</w:t>
      </w:r>
      <w:r w:rsidDel="00000000" w:rsidR="00000000" w:rsidRPr="00000000">
        <w:rPr>
          <w:rFonts w:ascii="Arial" w:cs="Arial" w:eastAsia="Arial" w:hAnsi="Arial"/>
          <w:i w:val="0"/>
          <w:iCs w:val="0"/>
          <w:color w:val="1b1c1d"/>
          <w:sz w:val="24"/>
          <w:szCs w:val="24"/>
          <w:rtl w:val="0"/>
        </w:rPr>
        <w:t xml:space="preserve">») has been entered into by and between:</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b w:val="1"/>
          <w:bCs w:val="1"/>
          <w:color w:val="1b1c1d"/>
          <w:sz w:val="24"/>
          <w:szCs w:val="24"/>
          <w:rtl w:val="0"/>
        </w:rPr>
        <w:t xml:space="preserve">Huma Group AS</w:t>
      </w:r>
      <w:r w:rsidDel="00000000" w:rsidR="00000000" w:rsidRPr="00000000">
        <w:rPr>
          <w:rFonts w:ascii="Arial" w:cs="Arial" w:eastAsia="Arial" w:hAnsi="Arial"/>
          <w:i w:val="0"/>
          <w:iCs w:val="0"/>
          <w:color w:val="1b1c1d"/>
          <w:sz w:val="24"/>
          <w:szCs w:val="24"/>
          <w:rtl w:val="0"/>
        </w:rPr>
        <w:t xml:space="preserve">, org. no. </w:t>
      </w:r>
      <w:r w:rsidDel="00000000" w:rsidR="00000000" w:rsidRPr="00000000">
        <w:rPr>
          <w:color w:val="1b1c1d"/>
          <w:sz w:val="24"/>
          <w:szCs w:val="24"/>
          <w:rtl w:val="0"/>
        </w:rPr>
        <w:t xml:space="preserve">935 534 186</w:t>
      </w:r>
      <w:r w:rsidDel="00000000" w:rsidR="00000000" w:rsidRPr="00000000">
        <w:rPr>
          <w:rFonts w:ascii="Arial" w:cs="Arial" w:eastAsia="Arial" w:hAnsi="Arial"/>
          <w:i w:val="0"/>
          <w:iCs w:val="0"/>
          <w:color w:val="1b1c1d"/>
          <w:sz w:val="24"/>
          <w:szCs w:val="24"/>
          <w:rtl w:val="0"/>
        </w:rPr>
        <w:t xml:space="preserve">, (the «</w:t>
      </w:r>
      <w:r w:rsidDel="00000000" w:rsidR="00000000" w:rsidRPr="00000000">
        <w:rPr>
          <w:rFonts w:ascii="Arial" w:cs="Arial" w:eastAsia="Arial" w:hAnsi="Arial"/>
          <w:b w:val="1"/>
          <w:bCs w:val="1"/>
          <w:i w:val="0"/>
          <w:iCs w:val="0"/>
          <w:color w:val="1b1c1d"/>
          <w:sz w:val="24"/>
          <w:szCs w:val="24"/>
          <w:rtl w:val="0"/>
        </w:rPr>
        <w:t xml:space="preserve">Company</w:t>
      </w:r>
      <w:r w:rsidDel="00000000" w:rsidR="00000000" w:rsidRPr="00000000">
        <w:rPr>
          <w:rFonts w:ascii="Arial" w:cs="Arial" w:eastAsia="Arial" w:hAnsi="Arial"/>
          <w:i w:val="0"/>
          <w:iCs w:val="0"/>
          <w:color w:val="1b1c1d"/>
          <w:sz w:val="24"/>
          <w:szCs w:val="24"/>
          <w:rtl w:val="0"/>
        </w:rPr>
        <w:t xml:space="preserve">»);</w:t>
      </w:r>
      <w:r w:rsidDel="00000000" w:rsidR="00000000" w:rsidRPr="00000000">
        <w:rPr>
          <w:rtl w:val="0"/>
        </w:rPr>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b w:val="1"/>
          <w:bCs w:val="1"/>
          <w:color w:val="1b1c1d"/>
          <w:sz w:val="24"/>
          <w:szCs w:val="24"/>
          <w:highlight w:val="yellow"/>
          <w:rtl w:val="0"/>
        </w:rPr>
        <w:t xml:space="preserve">[Investor name]</w:t>
      </w:r>
      <w:r w:rsidDel="00000000" w:rsidR="00000000" w:rsidRPr="00000000">
        <w:rPr>
          <w:rFonts w:ascii="Arial" w:cs="Arial" w:eastAsia="Arial" w:hAnsi="Arial"/>
          <w:i w:val="0"/>
          <w:iCs w:val="0"/>
          <w:color w:val="1b1c1d"/>
          <w:sz w:val="24"/>
          <w:szCs w:val="24"/>
          <w:rtl w:val="0"/>
        </w:rPr>
        <w:t xml:space="preserve">, org. no. </w:t>
      </w:r>
      <w:r w:rsidDel="00000000" w:rsidR="00000000" w:rsidRPr="00000000">
        <w:rPr>
          <w:rFonts w:ascii="Arial" w:cs="Arial" w:eastAsia="Arial" w:hAnsi="Arial"/>
          <w:i w:val="0"/>
          <w:iCs w:val="0"/>
          <w:color w:val="1b1c1d"/>
          <w:sz w:val="24"/>
          <w:szCs w:val="24"/>
          <w:highlight w:val="yellow"/>
          <w:rtl w:val="0"/>
        </w:rPr>
        <w:t xml:space="preserve">[Investor Org No.]</w:t>
      </w:r>
      <w:r w:rsidDel="00000000" w:rsidR="00000000" w:rsidRPr="00000000">
        <w:rPr>
          <w:rFonts w:ascii="Arial" w:cs="Arial" w:eastAsia="Arial" w:hAnsi="Arial"/>
          <w:i w:val="0"/>
          <w:iCs w:val="0"/>
          <w:color w:val="1b1c1d"/>
          <w:sz w:val="24"/>
          <w:szCs w:val="24"/>
          <w:rtl w:val="0"/>
        </w:rPr>
        <w:t xml:space="preserve">, (the «</w:t>
      </w:r>
      <w:r w:rsidDel="00000000" w:rsidR="00000000" w:rsidRPr="00000000">
        <w:rPr>
          <w:rFonts w:ascii="Arial" w:cs="Arial" w:eastAsia="Arial" w:hAnsi="Arial"/>
          <w:b w:val="1"/>
          <w:bCs w:val="1"/>
          <w:i w:val="0"/>
          <w:iCs w:val="0"/>
          <w:color w:val="1b1c1d"/>
          <w:sz w:val="24"/>
          <w:szCs w:val="24"/>
          <w:rtl w:val="0"/>
        </w:rPr>
        <w:t xml:space="preserve">Investor</w:t>
      </w:r>
      <w:r w:rsidDel="00000000" w:rsidR="00000000" w:rsidRPr="00000000">
        <w:rPr>
          <w:rFonts w:ascii="Arial" w:cs="Arial" w:eastAsia="Arial" w:hAnsi="Arial"/>
          <w:i w:val="0"/>
          <w:iCs w:val="0"/>
          <w:color w:val="1b1c1d"/>
          <w:sz w:val="24"/>
          <w:szCs w:val="24"/>
          <w:rtl w:val="0"/>
        </w:rPr>
        <w:t xml:space="preserve">»);</w:t>
      </w: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b w:val="1"/>
          <w:bCs w:val="1"/>
          <w:color w:val="1b1c1d"/>
          <w:sz w:val="24"/>
          <w:szCs w:val="24"/>
          <w:rtl w:val="0"/>
        </w:rPr>
        <w:t xml:space="preserve">Jon Bøhmer/Type I Civilization AS</w:t>
      </w:r>
      <w:r w:rsidDel="00000000" w:rsidR="00000000" w:rsidRPr="00000000">
        <w:rPr>
          <w:rFonts w:ascii="Arial" w:cs="Arial" w:eastAsia="Arial" w:hAnsi="Arial"/>
          <w:i w:val="0"/>
          <w:iCs w:val="0"/>
          <w:color w:val="1b1c1d"/>
          <w:sz w:val="24"/>
          <w:szCs w:val="24"/>
          <w:rtl w:val="0"/>
        </w:rPr>
        <w:t xml:space="preserve">, </w:t>
      </w:r>
      <w:r w:rsidDel="00000000" w:rsidR="00000000" w:rsidRPr="00000000">
        <w:rPr>
          <w:color w:val="1b1c1d"/>
          <w:sz w:val="24"/>
          <w:szCs w:val="24"/>
          <w:rtl w:val="0"/>
        </w:rPr>
        <w:t xml:space="preserve"> Knuts vei 12, 1456 Nesoddtangen</w:t>
      </w:r>
      <w:r w:rsidDel="00000000" w:rsidR="00000000" w:rsidRPr="00000000">
        <w:rPr>
          <w:rFonts w:ascii="Arial" w:cs="Arial" w:eastAsia="Arial" w:hAnsi="Arial"/>
          <w:i w:val="0"/>
          <w:iCs w:val="0"/>
          <w:color w:val="1b1c1d"/>
          <w:sz w:val="24"/>
          <w:szCs w:val="24"/>
          <w:rtl w:val="0"/>
        </w:rPr>
        <w:t xml:space="preserv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Individually referred to as the «</w:t>
      </w:r>
      <w:r w:rsidDel="00000000" w:rsidR="00000000" w:rsidRPr="00000000">
        <w:rPr>
          <w:rFonts w:ascii="Arial" w:cs="Arial" w:eastAsia="Arial" w:hAnsi="Arial"/>
          <w:b w:val="1"/>
          <w:bCs w:val="1"/>
          <w:i w:val="0"/>
          <w:iCs w:val="0"/>
          <w:color w:val="1b1c1d"/>
          <w:sz w:val="24"/>
          <w:szCs w:val="24"/>
          <w:rtl w:val="0"/>
        </w:rPr>
        <w:t xml:space="preserve">Party</w:t>
      </w:r>
      <w:r w:rsidDel="00000000" w:rsidR="00000000" w:rsidRPr="00000000">
        <w:rPr>
          <w:rFonts w:ascii="Arial" w:cs="Arial" w:eastAsia="Arial" w:hAnsi="Arial"/>
          <w:i w:val="0"/>
          <w:iCs w:val="0"/>
          <w:color w:val="1b1c1d"/>
          <w:sz w:val="24"/>
          <w:szCs w:val="24"/>
          <w:rtl w:val="0"/>
        </w:rPr>
        <w:t xml:space="preserve">» and collectively to as the «</w:t>
      </w:r>
      <w:r w:rsidDel="00000000" w:rsidR="00000000" w:rsidRPr="00000000">
        <w:rPr>
          <w:rFonts w:ascii="Arial" w:cs="Arial" w:eastAsia="Arial" w:hAnsi="Arial"/>
          <w:b w:val="1"/>
          <w:bCs w:val="1"/>
          <w:i w:val="0"/>
          <w:iCs w:val="0"/>
          <w:color w:val="1b1c1d"/>
          <w:sz w:val="24"/>
          <w:szCs w:val="24"/>
          <w:rtl w:val="0"/>
        </w:rPr>
        <w:t xml:space="preserve">Parties</w:t>
      </w:r>
      <w:r w:rsidDel="00000000" w:rsidR="00000000" w:rsidRPr="00000000">
        <w:rPr>
          <w:rFonts w:ascii="Arial" w:cs="Arial" w:eastAsia="Arial" w:hAnsi="Arial"/>
          <w:i w:val="0"/>
          <w:iCs w:val="0"/>
          <w:color w:val="1b1c1d"/>
          <w:sz w:val="24"/>
          <w:szCs w:val="24"/>
          <w:rtl w:val="0"/>
        </w:rPr>
        <w:t xml:space="preserve">». Party no. 3 shall be referred to as the «</w:t>
      </w:r>
      <w:r w:rsidDel="00000000" w:rsidR="00000000" w:rsidRPr="00000000">
        <w:rPr>
          <w:rFonts w:ascii="Arial" w:cs="Arial" w:eastAsia="Arial" w:hAnsi="Arial"/>
          <w:b w:val="1"/>
          <w:bCs w:val="1"/>
          <w:i w:val="0"/>
          <w:iCs w:val="0"/>
          <w:color w:val="1b1c1d"/>
          <w:sz w:val="24"/>
          <w:szCs w:val="24"/>
          <w:rtl w:val="0"/>
        </w:rPr>
        <w:t xml:space="preserve">Founders</w:t>
      </w:r>
      <w:r w:rsidDel="00000000" w:rsidR="00000000" w:rsidRPr="00000000">
        <w:rPr>
          <w:rFonts w:ascii="Arial" w:cs="Arial" w:eastAsia="Arial" w:hAnsi="Arial"/>
          <w:i w:val="0"/>
          <w:iCs w:val="0"/>
          <w:color w:val="1b1c1d"/>
          <w:sz w:val="24"/>
          <w:szCs w:val="24"/>
          <w:rtl w:val="0"/>
        </w:rPr>
        <w:t xml:space="preserve">» in this Agreement.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b w:val="0"/>
          <w:bCs w:val="0"/>
          <w:i w:val="0"/>
          <w:iCs w:val="0"/>
          <w:color w:val="1b1c1d"/>
          <w:sz w:val="24"/>
          <w:szCs w:val="24"/>
          <w:rtl w:val="0"/>
        </w:rPr>
        <w:t xml:space="preserve">1. THE SLIP, KEY TERMS, AND CAPTABLE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1.1</w:t>
      </w:r>
      <w:r w:rsidDel="00000000" w:rsidR="00000000" w:rsidRPr="00000000">
        <w:rPr>
          <w:rFonts w:ascii="Arial" w:cs="Arial" w:eastAsia="Arial" w:hAnsi="Arial"/>
          <w:i w:val="0"/>
          <w:iCs w:val="0"/>
          <w:color w:val="1b1c1d"/>
          <w:sz w:val="24"/>
          <w:szCs w:val="24"/>
          <w:rtl w:val="0"/>
        </w:rPr>
        <w:t xml:space="preserve"> The SLIP has been developed by StartupLab in collaboration with SANDS. The principal purpose of the SLIP is to allow Norwegian tech startups to raise capital at a very early stage of development, and before it is possible to make a well-founded estimate of a pre-money valuation. The SLIP is a security in which the investor purchases the right to subscribe for an undefined number of shares, to be determined by a future valuation of the startup.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1.2</w:t>
      </w:r>
      <w:r w:rsidDel="00000000" w:rsidR="00000000" w:rsidRPr="00000000">
        <w:rPr>
          <w:rFonts w:ascii="Arial" w:cs="Arial" w:eastAsia="Arial" w:hAnsi="Arial"/>
          <w:i w:val="0"/>
          <w:iCs w:val="0"/>
          <w:color w:val="1b1c1d"/>
          <w:sz w:val="24"/>
          <w:szCs w:val="24"/>
          <w:rtl w:val="0"/>
        </w:rPr>
        <w:t xml:space="preserve"> For the purpose of this particular SLIP, the Parties have agreed on the following key terms: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Investment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highlight w:val="yellow"/>
              </w:rPr>
            </w:pPr>
            <w:r w:rsidDel="00000000" w:rsidR="00000000" w:rsidRPr="00000000">
              <w:rPr>
                <w:rFonts w:ascii="Arial" w:cs="Arial" w:eastAsia="Arial" w:hAnsi="Arial"/>
                <w:b w:val="1"/>
                <w:bCs w:val="1"/>
                <w:i w:val="0"/>
                <w:iCs w:val="0"/>
                <w:color w:val="1b1c1d"/>
                <w:sz w:val="20"/>
                <w:szCs w:val="20"/>
                <w:shd w:fill="auto" w:val="clear"/>
                <w:rtl w:val="0"/>
              </w:rPr>
              <w:t xml:space="preserve">NOK </w:t>
            </w:r>
            <w:r w:rsidDel="00000000" w:rsidR="00000000" w:rsidRPr="00000000">
              <w:rPr>
                <w:rFonts w:ascii="Arial" w:cs="Arial" w:eastAsia="Arial" w:hAnsi="Arial"/>
                <w:b w:val="1"/>
                <w:bCs w:val="1"/>
                <w:i w:val="0"/>
                <w:iCs w:val="0"/>
                <w:color w:val="1b1c1d"/>
                <w:sz w:val="20"/>
                <w:szCs w:val="20"/>
                <w:highlight w:val="yellow"/>
                <w:rtl w:val="0"/>
              </w:rPr>
              <w:t xml:space="preserve">[Investment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rFonts w:ascii="Arial" w:cs="Arial" w:eastAsia="Arial" w:hAnsi="Arial"/>
                <w:i w:val="0"/>
                <w:iCs w:val="0"/>
                <w:color w:val="1b1c1d"/>
                <w:sz w:val="20"/>
                <w:szCs w:val="20"/>
                <w:shd w:fill="auto" w:val="clear"/>
                <w:rtl w:val="0"/>
              </w:rPr>
              <w:t xml:space="preserve">Represents the total cash amount to be invested (Clause 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Discount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b w:val="1"/>
                <w:bCs w:val="1"/>
                <w:color w:val="1b1c1d"/>
                <w:sz w:val="20"/>
                <w:szCs w:val="20"/>
                <w:rtl w:val="0"/>
              </w:rPr>
              <w:t xml:space="preserve">30</w:t>
            </w:r>
            <w:r w:rsidDel="00000000" w:rsidR="00000000" w:rsidRPr="00000000">
              <w:rPr>
                <w:rFonts w:ascii="Arial" w:cs="Arial" w:eastAsia="Arial" w:hAnsi="Arial"/>
                <w:b w:val="1"/>
                <w:bCs w:val="1"/>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rFonts w:ascii="Arial" w:cs="Arial" w:eastAsia="Arial" w:hAnsi="Arial"/>
                <w:i w:val="0"/>
                <w:iCs w:val="0"/>
                <w:color w:val="1b1c1d"/>
                <w:sz w:val="20"/>
                <w:szCs w:val="20"/>
                <w:shd w:fill="auto" w:val="clear"/>
                <w:rtl w:val="0"/>
              </w:rPr>
              <w:t xml:space="preserve">Applicable discount for calculating Share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Valuation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NOK </w:t>
            </w:r>
            <w:r w:rsidDel="00000000" w:rsidR="00000000" w:rsidRPr="00000000">
              <w:rPr>
                <w:b w:val="1"/>
                <w:bCs w:val="1"/>
                <w:color w:val="1b1c1d"/>
                <w:sz w:val="20"/>
                <w:szCs w:val="20"/>
                <w:rtl w:val="0"/>
              </w:rPr>
              <w:t xml:space="preserve">50 000 000 NOK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rFonts w:ascii="Arial" w:cs="Arial" w:eastAsia="Arial" w:hAnsi="Arial"/>
                <w:i w:val="0"/>
                <w:iCs w:val="0"/>
                <w:color w:val="1b1c1d"/>
                <w:sz w:val="20"/>
                <w:szCs w:val="20"/>
                <w:shd w:fill="auto" w:val="clear"/>
                <w:rtl w:val="0"/>
              </w:rPr>
              <w:t xml:space="preserve">Maximum pre-money valuation for calculating Share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Trigger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NOK </w:t>
            </w:r>
            <w:r w:rsidDel="00000000" w:rsidR="00000000" w:rsidRPr="00000000">
              <w:rPr>
                <w:b w:val="1"/>
                <w:bCs w:val="1"/>
                <w:color w:val="1b1c1d"/>
                <w:sz w:val="20"/>
                <w:szCs w:val="20"/>
                <w:rtl w:val="0"/>
              </w:rPr>
              <w:t xml:space="preserve">3 000 000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rFonts w:ascii="Arial" w:cs="Arial" w:eastAsia="Arial" w:hAnsi="Arial"/>
                <w:i w:val="0"/>
                <w:iCs w:val="0"/>
                <w:color w:val="1b1c1d"/>
                <w:sz w:val="20"/>
                <w:szCs w:val="20"/>
                <w:shd w:fill="auto" w:val="clear"/>
                <w:rtl w:val="0"/>
              </w:rPr>
              <w:t xml:space="preserve">Minimum gross proceeds in an Equity Financing to trigger conversion.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Initial Financing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NOK </w:t>
            </w:r>
            <w:r w:rsidDel="00000000" w:rsidR="00000000" w:rsidRPr="00000000">
              <w:rPr>
                <w:b w:val="1"/>
                <w:bCs w:val="1"/>
                <w:color w:val="1b1c1d"/>
                <w:sz w:val="20"/>
                <w:szCs w:val="20"/>
                <w:rtl w:val="0"/>
              </w:rPr>
              <w:t xml:space="preserve">25 000 000 NOK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rFonts w:ascii="Arial" w:cs="Arial" w:eastAsia="Arial" w:hAnsi="Arial"/>
                <w:i w:val="0"/>
                <w:iCs w:val="0"/>
                <w:color w:val="1b1c1d"/>
                <w:sz w:val="20"/>
                <w:szCs w:val="20"/>
                <w:shd w:fill="auto" w:val="clear"/>
                <w:rtl w:val="0"/>
              </w:rPr>
              <w:t xml:space="preserve">Max financing via SLIPs/Convertibles before Equity Financing trigger.</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1.3</w:t>
      </w:r>
      <w:r w:rsidDel="00000000" w:rsidR="00000000" w:rsidRPr="00000000">
        <w:rPr>
          <w:rFonts w:ascii="Arial" w:cs="Arial" w:eastAsia="Arial" w:hAnsi="Arial"/>
          <w:i w:val="0"/>
          <w:iCs w:val="0"/>
          <w:color w:val="1b1c1d"/>
          <w:sz w:val="24"/>
          <w:szCs w:val="24"/>
          <w:rtl w:val="0"/>
        </w:rPr>
        <w:t xml:space="preserve"> The Company has a share capital of NOK </w:t>
      </w:r>
      <w:r w:rsidDel="00000000" w:rsidR="00000000" w:rsidRPr="00000000">
        <w:rPr>
          <w:color w:val="1b1c1d"/>
          <w:sz w:val="24"/>
          <w:szCs w:val="24"/>
          <w:rtl w:val="0"/>
        </w:rPr>
        <w:t xml:space="preserve">30 000</w:t>
      </w:r>
      <w:r w:rsidDel="00000000" w:rsidR="00000000" w:rsidRPr="00000000">
        <w:rPr>
          <w:rFonts w:ascii="Arial" w:cs="Arial" w:eastAsia="Arial" w:hAnsi="Arial"/>
          <w:i w:val="0"/>
          <w:iCs w:val="0"/>
          <w:color w:val="1b1c1d"/>
          <w:sz w:val="24"/>
          <w:szCs w:val="24"/>
          <w:rtl w:val="0"/>
        </w:rPr>
        <w:t xml:space="preserve"> divided into </w:t>
      </w:r>
      <w:r w:rsidDel="00000000" w:rsidR="00000000" w:rsidRPr="00000000">
        <w:rPr>
          <w:color w:val="1b1c1d"/>
          <w:sz w:val="24"/>
          <w:szCs w:val="24"/>
          <w:rtl w:val="0"/>
        </w:rPr>
        <w:t xml:space="preserve">30 000</w:t>
      </w:r>
      <w:r w:rsidDel="00000000" w:rsidR="00000000" w:rsidRPr="00000000">
        <w:rPr>
          <w:rFonts w:ascii="Arial" w:cs="Arial" w:eastAsia="Arial" w:hAnsi="Arial"/>
          <w:i w:val="0"/>
          <w:iCs w:val="0"/>
          <w:color w:val="1b1c1d"/>
          <w:sz w:val="24"/>
          <w:szCs w:val="24"/>
          <w:rtl w:val="0"/>
        </w:rPr>
        <w:t xml:space="preserve"> shares, each with a par value of NOK </w:t>
      </w:r>
      <w:r w:rsidDel="00000000" w:rsidR="00000000" w:rsidRPr="00000000">
        <w:rPr>
          <w:color w:val="1b1c1d"/>
          <w:sz w:val="24"/>
          <w:szCs w:val="24"/>
          <w:rtl w:val="0"/>
        </w:rPr>
        <w:t xml:space="preserve">1</w:t>
      </w:r>
      <w:r w:rsidDel="00000000" w:rsidR="00000000" w:rsidRPr="00000000">
        <w:rPr>
          <w:rFonts w:ascii="Arial" w:cs="Arial" w:eastAsia="Arial" w:hAnsi="Arial"/>
          <w:i w:val="0"/>
          <w:iCs w:val="0"/>
          <w:color w:val="1b1c1d"/>
          <w:sz w:val="24"/>
          <w:szCs w:val="24"/>
          <w:rtl w:val="0"/>
        </w:rPr>
        <w:t xml:space="preserve">. The ownership structure at the date of this Agreement is as follows: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75"/>
        <w:gridCol w:w="2925"/>
        <w:gridCol w:w="2160"/>
        <w:tblGridChange w:id="0">
          <w:tblGrid>
            <w:gridCol w:w="4275"/>
            <w:gridCol w:w="2925"/>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Shareholder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Shares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color w:val="1b1c1d"/>
                <w:sz w:val="20"/>
                <w:szCs w:val="20"/>
                <w:rtl w:val="0"/>
              </w:rPr>
              <w:t xml:space="preserve">Type I Civilization AS (Jon Bøhmer)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color w:val="1b1c1d"/>
                <w:sz w:val="20"/>
                <w:szCs w:val="20"/>
                <w:rtl w:val="0"/>
              </w:rPr>
              <w:t xml:space="preserve">30 000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iCs w:val="0"/>
                <w:color w:val="1b1c1d"/>
                <w:sz w:val="20"/>
                <w:szCs w:val="20"/>
                <w:shd w:fill="auto" w:val="clear"/>
              </w:rPr>
            </w:pPr>
            <w:r w:rsidDel="00000000" w:rsidR="00000000" w:rsidRPr="00000000">
              <w:rPr>
                <w:color w:val="1b1c1d"/>
                <w:sz w:val="20"/>
                <w:szCs w:val="20"/>
                <w:rtl w:val="0"/>
              </w:rPr>
              <w:t xml:space="preserve">100</w:t>
            </w:r>
            <w:r w:rsidDel="00000000" w:rsidR="00000000" w:rsidRPr="00000000">
              <w:rPr>
                <w:rFonts w:ascii="Arial" w:cs="Arial" w:eastAsia="Arial" w:hAnsi="Arial"/>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b w:val="1"/>
                <w:bCs w:val="1"/>
                <w:color w:val="1b1c1d"/>
                <w:sz w:val="20"/>
                <w:szCs w:val="20"/>
                <w:rtl w:val="0"/>
              </w:rPr>
              <w:t xml:space="preserve">30 000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color w:val="1b1c1d"/>
                <w:sz w:val="20"/>
                <w:szCs w:val="20"/>
                <w:shd w:fill="auto" w:val="clear"/>
              </w:rPr>
            </w:pPr>
            <w:r w:rsidDel="00000000" w:rsidR="00000000" w:rsidRPr="00000000">
              <w:rPr>
                <w:rFonts w:ascii="Arial" w:cs="Arial" w:eastAsia="Arial" w:hAnsi="Arial"/>
                <w:b w:val="1"/>
                <w:bCs w:val="1"/>
                <w:i w:val="0"/>
                <w:iCs w:val="0"/>
                <w:color w:val="1b1c1d"/>
                <w:sz w:val="20"/>
                <w:szCs w:val="20"/>
                <w:shd w:fill="auto" w:val="clear"/>
                <w:rtl w:val="0"/>
              </w:rPr>
              <w:t xml:space="preserve">100%</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1.4</w:t>
      </w:r>
      <w:r w:rsidDel="00000000" w:rsidR="00000000" w:rsidRPr="00000000">
        <w:rPr>
          <w:rFonts w:ascii="Arial" w:cs="Arial" w:eastAsia="Arial" w:hAnsi="Arial"/>
          <w:i w:val="0"/>
          <w:iCs w:val="0"/>
          <w:color w:val="1b1c1d"/>
          <w:sz w:val="24"/>
          <w:szCs w:val="24"/>
          <w:rtl w:val="0"/>
        </w:rPr>
        <w:t xml:space="preserve"> Investing in early-stage companies is inherently high risk. Investments should not be made by anyone who cannot afford to lose their entire investment.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b w:val="0"/>
          <w:bCs w:val="0"/>
          <w:i w:val="0"/>
          <w:iCs w:val="0"/>
          <w:color w:val="1b1c1d"/>
          <w:sz w:val="24"/>
          <w:szCs w:val="24"/>
          <w:rtl w:val="0"/>
        </w:rPr>
        <w:t xml:space="preserve">2. DEFINITIONS</w:t>
      </w:r>
    </w:p>
    <w:p w:rsidR="00000000" w:rsidDel="00000000" w:rsidP="00000000" w:rsidRDefault="00000000" w:rsidRPr="00000000" w14:paraId="00000029">
      <w:pPr>
        <w:spacing w:after="120" w:line="275.9999942779541" w:lineRule="auto"/>
        <w:rPr>
          <w:color w:val="1b1c1d"/>
          <w:sz w:val="24"/>
          <w:szCs w:val="24"/>
        </w:rPr>
      </w:pPr>
      <w:r w:rsidDel="00000000" w:rsidR="00000000" w:rsidRPr="00000000">
        <w:rPr>
          <w:color w:val="1b1c1d"/>
          <w:sz w:val="24"/>
          <w:szCs w:val="24"/>
          <w:rtl w:val="0"/>
        </w:rPr>
        <w:t xml:space="preserve">In this SLIP, the following terms shall have the following meanings:</w:t>
      </w:r>
    </w:p>
    <w:p w:rsidR="00000000" w:rsidDel="00000000" w:rsidP="00000000" w:rsidRDefault="00000000" w:rsidRPr="00000000" w14:paraId="0000002A">
      <w:pPr>
        <w:numPr>
          <w:ilvl w:val="0"/>
          <w:numId w:val="1"/>
        </w:numPr>
        <w:spacing w:line="275.9999942779541" w:lineRule="auto"/>
        <w:ind w:left="465" w:hanging="360"/>
      </w:pPr>
      <w:r w:rsidDel="00000000" w:rsidR="00000000" w:rsidRPr="00000000">
        <w:rPr>
          <w:b w:val="1"/>
          <w:bCs w:val="1"/>
          <w:color w:val="1b1c1d"/>
          <w:sz w:val="24"/>
          <w:szCs w:val="24"/>
          <w:rtl w:val="0"/>
        </w:rPr>
        <w:t xml:space="preserve">Allotted Shares</w:t>
      </w:r>
      <w:r w:rsidDel="00000000" w:rsidR="00000000" w:rsidRPr="00000000">
        <w:rPr>
          <w:color w:val="1b1c1d"/>
          <w:sz w:val="24"/>
          <w:szCs w:val="24"/>
          <w:rtl w:val="0"/>
        </w:rPr>
        <w:t xml:space="preserve">: Means a number of shares calculated by dividing the Investment Amount by the sum of (Share Price - Par Value). The Par Value will be paid by the Investor in cash upon exercising the SLIP. Rounded to the nearest whole share.</w:t>
      </w:r>
      <w:r w:rsidDel="00000000" w:rsidR="00000000" w:rsidRPr="00000000">
        <w:rPr>
          <w:rtl w:val="0"/>
        </w:rPr>
      </w:r>
    </w:p>
    <w:p w:rsidR="00000000" w:rsidDel="00000000" w:rsidP="00000000" w:rsidRDefault="00000000" w:rsidRPr="00000000" w14:paraId="0000002B">
      <w:pPr>
        <w:numPr>
          <w:ilvl w:val="0"/>
          <w:numId w:val="1"/>
        </w:numPr>
        <w:spacing w:line="275.9999942779541" w:lineRule="auto"/>
        <w:ind w:left="465" w:hanging="360"/>
      </w:pPr>
      <w:r w:rsidDel="00000000" w:rsidR="00000000" w:rsidRPr="00000000">
        <w:rPr>
          <w:b w:val="1"/>
          <w:bCs w:val="1"/>
          <w:color w:val="1b1c1d"/>
          <w:sz w:val="24"/>
          <w:szCs w:val="24"/>
          <w:rtl w:val="0"/>
        </w:rPr>
        <w:t xml:space="preserve">Corporate Transaction</w:t>
      </w:r>
      <w:r w:rsidDel="00000000" w:rsidR="00000000" w:rsidRPr="00000000">
        <w:rPr>
          <w:color w:val="1b1c1d"/>
          <w:sz w:val="24"/>
          <w:szCs w:val="24"/>
          <w:rtl w:val="0"/>
        </w:rPr>
        <w:t xml:space="preserve">: Means a sale of &gt;50% of shares, sale of all/most assets, merger/demerger, or liquidation/dissolution of the Company.</w:t>
      </w:r>
      <w:r w:rsidDel="00000000" w:rsidR="00000000" w:rsidRPr="00000000">
        <w:rPr>
          <w:rtl w:val="0"/>
        </w:rPr>
      </w:r>
    </w:p>
    <w:p w:rsidR="00000000" w:rsidDel="00000000" w:rsidP="00000000" w:rsidRDefault="00000000" w:rsidRPr="00000000" w14:paraId="0000002C">
      <w:pPr>
        <w:numPr>
          <w:ilvl w:val="0"/>
          <w:numId w:val="1"/>
        </w:numPr>
        <w:spacing w:line="275.9999942779541" w:lineRule="auto"/>
        <w:ind w:left="465" w:hanging="360"/>
      </w:pPr>
      <w:r w:rsidDel="00000000" w:rsidR="00000000" w:rsidRPr="00000000">
        <w:rPr>
          <w:b w:val="1"/>
          <w:bCs w:val="1"/>
          <w:color w:val="1b1c1d"/>
          <w:sz w:val="24"/>
          <w:szCs w:val="24"/>
          <w:rtl w:val="0"/>
        </w:rPr>
        <w:t xml:space="preserve">Discount</w:t>
      </w:r>
      <w:r w:rsidDel="00000000" w:rsidR="00000000" w:rsidRPr="00000000">
        <w:rPr>
          <w:color w:val="1b1c1d"/>
          <w:sz w:val="24"/>
          <w:szCs w:val="24"/>
          <w:rtl w:val="0"/>
        </w:rPr>
        <w:t xml:space="preserve">: The discount stated in Clause 1.2, applicable for calculating the Share Price.</w:t>
      </w:r>
      <w:r w:rsidDel="00000000" w:rsidR="00000000" w:rsidRPr="00000000">
        <w:rPr>
          <w:rtl w:val="0"/>
        </w:rPr>
      </w:r>
    </w:p>
    <w:p w:rsidR="00000000" w:rsidDel="00000000" w:rsidP="00000000" w:rsidRDefault="00000000" w:rsidRPr="00000000" w14:paraId="0000002D">
      <w:pPr>
        <w:numPr>
          <w:ilvl w:val="0"/>
          <w:numId w:val="1"/>
        </w:numPr>
        <w:spacing w:line="275.9999942779541" w:lineRule="auto"/>
        <w:ind w:left="465" w:hanging="360"/>
      </w:pPr>
      <w:r w:rsidDel="00000000" w:rsidR="00000000" w:rsidRPr="00000000">
        <w:rPr>
          <w:b w:val="1"/>
          <w:bCs w:val="1"/>
          <w:color w:val="1b1c1d"/>
          <w:sz w:val="24"/>
          <w:szCs w:val="24"/>
          <w:rtl w:val="0"/>
        </w:rPr>
        <w:t xml:space="preserve">Equity Financing</w:t>
      </w:r>
      <w:r w:rsidDel="00000000" w:rsidR="00000000" w:rsidRPr="00000000">
        <w:rPr>
          <w:color w:val="1b1c1d"/>
          <w:sz w:val="24"/>
          <w:szCs w:val="24"/>
          <w:rtl w:val="0"/>
        </w:rPr>
        <w:t xml:space="preserve">: A bona fide share capital increase (or series) raising capital where the Company issues/sells shares raising aggregate gross proceeds equal to or more than the Trigger Amount (excluding Initial Financing and employee shares).</w:t>
      </w:r>
      <w:r w:rsidDel="00000000" w:rsidR="00000000" w:rsidRPr="00000000">
        <w:rPr>
          <w:rtl w:val="0"/>
        </w:rPr>
      </w:r>
    </w:p>
    <w:p w:rsidR="00000000" w:rsidDel="00000000" w:rsidP="00000000" w:rsidRDefault="00000000" w:rsidRPr="00000000" w14:paraId="0000002E">
      <w:pPr>
        <w:numPr>
          <w:ilvl w:val="0"/>
          <w:numId w:val="1"/>
        </w:numPr>
        <w:spacing w:line="275.9999942779541" w:lineRule="auto"/>
        <w:ind w:left="465" w:hanging="360"/>
      </w:pPr>
      <w:r w:rsidDel="00000000" w:rsidR="00000000" w:rsidRPr="00000000">
        <w:rPr>
          <w:b w:val="1"/>
          <w:bCs w:val="1"/>
          <w:color w:val="1b1c1d"/>
          <w:sz w:val="24"/>
          <w:szCs w:val="24"/>
          <w:rtl w:val="0"/>
        </w:rPr>
        <w:t xml:space="preserve">Exercise Event</w:t>
      </w:r>
      <w:r w:rsidDel="00000000" w:rsidR="00000000" w:rsidRPr="00000000">
        <w:rPr>
          <w:color w:val="1b1c1d"/>
          <w:sz w:val="24"/>
          <w:szCs w:val="24"/>
          <w:rtl w:val="0"/>
        </w:rPr>
        <w:t xml:space="preserve">: An event triggering the right to subscribe for Allotted Shares (Clause 5.1).</w:t>
      </w:r>
      <w:r w:rsidDel="00000000" w:rsidR="00000000" w:rsidRPr="00000000">
        <w:rPr>
          <w:rtl w:val="0"/>
        </w:rPr>
      </w:r>
    </w:p>
    <w:p w:rsidR="00000000" w:rsidDel="00000000" w:rsidP="00000000" w:rsidRDefault="00000000" w:rsidRPr="00000000" w14:paraId="0000002F">
      <w:pPr>
        <w:numPr>
          <w:ilvl w:val="0"/>
          <w:numId w:val="1"/>
        </w:numPr>
        <w:spacing w:line="275.9999942779541" w:lineRule="auto"/>
        <w:ind w:left="465" w:hanging="360"/>
      </w:pPr>
      <w:r w:rsidDel="00000000" w:rsidR="00000000" w:rsidRPr="00000000">
        <w:rPr>
          <w:b w:val="1"/>
          <w:bCs w:val="1"/>
          <w:color w:val="1b1c1d"/>
          <w:sz w:val="24"/>
          <w:szCs w:val="24"/>
          <w:rtl w:val="0"/>
        </w:rPr>
        <w:t xml:space="preserve">Fully Diluted Basis</w:t>
      </w:r>
      <w:r w:rsidDel="00000000" w:rsidR="00000000" w:rsidRPr="00000000">
        <w:rPr>
          <w:color w:val="1b1c1d"/>
          <w:sz w:val="24"/>
          <w:szCs w:val="24"/>
          <w:rtl w:val="0"/>
        </w:rPr>
        <w:t xml:space="preserve">: Number of shares immediately prior to the Exercise Event, including all outstanding securities/rights convertible/exercisable for shares (incl. options), excluding shares from Initial Financing.</w:t>
      </w:r>
      <w:r w:rsidDel="00000000" w:rsidR="00000000" w:rsidRPr="00000000">
        <w:rPr>
          <w:rtl w:val="0"/>
        </w:rPr>
      </w:r>
    </w:p>
    <w:p w:rsidR="00000000" w:rsidDel="00000000" w:rsidP="00000000" w:rsidRDefault="00000000" w:rsidRPr="00000000" w14:paraId="00000030">
      <w:pPr>
        <w:numPr>
          <w:ilvl w:val="0"/>
          <w:numId w:val="1"/>
        </w:numPr>
        <w:spacing w:line="275.9999942779541" w:lineRule="auto"/>
        <w:ind w:left="465" w:hanging="360"/>
      </w:pPr>
      <w:r w:rsidDel="00000000" w:rsidR="00000000" w:rsidRPr="00000000">
        <w:rPr>
          <w:b w:val="1"/>
          <w:bCs w:val="1"/>
          <w:color w:val="1b1c1d"/>
          <w:sz w:val="24"/>
          <w:szCs w:val="24"/>
          <w:rtl w:val="0"/>
        </w:rPr>
        <w:t xml:space="preserve">Initial Financing</w:t>
      </w:r>
      <w:r w:rsidDel="00000000" w:rsidR="00000000" w:rsidRPr="00000000">
        <w:rPr>
          <w:color w:val="1b1c1d"/>
          <w:sz w:val="24"/>
          <w:szCs w:val="24"/>
          <w:rtl w:val="0"/>
        </w:rPr>
        <w:t xml:space="preserve">: Financing up to the amount in Clause 1.2 via SLIPs/convertibles prior to an Equity Financing.</w:t>
      </w:r>
      <w:r w:rsidDel="00000000" w:rsidR="00000000" w:rsidRPr="00000000">
        <w:rPr>
          <w:rtl w:val="0"/>
        </w:rPr>
      </w:r>
    </w:p>
    <w:p w:rsidR="00000000" w:rsidDel="00000000" w:rsidP="00000000" w:rsidRDefault="00000000" w:rsidRPr="00000000" w14:paraId="00000031">
      <w:pPr>
        <w:numPr>
          <w:ilvl w:val="0"/>
          <w:numId w:val="1"/>
        </w:numPr>
        <w:spacing w:line="275.9999942779541" w:lineRule="auto"/>
        <w:ind w:left="465" w:hanging="360"/>
      </w:pPr>
      <w:r w:rsidDel="00000000" w:rsidR="00000000" w:rsidRPr="00000000">
        <w:rPr>
          <w:b w:val="1"/>
          <w:bCs w:val="1"/>
          <w:color w:val="1b1c1d"/>
          <w:sz w:val="24"/>
          <w:szCs w:val="24"/>
          <w:rtl w:val="0"/>
        </w:rPr>
        <w:t xml:space="preserve">Investment Amount</w:t>
      </w:r>
      <w:r w:rsidDel="00000000" w:rsidR="00000000" w:rsidRPr="00000000">
        <w:rPr>
          <w:color w:val="1b1c1d"/>
          <w:sz w:val="24"/>
          <w:szCs w:val="24"/>
          <w:rtl w:val="0"/>
        </w:rPr>
        <w:t xml:space="preserve">: The total agreed amount (NOK) will be invested by the Investor, as stated in Clause 1.2.</w:t>
      </w:r>
      <w:r w:rsidDel="00000000" w:rsidR="00000000" w:rsidRPr="00000000">
        <w:rPr>
          <w:rtl w:val="0"/>
        </w:rPr>
      </w:r>
    </w:p>
    <w:p w:rsidR="00000000" w:rsidDel="00000000" w:rsidP="00000000" w:rsidRDefault="00000000" w:rsidRPr="00000000" w14:paraId="00000032">
      <w:pPr>
        <w:numPr>
          <w:ilvl w:val="0"/>
          <w:numId w:val="1"/>
        </w:numPr>
        <w:spacing w:line="275.9999942779541" w:lineRule="auto"/>
        <w:ind w:left="465" w:hanging="360"/>
      </w:pPr>
      <w:r w:rsidDel="00000000" w:rsidR="00000000" w:rsidRPr="00000000">
        <w:rPr>
          <w:b w:val="1"/>
          <w:bCs w:val="1"/>
          <w:color w:val="1b1c1d"/>
          <w:sz w:val="24"/>
          <w:szCs w:val="24"/>
          <w:rtl w:val="0"/>
        </w:rPr>
        <w:t xml:space="preserve">Optional Exercise</w:t>
      </w:r>
      <w:r w:rsidDel="00000000" w:rsidR="00000000" w:rsidRPr="00000000">
        <w:rPr>
          <w:color w:val="1b1c1d"/>
          <w:sz w:val="24"/>
          <w:szCs w:val="24"/>
          <w:rtl w:val="0"/>
        </w:rPr>
        <w:t xml:space="preserve">: If the Investor after 2027-12-31 chooses to subscribe for Allotted Shares outside an Equity Financing or Corporate Transaction, or if Parties mutually agree.</w:t>
      </w:r>
      <w:r w:rsidDel="00000000" w:rsidR="00000000" w:rsidRPr="00000000">
        <w:rPr>
          <w:rtl w:val="0"/>
        </w:rPr>
      </w:r>
    </w:p>
    <w:p w:rsidR="00000000" w:rsidDel="00000000" w:rsidP="00000000" w:rsidRDefault="00000000" w:rsidRPr="00000000" w14:paraId="00000033">
      <w:pPr>
        <w:numPr>
          <w:ilvl w:val="0"/>
          <w:numId w:val="1"/>
        </w:numPr>
        <w:spacing w:line="275.9999942779541" w:lineRule="auto"/>
        <w:ind w:left="465" w:hanging="360"/>
      </w:pPr>
      <w:r w:rsidDel="00000000" w:rsidR="00000000" w:rsidRPr="00000000">
        <w:rPr>
          <w:b w:val="1"/>
          <w:bCs w:val="1"/>
          <w:color w:val="1b1c1d"/>
          <w:sz w:val="24"/>
          <w:szCs w:val="24"/>
          <w:rtl w:val="0"/>
        </w:rPr>
        <w:t xml:space="preserve">Par Amount</w:t>
      </w:r>
      <w:r w:rsidDel="00000000" w:rsidR="00000000" w:rsidRPr="00000000">
        <w:rPr>
          <w:color w:val="1b1c1d"/>
          <w:sz w:val="24"/>
          <w:szCs w:val="24"/>
          <w:rtl w:val="0"/>
        </w:rPr>
        <w:t xml:space="preserve">: The cash amount payable by the Investor upon exercising the SLIP, equal to Par Value per Allotted Share.</w:t>
      </w:r>
      <w:r w:rsidDel="00000000" w:rsidR="00000000" w:rsidRPr="00000000">
        <w:rPr>
          <w:rtl w:val="0"/>
        </w:rPr>
      </w:r>
    </w:p>
    <w:p w:rsidR="00000000" w:rsidDel="00000000" w:rsidP="00000000" w:rsidRDefault="00000000" w:rsidRPr="00000000" w14:paraId="00000034">
      <w:pPr>
        <w:numPr>
          <w:ilvl w:val="0"/>
          <w:numId w:val="1"/>
        </w:numPr>
        <w:spacing w:line="275.9999942779541" w:lineRule="auto"/>
        <w:ind w:left="465" w:hanging="360"/>
      </w:pPr>
      <w:r w:rsidDel="00000000" w:rsidR="00000000" w:rsidRPr="00000000">
        <w:rPr>
          <w:b w:val="1"/>
          <w:bCs w:val="1"/>
          <w:color w:val="1b1c1d"/>
          <w:sz w:val="24"/>
          <w:szCs w:val="24"/>
          <w:rtl w:val="0"/>
        </w:rPr>
        <w:t xml:space="preserve">Par Value</w:t>
      </w:r>
      <w:r w:rsidDel="00000000" w:rsidR="00000000" w:rsidRPr="00000000">
        <w:rPr>
          <w:color w:val="1b1c1d"/>
          <w:sz w:val="24"/>
          <w:szCs w:val="24"/>
          <w:rtl w:val="0"/>
        </w:rPr>
        <w:t xml:space="preserve">: The par value of the shares (Clause 1.3), as may be amended.</w:t>
      </w:r>
      <w:r w:rsidDel="00000000" w:rsidR="00000000" w:rsidRPr="00000000">
        <w:rPr>
          <w:rtl w:val="0"/>
        </w:rPr>
      </w:r>
    </w:p>
    <w:p w:rsidR="00000000" w:rsidDel="00000000" w:rsidP="00000000" w:rsidRDefault="00000000" w:rsidRPr="00000000" w14:paraId="00000035">
      <w:pPr>
        <w:numPr>
          <w:ilvl w:val="0"/>
          <w:numId w:val="1"/>
        </w:numPr>
        <w:spacing w:line="275.9999942779541" w:lineRule="auto"/>
        <w:ind w:left="465" w:hanging="360"/>
      </w:pPr>
      <w:r w:rsidDel="00000000" w:rsidR="00000000" w:rsidRPr="00000000">
        <w:rPr>
          <w:b w:val="1"/>
          <w:bCs w:val="1"/>
          <w:color w:val="1b1c1d"/>
          <w:sz w:val="24"/>
          <w:szCs w:val="24"/>
          <w:rtl w:val="0"/>
        </w:rPr>
        <w:t xml:space="preserve">Share Price</w:t>
      </w:r>
      <w:r w:rsidDel="00000000" w:rsidR="00000000" w:rsidRPr="00000000">
        <w:rPr>
          <w:color w:val="1b1c1d"/>
          <w:sz w:val="24"/>
          <w:szCs w:val="24"/>
          <w:rtl w:val="0"/>
        </w:rPr>
        <w:t xml:space="preserve">: Total price per share (Investment Amount value + Par Amount cash) calculated based on the relevant Exercise Event (Equity Financing, Optional Exercise, or Corporate Transaction), applying the Discount and Valuation Cap as applicable.</w:t>
      </w:r>
      <w:r w:rsidDel="00000000" w:rsidR="00000000" w:rsidRPr="00000000">
        <w:rPr>
          <w:rtl w:val="0"/>
        </w:rPr>
      </w:r>
    </w:p>
    <w:p w:rsidR="00000000" w:rsidDel="00000000" w:rsidP="00000000" w:rsidRDefault="00000000" w:rsidRPr="00000000" w14:paraId="00000036">
      <w:pPr>
        <w:numPr>
          <w:ilvl w:val="0"/>
          <w:numId w:val="1"/>
        </w:numPr>
        <w:spacing w:line="275.9999942779541" w:lineRule="auto"/>
        <w:ind w:left="465" w:hanging="360"/>
      </w:pPr>
      <w:r w:rsidDel="00000000" w:rsidR="00000000" w:rsidRPr="00000000">
        <w:rPr>
          <w:b w:val="1"/>
          <w:bCs w:val="1"/>
          <w:color w:val="1b1c1d"/>
          <w:sz w:val="24"/>
          <w:szCs w:val="24"/>
          <w:rtl w:val="0"/>
        </w:rPr>
        <w:t xml:space="preserve">Trigger Amount</w:t>
      </w:r>
      <w:r w:rsidDel="00000000" w:rsidR="00000000" w:rsidRPr="00000000">
        <w:rPr>
          <w:color w:val="1b1c1d"/>
          <w:sz w:val="24"/>
          <w:szCs w:val="24"/>
          <w:rtl w:val="0"/>
        </w:rPr>
        <w:t xml:space="preserve">: Amount stated in Clause 1.2 relevant for Equity Financing definition.</w:t>
      </w:r>
      <w:r w:rsidDel="00000000" w:rsidR="00000000" w:rsidRPr="00000000">
        <w:rPr>
          <w:rtl w:val="0"/>
        </w:rPr>
      </w:r>
    </w:p>
    <w:p w:rsidR="00000000" w:rsidDel="00000000" w:rsidP="00000000" w:rsidRDefault="00000000" w:rsidRPr="00000000" w14:paraId="00000037">
      <w:pPr>
        <w:numPr>
          <w:ilvl w:val="0"/>
          <w:numId w:val="1"/>
        </w:numPr>
        <w:spacing w:after="120" w:line="275.9999942779541" w:lineRule="auto"/>
        <w:ind w:left="465" w:hanging="360"/>
      </w:pPr>
      <w:r w:rsidDel="00000000" w:rsidR="00000000" w:rsidRPr="00000000">
        <w:rPr>
          <w:b w:val="1"/>
          <w:bCs w:val="1"/>
          <w:color w:val="1b1c1d"/>
          <w:sz w:val="24"/>
          <w:szCs w:val="24"/>
          <w:rtl w:val="0"/>
        </w:rPr>
        <w:t xml:space="preserve">Valuation Cap</w:t>
      </w:r>
      <w:r w:rsidDel="00000000" w:rsidR="00000000" w:rsidRPr="00000000">
        <w:rPr>
          <w:color w:val="1b1c1d"/>
          <w:sz w:val="24"/>
          <w:szCs w:val="24"/>
          <w:rtl w:val="0"/>
        </w:rPr>
        <w:t xml:space="preserve">: Highest pre-money valuation (Clause 1.2) used for calculating Share Price.</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0" w:line="275.9999942779541" w:lineRule="auto"/>
        <w:ind w:left="0" w:firstLine="0"/>
        <w:rPr>
          <w:b w:val="1"/>
          <w:bCs w:val="1"/>
          <w:color w:val="1b1c1d"/>
          <w:sz w:val="24"/>
          <w:szCs w:val="24"/>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b w:val="0"/>
          <w:bCs w:val="0"/>
          <w:i w:val="0"/>
          <w:iCs w:val="0"/>
          <w:color w:val="1b1c1d"/>
          <w:sz w:val="24"/>
          <w:szCs w:val="24"/>
          <w:rtl w:val="0"/>
        </w:rPr>
        <w:t xml:space="preserve">3. THE INVESTMENT (CASH PAYMENT)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3.1 Obligation to Pay:</w:t>
      </w:r>
      <w:r w:rsidDel="00000000" w:rsidR="00000000" w:rsidRPr="00000000">
        <w:rPr>
          <w:rFonts w:ascii="Arial" w:cs="Arial" w:eastAsia="Arial" w:hAnsi="Arial"/>
          <w:i w:val="0"/>
          <w:iCs w:val="0"/>
          <w:color w:val="1b1c1d"/>
          <w:sz w:val="24"/>
          <w:szCs w:val="24"/>
          <w:rtl w:val="0"/>
        </w:rPr>
        <w:t xml:space="preserve"> Subject to the terms of this SLIP, the Investor commits to investing the Investment Amount in the Company.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3.2 Payment:</w:t>
      </w:r>
      <w:r w:rsidDel="00000000" w:rsidR="00000000" w:rsidRPr="00000000">
        <w:rPr>
          <w:rFonts w:ascii="Arial" w:cs="Arial" w:eastAsia="Arial" w:hAnsi="Arial"/>
          <w:i w:val="0"/>
          <w:iCs w:val="0"/>
          <w:color w:val="1b1c1d"/>
          <w:sz w:val="24"/>
          <w:szCs w:val="24"/>
          <w:rtl w:val="0"/>
        </w:rPr>
        <w:t xml:space="preserve"> The Investment Amount shall be paid in full by the Investor immediately after the signing of this Agreement to the Company's designated bank account.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3.3 Right to Subscribe:</w:t>
      </w:r>
      <w:r w:rsidDel="00000000" w:rsidR="00000000" w:rsidRPr="00000000">
        <w:rPr>
          <w:rFonts w:ascii="Arial" w:cs="Arial" w:eastAsia="Arial" w:hAnsi="Arial"/>
          <w:i w:val="0"/>
          <w:iCs w:val="0"/>
          <w:color w:val="1b1c1d"/>
          <w:sz w:val="24"/>
          <w:szCs w:val="24"/>
          <w:rtl w:val="0"/>
        </w:rPr>
        <w:t xml:space="preserve"> The payment of the Investment Amount gives the Investor an irrevocable right to subscribe for the Allotted Shares upon an Exercise Event, in exchange for paying an additional cash deposit equal to the Par Value per Allotted Share (the «</w:t>
      </w:r>
      <w:r w:rsidDel="00000000" w:rsidR="00000000" w:rsidRPr="00000000">
        <w:rPr>
          <w:rFonts w:ascii="Arial" w:cs="Arial" w:eastAsia="Arial" w:hAnsi="Arial"/>
          <w:b w:val="1"/>
          <w:bCs w:val="1"/>
          <w:i w:val="0"/>
          <w:iCs w:val="0"/>
          <w:color w:val="1b1c1d"/>
          <w:sz w:val="24"/>
          <w:szCs w:val="24"/>
          <w:rtl w:val="0"/>
        </w:rPr>
        <w:t xml:space="preserve">Par Amount</w:t>
      </w:r>
      <w:r w:rsidDel="00000000" w:rsidR="00000000" w:rsidRPr="00000000">
        <w:rPr>
          <w:rFonts w:ascii="Arial" w:cs="Arial" w:eastAsia="Arial" w:hAnsi="Arial"/>
          <w:i w:val="0"/>
          <w:iCs w:val="0"/>
          <w:color w:val="1b1c1d"/>
          <w:sz w:val="24"/>
          <w:szCs w:val="24"/>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b w:val="0"/>
          <w:bCs w:val="0"/>
          <w:i w:val="0"/>
          <w:iCs w:val="0"/>
          <w:color w:val="1b1c1d"/>
          <w:sz w:val="24"/>
          <w:szCs w:val="24"/>
          <w:rtl w:val="0"/>
        </w:rPr>
        <w:t xml:space="preserve">4. RIGHTS, RESTRICTIONS, AND OBLIGATIONS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4.1 Equal Rights:</w:t>
      </w:r>
      <w:r w:rsidDel="00000000" w:rsidR="00000000" w:rsidRPr="00000000">
        <w:rPr>
          <w:rFonts w:ascii="Arial" w:cs="Arial" w:eastAsia="Arial" w:hAnsi="Arial"/>
          <w:i w:val="0"/>
          <w:iCs w:val="0"/>
          <w:color w:val="1b1c1d"/>
          <w:sz w:val="24"/>
          <w:szCs w:val="24"/>
          <w:rtl w:val="0"/>
        </w:rPr>
        <w:t xml:space="preserve"> Allotted Shares issued in an Equity Financing shall have equal rights and belong to the same share class as the shares issued to new investors in the Equity Financing. Allotted Shares issued in an Optional Exercise or a Corporate Transaction shall have equal rights and belong to the same share class as the existing shares of the Company.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4.2 Restrictions:</w:t>
      </w:r>
      <w:r w:rsidDel="00000000" w:rsidR="00000000" w:rsidRPr="00000000">
        <w:rPr>
          <w:rFonts w:ascii="Arial" w:cs="Arial" w:eastAsia="Arial" w:hAnsi="Arial"/>
          <w:i w:val="0"/>
          <w:iCs w:val="0"/>
          <w:color w:val="1b1c1d"/>
          <w:sz w:val="24"/>
          <w:szCs w:val="24"/>
          <w:rtl w:val="0"/>
        </w:rPr>
        <w:t xml:space="preserve"> The Company cannot pay any dividends or increase the Par Value of the shares by resolving a bonus issue before the issuance of the Allotted Shares, without the agreement of the Investor.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4.3 Assignment:</w:t>
      </w:r>
      <w:r w:rsidDel="00000000" w:rsidR="00000000" w:rsidRPr="00000000">
        <w:rPr>
          <w:rFonts w:ascii="Arial" w:cs="Arial" w:eastAsia="Arial" w:hAnsi="Arial"/>
          <w:i w:val="0"/>
          <w:iCs w:val="0"/>
          <w:color w:val="1b1c1d"/>
          <w:sz w:val="24"/>
          <w:szCs w:val="24"/>
          <w:rtl w:val="0"/>
        </w:rPr>
        <w:t xml:space="preserve"> The Investor may not assign its rights and obligations under this SLIP without the consent of the Company.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4.4 Founder Undertaking:</w:t>
      </w:r>
      <w:r w:rsidDel="00000000" w:rsidR="00000000" w:rsidRPr="00000000">
        <w:rPr>
          <w:rFonts w:ascii="Arial" w:cs="Arial" w:eastAsia="Arial" w:hAnsi="Arial"/>
          <w:i w:val="0"/>
          <w:iCs w:val="0"/>
          <w:color w:val="1b1c1d"/>
          <w:sz w:val="24"/>
          <w:szCs w:val="24"/>
          <w:rtl w:val="0"/>
        </w:rPr>
        <w:t xml:space="preserve"> The Founders undertake to vote in favor of all resolutions which implement the terms of this SLIP, and to ensure that new shareholders undertake to do the same.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4.5 Breach:</w:t>
      </w:r>
      <w:r w:rsidDel="00000000" w:rsidR="00000000" w:rsidRPr="00000000">
        <w:rPr>
          <w:rFonts w:ascii="Arial" w:cs="Arial" w:eastAsia="Arial" w:hAnsi="Arial"/>
          <w:i w:val="0"/>
          <w:iCs w:val="0"/>
          <w:color w:val="1b1c1d"/>
          <w:sz w:val="24"/>
          <w:szCs w:val="24"/>
          <w:rtl w:val="0"/>
        </w:rPr>
        <w:t xml:space="preserve"> In the event of a material breach of this SLIP by the Company or the Founders, the Investor may terminate the SLIP and demand a repayment of the Investment Amount.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b w:val="0"/>
          <w:bCs w:val="0"/>
          <w:i w:val="0"/>
          <w:iCs w:val="0"/>
          <w:color w:val="1b1c1d"/>
          <w:sz w:val="24"/>
          <w:szCs w:val="24"/>
          <w:rtl w:val="0"/>
        </w:rPr>
        <w:t xml:space="preserve">5. ISSUANCE OF ALLOTTED SHARES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5.1 Exercise Events: The Investor shall subscribe for, and the Company shall issue, the Allotted Shares upon the first occurrence of: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Completion of an Equity Financing;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 An Optional Exercise (after [Date], or by mutual agreement); 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 A Corporate Transaction where the Investor elects to subscribe for the Allotted Shares.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5.2 Timing: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If an Equity Financing occurs, the Allotted Shares shall be issued in the same General Meeting, but the resolution shall be adopted before any resolution on the issuance of shares in the Equity Financing.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 In an Optional Exercise, issuance shall take place within three weeks.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 If a Corporate Transaction is resolved, it shall not be completed until the Investor has received the Allotted Shares or has waived in writing the right to subscribe.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b w:val="0"/>
          <w:bCs w:val="0"/>
          <w:i w:val="0"/>
          <w:iCs w:val="0"/>
          <w:color w:val="1b1c1d"/>
          <w:sz w:val="24"/>
          <w:szCs w:val="24"/>
          <w:rtl w:val="0"/>
        </w:rPr>
        <w:t xml:space="preserve">6. SHAREHOLDERS' AGREEMENT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By entering into this SLIP, the Parties agree that a shareholders' agreement, substantially in the form set out in </w:t>
      </w:r>
      <w:r w:rsidDel="00000000" w:rsidR="00000000" w:rsidRPr="00000000">
        <w:rPr>
          <w:rFonts w:ascii="Arial" w:cs="Arial" w:eastAsia="Arial" w:hAnsi="Arial"/>
          <w:b w:val="1"/>
          <w:bCs w:val="1"/>
          <w:i w:val="0"/>
          <w:iCs w:val="0"/>
          <w:color w:val="1b1c1d"/>
          <w:sz w:val="24"/>
          <w:szCs w:val="24"/>
          <w:rtl w:val="0"/>
        </w:rPr>
        <w:t xml:space="preserve">Schedule A</w:t>
      </w:r>
      <w:r w:rsidDel="00000000" w:rsidR="00000000" w:rsidRPr="00000000">
        <w:rPr>
          <w:rFonts w:ascii="Arial" w:cs="Arial" w:eastAsia="Arial" w:hAnsi="Arial"/>
          <w:i w:val="0"/>
          <w:iCs w:val="0"/>
          <w:color w:val="1b1c1d"/>
          <w:sz w:val="24"/>
          <w:szCs w:val="24"/>
          <w:rtl w:val="0"/>
        </w:rPr>
        <w:t xml:space="preserve">, shall be entered into between the Investor and the other shareholders of the Company from the date the Investor becomes a shareholder.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b w:val="0"/>
          <w:bCs w:val="0"/>
          <w:i w:val="0"/>
          <w:iCs w:val="0"/>
          <w:color w:val="1b1c1d"/>
          <w:sz w:val="24"/>
          <w:szCs w:val="24"/>
          <w:rtl w:val="0"/>
        </w:rPr>
        <w:t xml:space="preserve">7. TERMINATION, JURISDICTION AND GOVERNING LAW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7.1</w:t>
      </w:r>
      <w:r w:rsidDel="00000000" w:rsidR="00000000" w:rsidRPr="00000000">
        <w:rPr>
          <w:rFonts w:ascii="Arial" w:cs="Arial" w:eastAsia="Arial" w:hAnsi="Arial"/>
          <w:i w:val="0"/>
          <w:iCs w:val="0"/>
          <w:color w:val="1b1c1d"/>
          <w:sz w:val="24"/>
          <w:szCs w:val="24"/>
          <w:rtl w:val="0"/>
        </w:rPr>
        <w:t xml:space="preserve"> This SLIP shall terminate when the Allotted Shares have been issued on the terms of this SLIP.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7.2</w:t>
      </w:r>
      <w:r w:rsidDel="00000000" w:rsidR="00000000" w:rsidRPr="00000000">
        <w:rPr>
          <w:rFonts w:ascii="Arial" w:cs="Arial" w:eastAsia="Arial" w:hAnsi="Arial"/>
          <w:i w:val="0"/>
          <w:iCs w:val="0"/>
          <w:color w:val="1b1c1d"/>
          <w:sz w:val="24"/>
          <w:szCs w:val="24"/>
          <w:rtl w:val="0"/>
        </w:rPr>
        <w:t xml:space="preserve"> Any disputes relating to this SLIP shall be resolved under Norwegian law with Oslo District Court as the legal venue.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highlight w:val="yellow"/>
        </w:rPr>
      </w:pPr>
      <w:r w:rsidDel="00000000" w:rsidR="00000000" w:rsidRPr="00000000">
        <w:rPr>
          <w:rFonts w:ascii="Arial" w:cs="Arial" w:eastAsia="Arial" w:hAnsi="Arial"/>
          <w:b w:val="1"/>
          <w:bCs w:val="1"/>
          <w:i w:val="0"/>
          <w:iCs w:val="0"/>
          <w:color w:val="1b1c1d"/>
          <w:sz w:val="24"/>
          <w:szCs w:val="24"/>
          <w:rtl w:val="0"/>
        </w:rPr>
        <w:t xml:space="preserve">Place and Date:</w:t>
      </w:r>
      <w:r w:rsidDel="00000000" w:rsidR="00000000" w:rsidRPr="00000000">
        <w:rPr>
          <w:rFonts w:ascii="Arial" w:cs="Arial" w:eastAsia="Arial" w:hAnsi="Arial"/>
          <w:i w:val="0"/>
          <w:iCs w:val="0"/>
          <w:color w:val="1b1c1d"/>
          <w:sz w:val="24"/>
          <w:szCs w:val="24"/>
          <w:rtl w:val="0"/>
        </w:rPr>
        <w:t xml:space="preserve"> </w:t>
      </w:r>
      <w:r w:rsidDel="00000000" w:rsidR="00000000" w:rsidRPr="00000000">
        <w:rPr>
          <w:color w:val="1b1c1d"/>
          <w:sz w:val="24"/>
          <w:szCs w:val="24"/>
          <w:rtl w:val="0"/>
        </w:rPr>
        <w:t xml:space="preserve">Oslo</w:t>
      </w:r>
      <w:r w:rsidDel="00000000" w:rsidR="00000000" w:rsidRPr="00000000">
        <w:rPr>
          <w:rFonts w:ascii="Arial" w:cs="Arial" w:eastAsia="Arial" w:hAnsi="Arial"/>
          <w:i w:val="0"/>
          <w:iCs w:val="0"/>
          <w:color w:val="1b1c1d"/>
          <w:sz w:val="24"/>
          <w:szCs w:val="24"/>
          <w:rtl w:val="0"/>
        </w:rPr>
        <w:t xml:space="preserve">, </w:t>
      </w:r>
      <w:r w:rsidDel="00000000" w:rsidR="00000000" w:rsidRPr="00000000">
        <w:rPr>
          <w:rFonts w:ascii="Arial" w:cs="Arial" w:eastAsia="Arial" w:hAnsi="Arial"/>
          <w:i w:val="0"/>
          <w:iCs w:val="0"/>
          <w:color w:val="1b1c1d"/>
          <w:sz w:val="24"/>
          <w:szCs w:val="24"/>
          <w:highlight w:val="yellow"/>
          <w:rtl w:val="0"/>
        </w:rPr>
        <w:t xml:space="preserve">[Date]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color w:val="1b1c1d"/>
          <w:sz w:val="24"/>
          <w:szCs w:val="24"/>
        </w:rPr>
      </w:pPr>
      <w:r w:rsidDel="00000000" w:rsidR="00000000" w:rsidRPr="00000000">
        <w:rPr>
          <w:b w:val="1"/>
          <w:bCs w:val="1"/>
          <w:color w:val="1b1c1d"/>
          <w:sz w:val="24"/>
          <w:szCs w:val="24"/>
          <w:rtl w:val="0"/>
        </w:rPr>
        <w:t xml:space="preserve">______________________________________</w:t>
        <w:br w:type="textWrapping"/>
        <w:t xml:space="preserve">Jon Bøhmer/Type I Civilization AS</w:t>
        <w:br w:type="textWrapping"/>
      </w:r>
      <w:r w:rsidDel="00000000" w:rsidR="00000000" w:rsidRPr="00000000">
        <w:rPr>
          <w:color w:val="1b1c1d"/>
          <w:sz w:val="24"/>
          <w:szCs w:val="24"/>
          <w:rtl w:val="0"/>
        </w:rPr>
        <w:t xml:space="preserve">Founder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color w:val="1b1c1d"/>
          <w:sz w:val="24"/>
          <w:szCs w:val="24"/>
        </w:rPr>
      </w:pPr>
      <w:r w:rsidDel="00000000" w:rsidR="00000000" w:rsidRPr="00000000">
        <w:rPr>
          <w:color w:val="1b1c1d"/>
          <w:sz w:val="24"/>
          <w:szCs w:val="24"/>
          <w:rtl w:val="0"/>
        </w:rPr>
        <w:t xml:space="preserve">______________________________________</w:t>
        <w:br w:type="textWrapping"/>
        <w:t xml:space="preserve">Investor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color w:val="1b1c1d"/>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color w:val="1b1c1d"/>
          <w:sz w:val="24"/>
          <w:szCs w:val="24"/>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30"/>
          <w:szCs w:val="30"/>
        </w:rPr>
      </w:pPr>
      <w:r w:rsidDel="00000000" w:rsidR="00000000" w:rsidRPr="00000000">
        <w:rPr>
          <w:rFonts w:ascii="Arial" w:cs="Arial" w:eastAsia="Arial" w:hAnsi="Arial"/>
          <w:b w:val="0"/>
          <w:bCs w:val="0"/>
          <w:i w:val="0"/>
          <w:iCs w:val="0"/>
          <w:color w:val="1b1c1d"/>
          <w:sz w:val="30"/>
          <w:szCs w:val="30"/>
          <w:rtl w:val="0"/>
        </w:rPr>
        <w:t xml:space="preserve">SCHEDULES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Schedule A:</w:t>
      </w:r>
      <w:r w:rsidDel="00000000" w:rsidR="00000000" w:rsidRPr="00000000">
        <w:rPr>
          <w:rFonts w:ascii="Arial" w:cs="Arial" w:eastAsia="Arial" w:hAnsi="Arial"/>
          <w:i w:val="0"/>
          <w:iCs w:val="0"/>
          <w:color w:val="1b1c1d"/>
          <w:sz w:val="24"/>
          <w:szCs w:val="24"/>
          <w:rtl w:val="0"/>
        </w:rPr>
        <w:t xml:space="preserve"> Form of Shareholders' Agreement</w:t>
      </w:r>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Schedule B:</w:t>
      </w:r>
      <w:r w:rsidDel="00000000" w:rsidR="00000000" w:rsidRPr="00000000">
        <w:rPr>
          <w:rFonts w:ascii="Arial" w:cs="Arial" w:eastAsia="Arial" w:hAnsi="Arial"/>
          <w:i w:val="0"/>
          <w:iCs w:val="0"/>
          <w:color w:val="1b1c1d"/>
          <w:sz w:val="24"/>
          <w:szCs w:val="24"/>
          <w:rtl w:val="0"/>
        </w:rPr>
        <w:t xml:space="preserve"> Form of Board Resolution (for capital increase)</w:t>
      </w:r>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Schedule C:</w:t>
      </w:r>
      <w:r w:rsidDel="00000000" w:rsidR="00000000" w:rsidRPr="00000000">
        <w:rPr>
          <w:rFonts w:ascii="Arial" w:cs="Arial" w:eastAsia="Arial" w:hAnsi="Arial"/>
          <w:i w:val="0"/>
          <w:iCs w:val="0"/>
          <w:color w:val="1b1c1d"/>
          <w:sz w:val="24"/>
          <w:szCs w:val="24"/>
          <w:rtl w:val="0"/>
        </w:rPr>
        <w:t xml:space="preserve"> Form of EGM Protocol (for capital increase)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