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BANK STATEMENT</w:t>
      </w:r>
    </w:p>
    <w:p>
      <w:r>
        <w:rPr>
          <w:b/>
        </w:rPr>
        <w:t>Nelson-Brown</w:t>
      </w:r>
      <w:r>
        <w:br/>
        <w:t>337 Carey Stream, Lake Marieport, DD7B 7SQ</w:t>
        <w:br/>
        <w:t>+44161 496 0397  wiekmustafa@zorbach.com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Account No.</w:t>
            </w:r>
          </w:p>
        </w:tc>
        <w:tc>
          <w:tcPr>
            <w:tcW w:type="dxa" w:w="2340"/>
          </w:tcPr>
          <w:p>
            <w:r>
              <w:t>HYYD4936232527208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Statement No.</w:t>
            </w:r>
          </w:p>
        </w:tc>
        <w:tc>
          <w:tcPr>
            <w:tcW w:type="dxa" w:w="2340"/>
          </w:tcPr>
          <w:p>
            <w:r>
              <w:t>230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Sort Code / IBAN</w:t>
            </w:r>
          </w:p>
        </w:tc>
        <w:tc>
          <w:tcPr>
            <w:tcW w:type="dxa" w:w="2340"/>
          </w:tcPr>
          <w:p>
            <w:r>
              <w:t>FR9396030686685354180168326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340"/>
          </w:tcPr>
          <w:p>
            <w:r>
              <w:t>€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340"/>
          </w:tcPr>
          <w:p>
            <w:r>
              <w:t>2026-08-05 – 2026-09-04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8B0000"/>
              </w:rPr>
              <w:t>Account Holder</w:t>
            </w:r>
          </w:p>
          <w:p>
            <w:r>
              <w:t>Drewes Gunpf AG</w:t>
              <w:br/>
              <w:t>Rennerring 626, 03617 Wertingen</w:t>
              <w:br/>
              <w:t>hans-jochen69@hethur.com</w:t>
            </w:r>
          </w:p>
        </w:tc>
        <w:tc>
          <w:tcPr>
            <w:tcW w:type="dxa" w:w="4680"/>
          </w:tcPr>
          <w:p>
            <w:r>
              <w:rPr>
                <w:b/>
                <w:color w:val="8B0000"/>
              </w:rPr>
              <w:t>Branch</w:t>
            </w:r>
          </w:p>
          <w:p>
            <w:r>
              <w:t>Nelson-Brown</w:t>
              <w:br/>
              <w:t>337 Carey Stream, Lake Marieport, DD7B 7SQ</w:t>
              <w:br/>
              <w:t>wiekmustafa@zorbach.com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Paid Out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Paid In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560"/>
          </w:tcPr>
          <w:p>
            <w:r>
              <w:t>2026-08-05</w:t>
            </w:r>
          </w:p>
        </w:tc>
        <w:tc>
          <w:tcPr>
            <w:tcW w:type="dxa" w:w="1560"/>
          </w:tcPr>
          <w:p>
            <w:r>
              <w:t>POS</w:t>
            </w:r>
          </w:p>
        </w:tc>
        <w:tc>
          <w:tcPr>
            <w:tcW w:type="dxa" w:w="1560"/>
          </w:tcPr>
          <w:p>
            <w:r>
              <w:t>Scott LLC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€42.72</w:t>
            </w:r>
          </w:p>
        </w:tc>
        <w:tc>
          <w:tcPr>
            <w:tcW w:type="dxa" w:w="1560"/>
          </w:tcPr>
          <w:p>
            <w:r>
              <w:t>€8,738.00</w:t>
            </w:r>
          </w:p>
        </w:tc>
      </w:tr>
      <w:tr>
        <w:tc>
          <w:tcPr>
            <w:tcW w:type="dxa" w:w="1560"/>
          </w:tcPr>
          <w:p>
            <w:r>
              <w:t>2026-08-07</w:t>
            </w:r>
          </w:p>
        </w:tc>
        <w:tc>
          <w:tcPr>
            <w:tcW w:type="dxa" w:w="1560"/>
          </w:tcPr>
          <w:p>
            <w:r>
              <w:t>POS</w:t>
            </w:r>
          </w:p>
        </w:tc>
        <w:tc>
          <w:tcPr>
            <w:tcW w:type="dxa" w:w="1560"/>
          </w:tcPr>
          <w:p>
            <w:r>
              <w:t>Begum-Lawrence</w:t>
            </w:r>
          </w:p>
        </w:tc>
        <w:tc>
          <w:tcPr>
            <w:tcW w:type="dxa" w:w="1560"/>
          </w:tcPr>
          <w:p>
            <w:r>
              <w:t>€761.46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€7,976.54</w:t>
            </w:r>
          </w:p>
        </w:tc>
      </w:tr>
      <w:tr>
        <w:tc>
          <w:tcPr>
            <w:tcW w:type="dxa" w:w="1560"/>
          </w:tcPr>
          <w:p>
            <w:r>
              <w:t>2026-08-09</w:t>
            </w:r>
          </w:p>
        </w:tc>
        <w:tc>
          <w:tcPr>
            <w:tcW w:type="dxa" w:w="1560"/>
          </w:tcPr>
          <w:p>
            <w:r>
              <w:t>SO</w:t>
            </w:r>
          </w:p>
        </w:tc>
        <w:tc>
          <w:tcPr>
            <w:tcW w:type="dxa" w:w="1560"/>
          </w:tcPr>
          <w:p>
            <w:r>
              <w:t>Noël et Fils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€304.03</w:t>
            </w:r>
          </w:p>
        </w:tc>
        <w:tc>
          <w:tcPr>
            <w:tcW w:type="dxa" w:w="1560"/>
          </w:tcPr>
          <w:p>
            <w:r>
              <w:t>€8,280.57</w:t>
            </w:r>
          </w:p>
        </w:tc>
      </w:tr>
      <w:tr>
        <w:tc>
          <w:tcPr>
            <w:tcW w:type="dxa" w:w="1560"/>
          </w:tcPr>
          <w:p>
            <w:r>
              <w:t>2026-08-11</w:t>
            </w:r>
          </w:p>
        </w:tc>
        <w:tc>
          <w:tcPr>
            <w:tcW w:type="dxa" w:w="1560"/>
          </w:tcPr>
          <w:p>
            <w:r>
              <w:t>TFR</w:t>
            </w:r>
          </w:p>
        </w:tc>
        <w:tc>
          <w:tcPr>
            <w:tcW w:type="dxa" w:w="1560"/>
          </w:tcPr>
          <w:p>
            <w:r>
              <w:t>Chevalier</w:t>
            </w:r>
          </w:p>
        </w:tc>
        <w:tc>
          <w:tcPr>
            <w:tcW w:type="dxa" w:w="1560"/>
          </w:tcPr>
          <w:p>
            <w:r>
              <w:t>€651.86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€7,628.71</w:t>
            </w:r>
          </w:p>
        </w:tc>
      </w:tr>
      <w:tr>
        <w:tc>
          <w:tcPr>
            <w:tcW w:type="dxa" w:w="1560"/>
          </w:tcPr>
          <w:p>
            <w:r>
              <w:t>2026-08-13</w:t>
            </w:r>
          </w:p>
        </w:tc>
        <w:tc>
          <w:tcPr>
            <w:tcW w:type="dxa" w:w="1560"/>
          </w:tcPr>
          <w:p>
            <w:r>
              <w:t>TFR</w:t>
            </w:r>
          </w:p>
        </w:tc>
        <w:tc>
          <w:tcPr>
            <w:tcW w:type="dxa" w:w="1560"/>
          </w:tcPr>
          <w:p>
            <w:r>
              <w:t>Davila and Sons</w:t>
            </w:r>
          </w:p>
        </w:tc>
        <w:tc>
          <w:tcPr>
            <w:tcW w:type="dxa" w:w="1560"/>
          </w:tcPr>
          <w:p>
            <w:r>
              <w:t>€92.15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€7,536.56</w:t>
            </w:r>
          </w:p>
        </w:tc>
      </w:tr>
      <w:tr>
        <w:tc>
          <w:tcPr>
            <w:tcW w:type="dxa" w:w="1560"/>
          </w:tcPr>
          <w:p>
            <w:r>
              <w:t>2026-08-15</w:t>
            </w:r>
          </w:p>
        </w:tc>
        <w:tc>
          <w:tcPr>
            <w:tcW w:type="dxa" w:w="1560"/>
          </w:tcPr>
          <w:p>
            <w:r>
              <w:t>TFR</w:t>
            </w:r>
          </w:p>
        </w:tc>
        <w:tc>
          <w:tcPr>
            <w:tcW w:type="dxa" w:w="1560"/>
          </w:tcPr>
          <w:p>
            <w:r>
              <w:t>Rogge</w:t>
            </w:r>
          </w:p>
        </w:tc>
        <w:tc>
          <w:tcPr>
            <w:tcW w:type="dxa" w:w="1560"/>
          </w:tcPr>
          <w:p>
            <w:r>
              <w:t>€124.98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€7,411.58</w:t>
            </w:r>
          </w:p>
        </w:tc>
      </w:tr>
      <w:tr>
        <w:tc>
          <w:tcPr>
            <w:tcW w:type="dxa" w:w="1560"/>
          </w:tcPr>
          <w:p>
            <w:r>
              <w:t>2026-08-17</w:t>
            </w:r>
          </w:p>
        </w:tc>
        <w:tc>
          <w:tcPr>
            <w:tcW w:type="dxa" w:w="1560"/>
          </w:tcPr>
          <w:p>
            <w:r>
              <w:t>TFR</w:t>
            </w:r>
          </w:p>
        </w:tc>
        <w:tc>
          <w:tcPr>
            <w:tcW w:type="dxa" w:w="1560"/>
          </w:tcPr>
          <w:p>
            <w:r>
              <w:t>Bath-Kashyap</w:t>
            </w:r>
          </w:p>
        </w:tc>
        <w:tc>
          <w:tcPr>
            <w:tcW w:type="dxa" w:w="1560"/>
          </w:tcPr>
          <w:p>
            <w:r>
              <w:t>€551.76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€6,859.82</w:t>
            </w:r>
          </w:p>
        </w:tc>
      </w:tr>
      <w:tr>
        <w:tc>
          <w:tcPr>
            <w:tcW w:type="dxa" w:w="1560"/>
          </w:tcPr>
          <w:p>
            <w:r>
              <w:t>2026-08-19</w:t>
            </w:r>
          </w:p>
        </w:tc>
        <w:tc>
          <w:tcPr>
            <w:tcW w:type="dxa" w:w="1560"/>
          </w:tcPr>
          <w:p>
            <w:r>
              <w:t>TFR</w:t>
            </w:r>
          </w:p>
        </w:tc>
        <w:tc>
          <w:tcPr>
            <w:tcW w:type="dxa" w:w="1560"/>
          </w:tcPr>
          <w:p>
            <w:r>
              <w:t>Morvan SARL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€456.21</w:t>
            </w:r>
          </w:p>
        </w:tc>
        <w:tc>
          <w:tcPr>
            <w:tcW w:type="dxa" w:w="1560"/>
          </w:tcPr>
          <w:p>
            <w:r>
              <w:t>€7,316.03</w:t>
            </w:r>
          </w:p>
        </w:tc>
      </w:tr>
      <w:tr>
        <w:tc>
          <w:tcPr>
            <w:tcW w:type="dxa" w:w="1560"/>
          </w:tcPr>
          <w:p>
            <w:r>
              <w:t>2026-08-21</w:t>
            </w:r>
          </w:p>
        </w:tc>
        <w:tc>
          <w:tcPr>
            <w:tcW w:type="dxa" w:w="1560"/>
          </w:tcPr>
          <w:p>
            <w:r>
              <w:t>SO</w:t>
            </w:r>
          </w:p>
        </w:tc>
        <w:tc>
          <w:tcPr>
            <w:tcW w:type="dxa" w:w="1560"/>
          </w:tcPr>
          <w:p>
            <w:r>
              <w:t>Barbe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€564.04</w:t>
            </w:r>
          </w:p>
        </w:tc>
        <w:tc>
          <w:tcPr>
            <w:tcW w:type="dxa" w:w="1560"/>
          </w:tcPr>
          <w:p>
            <w:r>
              <w:t>€7,880.07</w:t>
            </w:r>
          </w:p>
        </w:tc>
      </w:tr>
      <w:tr>
        <w:tc>
          <w:tcPr>
            <w:tcW w:type="dxa" w:w="1560"/>
          </w:tcPr>
          <w:p>
            <w:r>
              <w:t>2026-08-23</w:t>
            </w:r>
          </w:p>
        </w:tc>
        <w:tc>
          <w:tcPr>
            <w:tcW w:type="dxa" w:w="1560"/>
          </w:tcPr>
          <w:p>
            <w:r>
              <w:t>SO</w:t>
            </w:r>
          </w:p>
        </w:tc>
        <w:tc>
          <w:tcPr>
            <w:tcW w:type="dxa" w:w="1560"/>
          </w:tcPr>
          <w:p>
            <w:r>
              <w:t>Rattan Group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€181.19</w:t>
            </w:r>
          </w:p>
        </w:tc>
        <w:tc>
          <w:tcPr>
            <w:tcW w:type="dxa" w:w="1560"/>
          </w:tcPr>
          <w:p>
            <w:r>
              <w:t>€8,061.26</w:t>
            </w:r>
          </w:p>
        </w:tc>
      </w:tr>
      <w:tr>
        <w:tc>
          <w:tcPr>
            <w:tcW w:type="dxa" w:w="1560"/>
          </w:tcPr>
          <w:p>
            <w:r>
              <w:t>2026-08-25</w:t>
            </w:r>
          </w:p>
        </w:tc>
        <w:tc>
          <w:tcPr>
            <w:tcW w:type="dxa" w:w="1560"/>
          </w:tcPr>
          <w:p>
            <w:r>
              <w:t>BGC</w:t>
            </w:r>
          </w:p>
        </w:tc>
        <w:tc>
          <w:tcPr>
            <w:tcW w:type="dxa" w:w="1560"/>
          </w:tcPr>
          <w:p>
            <w:r>
              <w:t>Mammen PLC</w:t>
            </w:r>
          </w:p>
        </w:tc>
        <w:tc>
          <w:tcPr>
            <w:tcW w:type="dxa" w:w="1560"/>
          </w:tcPr>
          <w:p>
            <w:r>
              <w:t>€206.47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€7,854.79</w:t>
            </w:r>
          </w:p>
        </w:tc>
      </w:tr>
      <w:tr>
        <w:tc>
          <w:tcPr>
            <w:tcW w:type="dxa" w:w="1560"/>
          </w:tcPr>
          <w:p>
            <w:r>
              <w:t>2026-08-27</w:t>
            </w:r>
          </w:p>
        </w:tc>
        <w:tc>
          <w:tcPr>
            <w:tcW w:type="dxa" w:w="1560"/>
          </w:tcPr>
          <w:p>
            <w:r>
              <w:t>DD</w:t>
            </w:r>
          </w:p>
        </w:tc>
        <w:tc>
          <w:tcPr>
            <w:tcW w:type="dxa" w:w="1560"/>
          </w:tcPr>
          <w:p>
            <w:r>
              <w:t>Sharaf-Minhas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€165.86</w:t>
            </w:r>
          </w:p>
        </w:tc>
        <w:tc>
          <w:tcPr>
            <w:tcW w:type="dxa" w:w="1560"/>
          </w:tcPr>
          <w:p>
            <w:r>
              <w:t>€8,020.65</w:t>
            </w:r>
          </w:p>
        </w:tc>
      </w:tr>
      <w:tr>
        <w:tc>
          <w:tcPr>
            <w:tcW w:type="dxa" w:w="1560"/>
          </w:tcPr>
          <w:p>
            <w:r>
              <w:t>2026-08-29</w:t>
            </w:r>
          </w:p>
        </w:tc>
        <w:tc>
          <w:tcPr>
            <w:tcW w:type="dxa" w:w="1560"/>
          </w:tcPr>
          <w:p>
            <w:r>
              <w:t>ATM</w:t>
            </w:r>
          </w:p>
        </w:tc>
        <w:tc>
          <w:tcPr>
            <w:tcW w:type="dxa" w:w="1560"/>
          </w:tcPr>
          <w:p>
            <w:r>
              <w:t>Kala Inc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€354.06</w:t>
            </w:r>
          </w:p>
        </w:tc>
        <w:tc>
          <w:tcPr>
            <w:tcW w:type="dxa" w:w="1560"/>
          </w:tcPr>
          <w:p>
            <w:r>
              <w:t>€8,374.71</w:t>
            </w:r>
          </w:p>
        </w:tc>
      </w:tr>
      <w:tr>
        <w:tc>
          <w:tcPr>
            <w:tcW w:type="dxa" w:w="1560"/>
          </w:tcPr>
          <w:p>
            <w:r>
              <w:t>2026-08-31</w:t>
            </w:r>
          </w:p>
        </w:tc>
        <w:tc>
          <w:tcPr>
            <w:tcW w:type="dxa" w:w="1560"/>
          </w:tcPr>
          <w:p>
            <w:r>
              <w:t>POS</w:t>
            </w:r>
          </w:p>
        </w:tc>
        <w:tc>
          <w:tcPr>
            <w:tcW w:type="dxa" w:w="1560"/>
          </w:tcPr>
          <w:p>
            <w:r>
              <w:t>White, Leach and Perkins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€487.64</w:t>
            </w:r>
          </w:p>
        </w:tc>
        <w:tc>
          <w:tcPr>
            <w:tcW w:type="dxa" w:w="1560"/>
          </w:tcPr>
          <w:p>
            <w:r>
              <w:t>€8,862.35</w:t>
            </w:r>
          </w:p>
        </w:tc>
      </w:tr>
      <w:tr>
        <w:tc>
          <w:tcPr>
            <w:tcW w:type="dxa" w:w="1560"/>
          </w:tcPr>
          <w:p>
            <w:r>
              <w:t>2026-09-02</w:t>
            </w:r>
          </w:p>
        </w:tc>
        <w:tc>
          <w:tcPr>
            <w:tcW w:type="dxa" w:w="1560"/>
          </w:tcPr>
          <w:p>
            <w:r>
              <w:t>POS</w:t>
            </w:r>
          </w:p>
        </w:tc>
        <w:tc>
          <w:tcPr>
            <w:tcW w:type="dxa" w:w="1560"/>
          </w:tcPr>
          <w:p>
            <w:r>
              <w:t>Srivastava Inc</w:t>
            </w:r>
          </w:p>
        </w:tc>
        <w:tc>
          <w:tcPr>
            <w:tcW w:type="dxa" w:w="1560"/>
          </w:tcPr>
          <w:p>
            <w:r>
              <w:t>€167.40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€8,694.95</w:t>
            </w:r>
          </w:p>
        </w:tc>
      </w:tr>
      <w:tr>
        <w:tc>
          <w:tcPr>
            <w:tcW w:type="dxa" w:w="1560"/>
          </w:tcPr>
          <w:p>
            <w:r>
              <w:t>2026-09-04</w:t>
            </w:r>
          </w:p>
        </w:tc>
        <w:tc>
          <w:tcPr>
            <w:tcW w:type="dxa" w:w="1560"/>
          </w:tcPr>
          <w:p>
            <w:r>
              <w:t>POS</w:t>
            </w:r>
          </w:p>
        </w:tc>
        <w:tc>
          <w:tcPr>
            <w:tcW w:type="dxa" w:w="1560"/>
          </w:tcPr>
          <w:p>
            <w:r>
              <w:t>Bauer Klemm e.G.</w:t>
            </w:r>
          </w:p>
        </w:tc>
        <w:tc>
          <w:tcPr>
            <w:tcW w:type="dxa" w:w="1560"/>
          </w:tcPr>
          <w:p>
            <w:r>
              <w:t>€236.06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€8,458.89</w:t>
            </w:r>
          </w:p>
        </w:tc>
      </w:tr>
    </w:tbl>
    <w:p/>
    <w:p>
      <w:pPr>
        <w:jc w:val="right"/>
      </w:pPr>
      <w:r>
        <w:rPr>
          <w:b w:val="0"/>
        </w:rPr>
        <w:t>Opening Balance:    €8,695.28</w:t>
      </w:r>
    </w:p>
    <w:p>
      <w:pPr>
        <w:jc w:val="right"/>
      </w:pPr>
      <w:r>
        <w:rPr>
          <w:b/>
        </w:rPr>
        <w:t>Closing Balance:    €8,458.89</w:t>
      </w:r>
    </w:p>
    <w:p/>
    <w:p>
      <w:r>
        <w:rPr>
          <w:color w:val="808080"/>
          <w:sz w:val="16"/>
        </w:rPr>
        <w:t>Please check your statement carefully and report any discrepancies within 60 days.</w:t>
      </w:r>
    </w:p>
    <w:p>
      <w:r>
        <w:rPr>
          <w:color w:val="808080"/>
          <w:sz w:val="16"/>
        </w:rPr>
        <w:t>Interest rates and charges are shown in our published tariff.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