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B0082"/>
          <w:sz w:val="52"/>
        </w:rPr>
        <w:t>Despatch Note</w:t>
      </w:r>
    </w:p>
    <w:p>
      <w:r>
        <w:rPr>
          <w:b/>
        </w:rPr>
        <w:t>Mosemann Werner KG</w:t>
      </w:r>
      <w:r>
        <w:br/>
        <w:t>H.No. 323, Kadakia Street, Thanjavur 577020</w:t>
        <w:br/>
        <w:t>+44151 496 0117  stephensonjulia@best.com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340"/>
          </w:tcPr>
          <w:p>
            <w:r>
              <w:t>DN-400306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340"/>
          </w:tcPr>
          <w:p>
            <w:r>
              <w:t>UPS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2026-01-19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340"/>
          </w:tcPr>
          <w:p>
            <w:r>
              <w:t>BX58105444HC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340"/>
          </w:tcPr>
          <w:p>
            <w:r>
              <w:t>SO-34355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340"/>
          </w:tcPr>
          <w:p>
            <w:r>
              <w:t>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4B0082"/>
              </w:rPr>
              <w:t>Deliver To</w:t>
            </w:r>
          </w:p>
          <w:p>
            <w:r>
              <w:t>Mosemann Werner KG</w:t>
              <w:br/>
              <w:t>H.No. 323, Kadakia Street, Thanjavur 577020</w:t>
              <w:br/>
              <w:t>stephensonjulia@best.com</w:t>
            </w:r>
          </w:p>
        </w:tc>
        <w:tc>
          <w:tcPr>
            <w:tcW w:type="dxa" w:w="4680"/>
          </w:tcPr>
          <w:p>
            <w:r>
              <w:rPr>
                <w:b/>
                <w:color w:val="4B0082"/>
              </w:rPr>
              <w:t>Shipped From</w:t>
            </w:r>
          </w:p>
          <w:p>
            <w:r>
              <w:t>Swamy, Sagar and Rana</w:t>
              <w:br/>
              <w:t>0963 Matthew Bridge, North Meganchester, PR 64710</w:t>
              <w:br/>
              <w:t>ydaniels@vasquez.com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SKU-9740-MA</w:t>
            </w:r>
          </w:p>
        </w:tc>
        <w:tc>
          <w:tcPr>
            <w:tcW w:type="dxa" w:w="1560"/>
          </w:tcPr>
          <w:p>
            <w:r>
              <w:t>Unleash Open-Source Metrics</w:t>
            </w:r>
          </w:p>
        </w:tc>
        <w:tc>
          <w:tcPr>
            <w:tcW w:type="dxa" w:w="1560"/>
          </w:tcPr>
          <w:p>
            <w:r>
              <w:t>29</w:t>
            </w:r>
          </w:p>
        </w:tc>
        <w:tc>
          <w:tcPr>
            <w:tcW w:type="dxa" w:w="1560"/>
          </w:tcPr>
          <w:p>
            <w:r>
              <w:t>29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SKU-4073-wK</w:t>
            </w:r>
          </w:p>
        </w:tc>
        <w:tc>
          <w:tcPr>
            <w:tcW w:type="dxa" w:w="1560"/>
          </w:tcPr>
          <w:p>
            <w:r>
              <w:t>Ergonomic explicit open system</w:t>
            </w:r>
          </w:p>
        </w:tc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9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</w:tbl>
    <w:p/>
    <w:p>
      <w:pPr>
        <w:jc w:val="right"/>
      </w:pPr>
      <w:r>
        <w:rPr>
          <w:b w:val="0"/>
        </w:rPr>
        <w:t>Total Packages:    10</w:t>
      </w:r>
    </w:p>
    <w:p>
      <w:pPr>
        <w:jc w:val="right"/>
      </w:pPr>
      <w:r>
        <w:rPr>
          <w:b/>
        </w:rPr>
        <w:t>Gross Weight:    73.9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