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44444"/>
          <w:sz w:val="44"/>
        </w:rPr>
        <w:t>Packing Slip</w:t>
      </w:r>
    </w:p>
    <w:p>
      <w:r>
        <w:rPr>
          <w:b/>
        </w:rPr>
        <w:t>Denis</w:t>
      </w:r>
      <w:r>
        <w:br/>
        <w:t>Holm-Reinhardt-Ring 955, 87186 Greiz</w:t>
        <w:br/>
        <w:t>01537186480  vdrub@renner.de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412"/>
          </w:tcPr>
          <w:p>
            <w:r>
              <w:t>DN-616550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412"/>
          </w:tcPr>
          <w:p>
            <w:r>
              <w:t>DHL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t>2026-03-05</w:t>
            </w:r>
          </w:p>
        </w:tc>
        <w:tc>
          <w:tcPr>
            <w:tcW w:type="dxa" w:w="2412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412"/>
          </w:tcPr>
          <w:p>
            <w:r>
              <w:t>Wh39258568eE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412"/>
          </w:tcPr>
          <w:p>
            <w:r>
              <w:t>SO-85366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412"/>
          </w:tcPr>
          <w:p>
            <w:r>
              <w:t>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444444"/>
              </w:rPr>
              <w:t>Deliver To</w:t>
            </w:r>
          </w:p>
          <w:p>
            <w:r>
              <w:t>Berg LLC</w:t>
              <w:br/>
              <w:t>Schülerstraße 46-67, 54013 Groß-Gerau</w:t>
              <w:br/>
              <w:t>wilkinsirene@smith.com</w:t>
            </w:r>
          </w:p>
        </w:tc>
        <w:tc>
          <w:tcPr>
            <w:tcW w:type="dxa" w:w="4824"/>
          </w:tcPr>
          <w:p>
            <w:r>
              <w:rPr>
                <w:b/>
                <w:color w:val="444444"/>
              </w:rPr>
              <w:t>Shipped From</w:t>
            </w:r>
          </w:p>
          <w:p>
            <w:r>
              <w:t>Denis</w:t>
              <w:br/>
              <w:t>Holm-Reinhardt-Ring 955, 87186 Greiz</w:t>
              <w:br/>
              <w:t>vdrub@renner.de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SKU</w:t>
            </w:r>
          </w:p>
        </w:tc>
        <w:tc>
          <w:tcPr>
            <w:tcW w:type="dxa" w:w="160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08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608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608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608"/>
          </w:tcPr>
          <w:p>
            <w:r>
              <w:t>1</w:t>
            </w:r>
          </w:p>
        </w:tc>
        <w:tc>
          <w:tcPr>
            <w:tcW w:type="dxa" w:w="1608"/>
          </w:tcPr>
          <w:p>
            <w:r>
              <w:t>SKU-8532-VL</w:t>
            </w:r>
          </w:p>
        </w:tc>
        <w:tc>
          <w:tcPr>
            <w:tcW w:type="dxa" w:w="1608"/>
          </w:tcPr>
          <w:p>
            <w:r>
              <w:t>Matrix Magnetic Action-Items</w:t>
            </w:r>
          </w:p>
        </w:tc>
        <w:tc>
          <w:tcPr>
            <w:tcW w:type="dxa" w:w="1608"/>
          </w:tcPr>
          <w:p>
            <w:r>
              <w:t>44</w:t>
            </w:r>
          </w:p>
        </w:tc>
        <w:tc>
          <w:tcPr>
            <w:tcW w:type="dxa" w:w="1608"/>
          </w:tcPr>
          <w:p>
            <w:r>
              <w:t>42</w:t>
            </w:r>
          </w:p>
        </w:tc>
        <w:tc>
          <w:tcPr>
            <w:tcW w:type="dxa" w:w="1608"/>
          </w:tcPr>
          <w:p>
            <w:r>
              <w:t>1</w:t>
            </w:r>
          </w:p>
        </w:tc>
      </w:tr>
      <w:tr>
        <w:tc>
          <w:tcPr>
            <w:tcW w:type="dxa" w:w="1608"/>
          </w:tcPr>
          <w:p>
            <w:r>
              <w:t>2</w:t>
            </w:r>
          </w:p>
        </w:tc>
        <w:tc>
          <w:tcPr>
            <w:tcW w:type="dxa" w:w="1608"/>
          </w:tcPr>
          <w:p>
            <w:r>
              <w:t>SKU-0233-SJ</w:t>
            </w:r>
          </w:p>
        </w:tc>
        <w:tc>
          <w:tcPr>
            <w:tcW w:type="dxa" w:w="1608"/>
          </w:tcPr>
          <w:p>
            <w:r>
              <w:t>Devolved reciprocal structure</w:t>
            </w:r>
          </w:p>
        </w:tc>
        <w:tc>
          <w:tcPr>
            <w:tcW w:type="dxa" w:w="1608"/>
          </w:tcPr>
          <w:p>
            <w:r>
              <w:t>17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SKU-7052-hr</w:t>
            </w:r>
          </w:p>
        </w:tc>
        <w:tc>
          <w:tcPr>
            <w:tcW w:type="dxa" w:w="1608"/>
          </w:tcPr>
          <w:p>
            <w:r>
              <w:t>L'art de louer en toute tranquilité</w:t>
            </w:r>
          </w:p>
        </w:tc>
        <w:tc>
          <w:tcPr>
            <w:tcW w:type="dxa" w:w="1608"/>
          </w:tcPr>
          <w:p>
            <w:r>
              <w:t>4</w:t>
            </w:r>
          </w:p>
        </w:tc>
        <w:tc>
          <w:tcPr>
            <w:tcW w:type="dxa" w:w="1608"/>
          </w:tcPr>
          <w:p>
            <w:r>
              <w:t>3</w:t>
            </w:r>
          </w:p>
        </w:tc>
        <w:tc>
          <w:tcPr>
            <w:tcW w:type="dxa" w:w="1608"/>
          </w:tcPr>
          <w:p>
            <w:r>
              <w:t>1</w:t>
            </w:r>
          </w:p>
        </w:tc>
      </w:tr>
      <w:tr>
        <w:tc>
          <w:tcPr>
            <w:tcW w:type="dxa" w:w="1608"/>
          </w:tcPr>
          <w:p>
            <w:r>
              <w:t>4</w:t>
            </w:r>
          </w:p>
        </w:tc>
        <w:tc>
          <w:tcPr>
            <w:tcW w:type="dxa" w:w="1608"/>
          </w:tcPr>
          <w:p>
            <w:r>
              <w:t>SKU-4770-WB</w:t>
            </w:r>
          </w:p>
        </w:tc>
        <w:tc>
          <w:tcPr>
            <w:tcW w:type="dxa" w:w="1608"/>
          </w:tcPr>
          <w:p>
            <w:r>
              <w:t>Innovate Sticky Web-Readiness</w:t>
            </w:r>
          </w:p>
        </w:tc>
        <w:tc>
          <w:tcPr>
            <w:tcW w:type="dxa" w:w="1608"/>
          </w:tcPr>
          <w:p>
            <w:r>
              <w:t>44</w:t>
            </w:r>
          </w:p>
        </w:tc>
        <w:tc>
          <w:tcPr>
            <w:tcW w:type="dxa" w:w="1608"/>
          </w:tcPr>
          <w:p>
            <w:r>
              <w:t>44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5</w:t>
            </w:r>
          </w:p>
        </w:tc>
        <w:tc>
          <w:tcPr>
            <w:tcW w:type="dxa" w:w="1608"/>
          </w:tcPr>
          <w:p>
            <w:r>
              <w:t>SKU-9561-bQ</w:t>
            </w:r>
          </w:p>
        </w:tc>
        <w:tc>
          <w:tcPr>
            <w:tcW w:type="dxa" w:w="1608"/>
          </w:tcPr>
          <w:p>
            <w:r>
              <w:t>Balanced foreground structure</w:t>
            </w:r>
          </w:p>
        </w:tc>
        <w:tc>
          <w:tcPr>
            <w:tcW w:type="dxa" w:w="1608"/>
          </w:tcPr>
          <w:p>
            <w:r>
              <w:t>41</w:t>
            </w:r>
          </w:p>
        </w:tc>
        <w:tc>
          <w:tcPr>
            <w:tcW w:type="dxa" w:w="1608"/>
          </w:tcPr>
          <w:p>
            <w:r>
              <w:t>39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6</w:t>
            </w:r>
          </w:p>
        </w:tc>
        <w:tc>
          <w:tcPr>
            <w:tcW w:type="dxa" w:w="1608"/>
          </w:tcPr>
          <w:p>
            <w:r>
              <w:t>SKU-8323-pD</w:t>
            </w:r>
          </w:p>
        </w:tc>
        <w:tc>
          <w:tcPr>
            <w:tcW w:type="dxa" w:w="1608"/>
          </w:tcPr>
          <w:p>
            <w:r>
              <w:t>Front-line motivating time-frame</w:t>
            </w:r>
          </w:p>
        </w:tc>
        <w:tc>
          <w:tcPr>
            <w:tcW w:type="dxa" w:w="1608"/>
          </w:tcPr>
          <w:p>
            <w:r>
              <w:t>20</w:t>
            </w:r>
          </w:p>
        </w:tc>
        <w:tc>
          <w:tcPr>
            <w:tcW w:type="dxa" w:w="1608"/>
          </w:tcPr>
          <w:p>
            <w:r>
              <w:t>18</w:t>
            </w:r>
          </w:p>
        </w:tc>
        <w:tc>
          <w:tcPr>
            <w:tcW w:type="dxa" w:w="1608"/>
          </w:tcPr>
          <w:p>
            <w:r>
              <w:t>2</w:t>
            </w:r>
          </w:p>
        </w:tc>
      </w:tr>
      <w:tr>
        <w:tc>
          <w:tcPr>
            <w:tcW w:type="dxa" w:w="1608"/>
          </w:tcPr>
          <w:p>
            <w:r>
              <w:t>7</w:t>
            </w:r>
          </w:p>
        </w:tc>
        <w:tc>
          <w:tcPr>
            <w:tcW w:type="dxa" w:w="1608"/>
          </w:tcPr>
          <w:p>
            <w:r>
              <w:t>SKU-6296-we</w:t>
            </w:r>
          </w:p>
        </w:tc>
        <w:tc>
          <w:tcPr>
            <w:tcW w:type="dxa" w:w="1608"/>
          </w:tcPr>
          <w:p>
            <w:r>
              <w:t>Exploit Granular Vortals</w:t>
            </w:r>
          </w:p>
        </w:tc>
        <w:tc>
          <w:tcPr>
            <w:tcW w:type="dxa" w:w="1608"/>
          </w:tcPr>
          <w:p>
            <w:r>
              <w:t>42</w:t>
            </w:r>
          </w:p>
        </w:tc>
        <w:tc>
          <w:tcPr>
            <w:tcW w:type="dxa" w:w="1608"/>
          </w:tcPr>
          <w:p>
            <w:r>
              <w:t>41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8</w:t>
            </w:r>
          </w:p>
        </w:tc>
        <w:tc>
          <w:tcPr>
            <w:tcW w:type="dxa" w:w="1608"/>
          </w:tcPr>
          <w:p>
            <w:r>
              <w:t>SKU-5586-Gl</w:t>
            </w:r>
          </w:p>
        </w:tc>
        <w:tc>
          <w:tcPr>
            <w:tcW w:type="dxa" w:w="1608"/>
          </w:tcPr>
          <w:p>
            <w:r>
              <w:t>Polarized value-added approach</w:t>
            </w:r>
          </w:p>
        </w:tc>
        <w:tc>
          <w:tcPr>
            <w:tcW w:type="dxa" w:w="1608"/>
          </w:tcPr>
          <w:p>
            <w:r>
              <w:t>17</w:t>
            </w:r>
          </w:p>
        </w:tc>
        <w:tc>
          <w:tcPr>
            <w:tcW w:type="dxa" w:w="1608"/>
          </w:tcPr>
          <w:p>
            <w:r>
              <w:t>17</w:t>
            </w:r>
          </w:p>
        </w:tc>
        <w:tc>
          <w:tcPr>
            <w:tcW w:type="dxa" w:w="1608"/>
          </w:tcPr>
          <w:p>
            <w:r>
              <w:t>0</w:t>
            </w:r>
          </w:p>
        </w:tc>
      </w:tr>
      <w:tr>
        <w:tc>
          <w:tcPr>
            <w:tcW w:type="dxa" w:w="1608"/>
          </w:tcPr>
          <w:p>
            <w:r>
              <w:t>9</w:t>
            </w:r>
          </w:p>
        </w:tc>
        <w:tc>
          <w:tcPr>
            <w:tcW w:type="dxa" w:w="1608"/>
          </w:tcPr>
          <w:p>
            <w:r>
              <w:t>SKU-1631-Sw</w:t>
            </w:r>
          </w:p>
        </w:tc>
        <w:tc>
          <w:tcPr>
            <w:tcW w:type="dxa" w:w="1608"/>
          </w:tcPr>
          <w:p>
            <w:r>
              <w:t>Exploit 24/365 Content</w:t>
            </w:r>
          </w:p>
        </w:tc>
        <w:tc>
          <w:tcPr>
            <w:tcW w:type="dxa" w:w="1608"/>
          </w:tcPr>
          <w:p>
            <w:r>
              <w:t>16</w:t>
            </w:r>
          </w:p>
        </w:tc>
        <w:tc>
          <w:tcPr>
            <w:tcW w:type="dxa" w:w="1608"/>
          </w:tcPr>
          <w:p>
            <w:r>
              <w:t>15</w:t>
            </w:r>
          </w:p>
        </w:tc>
        <w:tc>
          <w:tcPr>
            <w:tcW w:type="dxa" w:w="1608"/>
          </w:tcPr>
          <w:p>
            <w:r>
              <w:t>2</w:t>
            </w:r>
          </w:p>
        </w:tc>
      </w:tr>
    </w:tbl>
    <w:p/>
    <w:p>
      <w:pPr>
        <w:jc w:val="right"/>
      </w:pPr>
      <w:r>
        <w:rPr>
          <w:b w:val="0"/>
        </w:rPr>
        <w:t>Total Packages:    1</w:t>
      </w:r>
    </w:p>
    <w:p>
      <w:pPr>
        <w:jc w:val="right"/>
      </w:pPr>
      <w:r>
        <w:rPr>
          <w:b/>
        </w:rPr>
        <w:t>Gross Weight:    380.5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