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B35900"/>
          <w:sz w:val="52"/>
        </w:rPr>
        <w:t>PACKING LIST</w:t>
      </w:r>
    </w:p>
    <w:p>
      <w:r>
        <w:rPr>
          <w:b/>
        </w:rPr>
        <w:t>Kar and Sons</w:t>
      </w:r>
      <w:r>
        <w:br/>
        <w:t>H.No. 35, Palla Chowk, Raurkela Industrial Township-958356</w:t>
        <w:br/>
        <w:t>+33 (0)4 81 46 00 11  yschinke@carsten.com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340"/>
          </w:tcPr>
          <w:p>
            <w:r>
              <w:t>DN-552343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340"/>
          </w:tcPr>
          <w:p>
            <w:r>
              <w:t>FedEx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2026-03-28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340"/>
          </w:tcPr>
          <w:p>
            <w:r>
              <w:t>XG12181259cL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340"/>
          </w:tcPr>
          <w:p>
            <w:r>
              <w:t>SO-25509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35900"/>
              </w:rPr>
              <w:t>Deliver To</w:t>
            </w:r>
          </w:p>
          <w:p>
            <w:r>
              <w:t>Kar and Sons</w:t>
              <w:br/>
              <w:t>H.No. 35, Palla Chowk, Raurkela Industrial Township-958356</w:t>
              <w:br/>
              <w:t>yschinke@carsten.com</w:t>
            </w:r>
          </w:p>
        </w:tc>
        <w:tc>
          <w:tcPr>
            <w:tcW w:type="dxa" w:w="4680"/>
          </w:tcPr>
          <w:p>
            <w:r>
              <w:rPr>
                <w:b/>
                <w:color w:val="B35900"/>
              </w:rPr>
              <w:t>Shipped From</w:t>
            </w:r>
          </w:p>
          <w:p>
            <w:r>
              <w:t>Ben, Zacharia and Ray</w:t>
              <w:br/>
              <w:t>1945 Kathleen Neck, Marcport, CO 30267</w:t>
              <w:br/>
              <w:t>jeanettefarrell@caldwell.com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SKU-4087-cY</w:t>
            </w:r>
          </w:p>
        </w:tc>
        <w:tc>
          <w:tcPr>
            <w:tcW w:type="dxa" w:w="1560"/>
          </w:tcPr>
          <w:p>
            <w:r>
              <w:t>La liberté d'évoluer plus facilement</w:t>
            </w:r>
          </w:p>
        </w:tc>
        <w:tc>
          <w:tcPr>
            <w:tcW w:type="dxa" w:w="1560"/>
          </w:tcPr>
          <w:p>
            <w:r>
              <w:t>34</w:t>
            </w:r>
          </w:p>
        </w:tc>
        <w:tc>
          <w:tcPr>
            <w:tcW w:type="dxa" w:w="1560"/>
          </w:tcPr>
          <w:p>
            <w:r>
              <w:t>33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SKU-2703-SD</w:t>
            </w:r>
          </w:p>
        </w:tc>
        <w:tc>
          <w:tcPr>
            <w:tcW w:type="dxa" w:w="1560"/>
          </w:tcPr>
          <w:p>
            <w:r>
              <w:t>Visualize Bricks-And-Clicks Infrastructures</w:t>
            </w:r>
          </w:p>
        </w:tc>
        <w:tc>
          <w:tcPr>
            <w:tcW w:type="dxa" w:w="1560"/>
          </w:tcPr>
          <w:p>
            <w:r>
              <w:t>16</w:t>
            </w:r>
          </w:p>
        </w:tc>
        <w:tc>
          <w:tcPr>
            <w:tcW w:type="dxa" w:w="1560"/>
          </w:tcPr>
          <w:p>
            <w:r>
              <w:t>14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SKU-3279-Hv</w:t>
            </w:r>
          </w:p>
        </w:tc>
        <w:tc>
          <w:tcPr>
            <w:tcW w:type="dxa" w:w="1560"/>
          </w:tcPr>
          <w:p>
            <w:r>
              <w:t>L'avantage de changer avant-tout</w:t>
            </w:r>
          </w:p>
        </w:tc>
        <w:tc>
          <w:tcPr>
            <w:tcW w:type="dxa" w:w="1560"/>
          </w:tcPr>
          <w:p>
            <w:r>
              <w:t>34</w:t>
            </w:r>
          </w:p>
        </w:tc>
        <w:tc>
          <w:tcPr>
            <w:tcW w:type="dxa" w:w="1560"/>
          </w:tcPr>
          <w:p>
            <w:r>
              <w:t>32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SKU-4549-cQ</w:t>
            </w:r>
          </w:p>
        </w:tc>
        <w:tc>
          <w:tcPr>
            <w:tcW w:type="dxa" w:w="1560"/>
          </w:tcPr>
          <w:p>
            <w:r>
              <w:t>Disintermediate Global Synergies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SKU-6593-ep</w:t>
            </w:r>
          </w:p>
        </w:tc>
        <w:tc>
          <w:tcPr>
            <w:tcW w:type="dxa" w:w="1560"/>
          </w:tcPr>
          <w:p>
            <w:r>
              <w:t>Drive Plug-And-Play Action-Items</w:t>
            </w:r>
          </w:p>
        </w:tc>
        <w:tc>
          <w:tcPr>
            <w:tcW w:type="dxa" w:w="1560"/>
          </w:tcPr>
          <w:p>
            <w:r>
              <w:t>49</w:t>
            </w:r>
          </w:p>
        </w:tc>
        <w:tc>
          <w:tcPr>
            <w:tcW w:type="dxa" w:w="1560"/>
          </w:tcPr>
          <w:p>
            <w:r>
              <w:t>48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</w:tbl>
    <w:p/>
    <w:p>
      <w:pPr>
        <w:jc w:val="right"/>
      </w:pPr>
      <w:r>
        <w:rPr>
          <w:b w:val="0"/>
        </w:rPr>
        <w:t>Total Packages:    1</w:t>
      </w:r>
    </w:p>
    <w:p>
      <w:pPr>
        <w:jc w:val="right"/>
      </w:pPr>
      <w:r>
        <w:rPr>
          <w:b/>
        </w:rPr>
        <w:t>Gross Weight:    38.5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