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35900"/>
          <w:sz w:val="52"/>
        </w:rPr>
        <w:t>Earnings Statement</w:t>
      </w:r>
    </w:p>
    <w:p>
      <w:r>
        <w:rPr>
          <w:b/>
        </w:rPr>
        <w:t>Rai Inc</w:t>
      </w:r>
      <w:r>
        <w:br/>
        <w:t>471 Stout Pike, North Georgemouth, VI 23409</w:t>
        <w:br/>
        <w:t>+910965398419  millerlori@holmes.com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556"/>
          </w:tcPr>
          <w:p>
            <w:r>
              <w:t>EMP4273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556"/>
          </w:tcPr>
          <w:p>
            <w:r>
              <w:t>Engineering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556"/>
          </w:tcPr>
          <w:p>
            <w:r>
              <w:t>2026-05-22 to 2026-06-21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556"/>
          </w:tcPr>
          <w:p>
            <w:r>
              <w:t>6468L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556"/>
          </w:tcPr>
          <w:p>
            <w:r>
              <w:t>2026-06-21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556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B35900"/>
              </w:rPr>
              <w:t>Employer</w:t>
            </w:r>
          </w:p>
          <w:p>
            <w:r>
              <w:t>Rai Inc</w:t>
              <w:br/>
              <w:t>471 Stout Pike, North Georgemouth, VI 23409</w:t>
              <w:br/>
              <w:t>millerlori@holmes.com</w:t>
            </w:r>
          </w:p>
        </w:tc>
        <w:tc>
          <w:tcPr>
            <w:tcW w:type="dxa" w:w="5112"/>
          </w:tcPr>
          <w:p>
            <w:r>
              <w:rPr>
                <w:b/>
                <w:color w:val="B35900"/>
              </w:rPr>
              <w:t>Employee</w:t>
            </w:r>
          </w:p>
          <w:p>
            <w:r>
              <w:t>Hugues Reynaud</w:t>
              <w:br/>
              <w:t>817, chemin Charrier, 40732 Sainte Catherine-la-Forêt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704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704"/>
          </w:tcPr>
          <w:p>
            <w:r>
              <w:t>Basic Salary</w:t>
            </w:r>
          </w:p>
        </w:tc>
        <w:tc>
          <w:tcPr>
            <w:tcW w:type="dxa" w:w="1704"/>
          </w:tcPr>
          <w:p>
            <w:r>
              <w:t>160</w:t>
            </w:r>
          </w:p>
        </w:tc>
        <w:tc>
          <w:tcPr>
            <w:tcW w:type="dxa" w:w="1704"/>
          </w:tcPr>
          <w:p>
            <w:r>
              <w:t>$48.82</w:t>
            </w:r>
          </w:p>
        </w:tc>
        <w:tc>
          <w:tcPr>
            <w:tcW w:type="dxa" w:w="1704"/>
          </w:tcPr>
          <w:p>
            <w:r>
              <w:t>$7,810.79</w:t>
            </w:r>
          </w:p>
        </w:tc>
        <w:tc>
          <w:tcPr>
            <w:tcW w:type="dxa" w:w="1704"/>
          </w:tcPr>
          <w:p>
            <w:r>
              <w:t>Income Tax</w:t>
            </w:r>
          </w:p>
        </w:tc>
        <w:tc>
          <w:tcPr>
            <w:tcW w:type="dxa" w:w="1704"/>
          </w:tcPr>
          <w:p>
            <w:r>
              <w:t>$1,701.15</w:t>
            </w:r>
          </w:p>
        </w:tc>
      </w:tr>
      <w:tr>
        <w:tc>
          <w:tcPr>
            <w:tcW w:type="dxa" w:w="1704"/>
          </w:tcPr>
          <w:p>
            <w:r>
              <w:t>Overtime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$73.23</w:t>
            </w:r>
          </w:p>
        </w:tc>
        <w:tc>
          <w:tcPr>
            <w:tcW w:type="dxa" w:w="1704"/>
          </w:tcPr>
          <w:p>
            <w:r>
              <w:t>$382.56</w:t>
            </w:r>
          </w:p>
        </w:tc>
        <w:tc>
          <w:tcPr>
            <w:tcW w:type="dxa" w:w="1704"/>
          </w:tcPr>
          <w:p>
            <w:r>
              <w:t>Social Insurance</w:t>
            </w:r>
          </w:p>
        </w:tc>
        <w:tc>
          <w:tcPr>
            <w:tcW w:type="dxa" w:w="1704"/>
          </w:tcPr>
          <w:p>
            <w:r>
              <w:t>$624.86</w:t>
            </w:r>
          </w:p>
        </w:tc>
      </w:tr>
      <w:tr>
        <w:tc>
          <w:tcPr>
            <w:tcW w:type="dxa" w:w="1704"/>
          </w:tcPr>
          <w:p>
            <w:r>
              <w:t>Allowance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$66.70</w:t>
            </w:r>
          </w:p>
        </w:tc>
        <w:tc>
          <w:tcPr>
            <w:tcW w:type="dxa" w:w="1704"/>
          </w:tcPr>
          <w:p>
            <w:r>
              <w:t>Pension</w:t>
            </w:r>
          </w:p>
        </w:tc>
        <w:tc>
          <w:tcPr>
            <w:tcW w:type="dxa" w:w="1704"/>
          </w:tcPr>
          <w:p>
            <w:r>
              <w:t>$390.54</w:t>
            </w:r>
          </w:p>
        </w:tc>
      </w:tr>
    </w:tbl>
    <w:p/>
    <w:p>
      <w:pPr>
        <w:jc w:val="right"/>
      </w:pPr>
      <w:r>
        <w:rPr>
          <w:b w:val="0"/>
        </w:rPr>
        <w:t>Gross Pay:    $7,810.79</w:t>
      </w:r>
    </w:p>
    <w:p>
      <w:pPr>
        <w:jc w:val="right"/>
      </w:pPr>
      <w:r>
        <w:rPr>
          <w:b w:val="0"/>
        </w:rPr>
        <w:t>Total Deductions:    $2,716.55</w:t>
      </w:r>
    </w:p>
    <w:p>
      <w:pPr>
        <w:jc w:val="right"/>
      </w:pPr>
      <w:r>
        <w:rPr>
          <w:b w:val="0"/>
        </w:rPr>
        <w:t>NET PAY:    $5,094.24</w:t>
      </w:r>
    </w:p>
    <w:p>
      <w:pPr>
        <w:jc w:val="right"/>
      </w:pPr>
      <w:r>
        <w:rPr>
          <w:b/>
        </w:rPr>
        <w:t>YTD Gross:    $85,918.69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