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6400"/>
          <w:sz w:val="44"/>
        </w:rPr>
        <w:t>P.O.</w:t>
      </w:r>
    </w:p>
    <w:p>
      <w:r>
        <w:rPr>
          <w:b/>
        </w:rPr>
        <w:t>Collins-Doherty</w:t>
      </w:r>
      <w:r>
        <w:br/>
        <w:t>Pechelweg 80, 81682 Dinslaken</w:t>
        <w:br/>
        <w:t>+44808 157 0539  attila42@lehmann.de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2340"/>
          </w:tcPr>
          <w:p>
            <w:r>
              <w:t>PO-59876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Payment Terms</w:t>
            </w:r>
          </w:p>
        </w:tc>
        <w:tc>
          <w:tcPr>
            <w:tcW w:type="dxa" w:w="2340"/>
          </w:tcPr>
          <w:p>
            <w:r>
              <w:t>Net 60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Order Date</w:t>
            </w:r>
          </w:p>
        </w:tc>
        <w:tc>
          <w:tcPr>
            <w:tcW w:type="dxa" w:w="2340"/>
          </w:tcPr>
          <w:p>
            <w:r>
              <w:t>2026-02-02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Shipping Method</w:t>
            </w:r>
          </w:p>
        </w:tc>
        <w:tc>
          <w:tcPr>
            <w:tcW w:type="dxa" w:w="2340"/>
          </w:tcPr>
          <w:p>
            <w:r>
              <w:t>Sea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Required By</w:t>
            </w:r>
          </w:p>
        </w:tc>
        <w:tc>
          <w:tcPr>
            <w:tcW w:type="dxa" w:w="2340"/>
          </w:tcPr>
          <w:p>
            <w:r>
              <w:t>2026-03-07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06400"/>
              </w:rPr>
              <w:t>Buyer</w:t>
            </w:r>
          </w:p>
          <w:p>
            <w:r>
              <w:t>Collins-Doherty</w:t>
              <w:br/>
              <w:t>Pechelweg 80, 81682 Dinslaken</w:t>
              <w:br/>
              <w:t>attila42@lehmann.de</w:t>
            </w:r>
          </w:p>
        </w:tc>
        <w:tc>
          <w:tcPr>
            <w:tcW w:type="dxa" w:w="3120"/>
          </w:tcPr>
          <w:p>
            <w:r>
              <w:rPr>
                <w:b/>
                <w:color w:val="006400"/>
              </w:rPr>
              <w:t>Vendor</w:t>
            </w:r>
          </w:p>
          <w:p>
            <w:r>
              <w:t>Alexandre</w:t>
              <w:br/>
              <w:t>Flat 34P, Kaur Manor, New Barry, TF82 9US</w:t>
              <w:br/>
              <w:t>bbruce@williams.com</w:t>
            </w:r>
          </w:p>
        </w:tc>
        <w:tc>
          <w:tcPr>
            <w:tcW w:type="dxa" w:w="3120"/>
          </w:tcPr>
          <w:p>
            <w:r>
              <w:rPr>
                <w:b/>
                <w:color w:val="006400"/>
              </w:rPr>
              <w:t>Ship To</w:t>
            </w:r>
          </w:p>
          <w:p>
            <w:r>
              <w:t>Wable-Ramachandran</w:t>
              <w:br/>
              <w:t>Kösterweg 85, 37901 Eggenfelden</w:t>
              <w:br/>
              <w:t>elisabeth93@noel.com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Synergize Visionary Bandwidth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CHF 160.02</w:t>
            </w:r>
          </w:p>
        </w:tc>
        <w:tc>
          <w:tcPr>
            <w:tcW w:type="dxa" w:w="1872"/>
          </w:tcPr>
          <w:p>
            <w:r>
              <w:t>CHF 2,560.32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Le confort de louer avant-tout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CHF 451.78</w:t>
            </w:r>
          </w:p>
        </w:tc>
        <w:tc>
          <w:tcPr>
            <w:tcW w:type="dxa" w:w="1872"/>
          </w:tcPr>
          <w:p>
            <w:r>
              <w:t>CHF 451.78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Quality-focused client-server initiative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CHF 845.02</w:t>
            </w:r>
          </w:p>
        </w:tc>
        <w:tc>
          <w:tcPr>
            <w:tcW w:type="dxa" w:w="1872"/>
          </w:tcPr>
          <w:p>
            <w:r>
              <w:t>CHF 14,365.34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L'art de rouler à la pointe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CHF 374.45</w:t>
            </w:r>
          </w:p>
        </w:tc>
        <w:tc>
          <w:tcPr>
            <w:tcW w:type="dxa" w:w="1872"/>
          </w:tcPr>
          <w:p>
            <w:r>
              <w:t>CHF 4,493.40</w:t>
            </w:r>
          </w:p>
        </w:tc>
      </w:tr>
    </w:tbl>
    <w:p/>
    <w:p>
      <w:pPr>
        <w:jc w:val="right"/>
      </w:pPr>
      <w:r>
        <w:rPr>
          <w:b w:val="0"/>
        </w:rPr>
        <w:t>Subtotal:    CHF 21,870.84</w:t>
      </w:r>
    </w:p>
    <w:p>
      <w:pPr>
        <w:jc w:val="right"/>
      </w:pPr>
      <w:r>
        <w:rPr>
          <w:b w:val="0"/>
        </w:rPr>
        <w:t>Shipping:    CHF 191.10</w:t>
      </w:r>
    </w:p>
    <w:p>
      <w:pPr>
        <w:jc w:val="right"/>
      </w:pPr>
      <w:r>
        <w:rPr>
          <w:b/>
        </w:rPr>
        <w:t>Order Total:    CHF 22,964.38</w:t>
      </w:r>
    </w:p>
    <w:p/>
    <w:p>
      <w:r>
        <w:rPr>
          <w:color w:val="808080"/>
          <w:sz w:val="16"/>
        </w:rPr>
        <w:t>This purchase order is subject to the buyer's standard terms and conditions.</w:t>
      </w:r>
    </w:p>
    <w:p>
      <w:r>
        <w:rPr>
          <w:color w:val="808080"/>
          <w:sz w:val="16"/>
        </w:rPr>
        <w:t>Please confirm receipt and expected delivery date.</w:t>
      </w:r>
    </w:p>
    <w:p>
      <w:r>
        <w:rPr>
          <w:color w:val="808080"/>
          <w:sz w:val="16"/>
        </w:rPr>
        <w:t>Quote PO number on all correspondence and packing documents.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