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8080"/>
          <w:sz w:val="44"/>
        </w:rPr>
        <w:t>QUOTATION</w:t>
      </w:r>
    </w:p>
    <w:p>
      <w:r>
        <w:rPr>
          <w:b/>
        </w:rPr>
        <w:t>Davis LLC</w:t>
      </w:r>
      <w:r>
        <w:br/>
        <w:t>112, Muni, Bokaro 271064</w:t>
        <w:br/>
        <w:t>001-793-701-4042  guillaumelemaitre@lemaitre.fr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Quote No.</w:t>
            </w:r>
          </w:p>
        </w:tc>
        <w:tc>
          <w:tcPr>
            <w:tcW w:type="dxa" w:w="2340"/>
          </w:tcPr>
          <w:p>
            <w:r>
              <w:t>Q-9032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340"/>
          </w:tcPr>
          <w:p>
            <w:r>
              <w:t>Abha Sankar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t>2026-03-26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340"/>
          </w:tcPr>
          <w:p>
            <w:r>
              <w:t>REF-CN29Rk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Valid Until</w:t>
            </w:r>
          </w:p>
        </w:tc>
        <w:tc>
          <w:tcPr>
            <w:tcW w:type="dxa" w:w="2340"/>
          </w:tcPr>
          <w:p>
            <w:r>
              <w:t>2026-04-25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08080"/>
              </w:rPr>
              <w:t>Prepared For</w:t>
            </w:r>
          </w:p>
          <w:p>
            <w:r>
              <w:t>Kothari-Om</w:t>
              <w:br/>
              <w:t>34/992, Bir Zila, Avadi 118015</w:t>
              <w:br/>
              <w:t>stextor@martin.com</w:t>
            </w:r>
          </w:p>
        </w:tc>
        <w:tc>
          <w:tcPr>
            <w:tcW w:type="dxa" w:w="4680"/>
          </w:tcPr>
          <w:p>
            <w:r>
              <w:rPr>
                <w:b/>
                <w:color w:val="008080"/>
              </w:rPr>
              <w:t>From</w:t>
            </w:r>
          </w:p>
          <w:p>
            <w:r>
              <w:t>Davis LLC</w:t>
              <w:br/>
              <w:t>112, Muni, Bokaro 271064</w:t>
              <w:br/>
              <w:t>guillaumelemaitre@lemaitre.fr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Deploy Vertical Supply-Chains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£485.48</w:t>
            </w:r>
          </w:p>
        </w:tc>
        <w:tc>
          <w:tcPr>
            <w:tcW w:type="dxa" w:w="1872"/>
          </w:tcPr>
          <w:p>
            <w:r>
              <w:t>£970.96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Incubate Synergistic Supply-Chains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£518.36</w:t>
            </w:r>
          </w:p>
        </w:tc>
        <w:tc>
          <w:tcPr>
            <w:tcW w:type="dxa" w:w="1872"/>
          </w:tcPr>
          <w:p>
            <w:r>
              <w:t>£1,555.08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Revolutionize Web-Enabled Supply-Chains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£4.17</w:t>
            </w:r>
          </w:p>
        </w:tc>
        <w:tc>
          <w:tcPr>
            <w:tcW w:type="dxa" w:w="1872"/>
          </w:tcPr>
          <w:p>
            <w:r>
              <w:t>£58.38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Incubate Granular Platforms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£6.91</w:t>
            </w:r>
          </w:p>
        </w:tc>
        <w:tc>
          <w:tcPr>
            <w:tcW w:type="dxa" w:w="1872"/>
          </w:tcPr>
          <w:p>
            <w:r>
              <w:t>£13.82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Intuitive interactive product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£626.60</w:t>
            </w:r>
          </w:p>
        </w:tc>
        <w:tc>
          <w:tcPr>
            <w:tcW w:type="dxa" w:w="1872"/>
          </w:tcPr>
          <w:p>
            <w:r>
              <w:t>£10,025.60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Multi-lateral asymmetric monitoring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£534.52</w:t>
            </w:r>
          </w:p>
        </w:tc>
        <w:tc>
          <w:tcPr>
            <w:tcW w:type="dxa" w:w="1872"/>
          </w:tcPr>
          <w:p>
            <w:r>
              <w:t>£8,552.32</w:t>
            </w:r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Persevering cohesive data-warehouse</w:t>
            </w:r>
          </w:p>
        </w:tc>
        <w:tc>
          <w:tcPr>
            <w:tcW w:type="dxa" w:w="1872"/>
          </w:tcPr>
          <w:p>
            <w:r>
              <w:t>17</w:t>
            </w:r>
          </w:p>
        </w:tc>
        <w:tc>
          <w:tcPr>
            <w:tcW w:type="dxa" w:w="1872"/>
          </w:tcPr>
          <w:p>
            <w:r>
              <w:t>£236.74</w:t>
            </w:r>
          </w:p>
        </w:tc>
        <w:tc>
          <w:tcPr>
            <w:tcW w:type="dxa" w:w="1872"/>
          </w:tcPr>
          <w:p>
            <w:r>
              <w:t>£4,024.58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La liberté de changer autrement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£734.27</w:t>
            </w:r>
          </w:p>
        </w:tc>
        <w:tc>
          <w:tcPr>
            <w:tcW w:type="dxa" w:w="1872"/>
          </w:tcPr>
          <w:p>
            <w:r>
              <w:t>£7,342.70</w:t>
            </w:r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Scale E-Business Experiences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£449.99</w:t>
            </w:r>
          </w:p>
        </w:tc>
        <w:tc>
          <w:tcPr>
            <w:tcW w:type="dxa" w:w="1872"/>
          </w:tcPr>
          <w:p>
            <w:r>
              <w:t>£3,599.92</w:t>
            </w:r>
          </w:p>
        </w:tc>
      </w:tr>
    </w:tbl>
    <w:p/>
    <w:p>
      <w:pPr>
        <w:jc w:val="right"/>
      </w:pPr>
      <w:r>
        <w:rPr>
          <w:b w:val="0"/>
        </w:rPr>
        <w:t>Subtotal:    £36,143.36</w:t>
      </w:r>
    </w:p>
    <w:p>
      <w:pPr>
        <w:jc w:val="right"/>
      </w:pPr>
      <w:r>
        <w:rPr>
          <w:b w:val="0"/>
        </w:rPr>
        <w:t>Discount:    -£1,807.17</w:t>
      </w:r>
    </w:p>
    <w:p>
      <w:pPr>
        <w:jc w:val="right"/>
      </w:pPr>
      <w:r>
        <w:rPr>
          <w:b w:val="0"/>
        </w:rPr>
        <w:t>Estimated Tax:    £2,891.47</w:t>
      </w:r>
    </w:p>
    <w:p>
      <w:pPr>
        <w:jc w:val="right"/>
      </w:pPr>
      <w:r>
        <w:rPr>
          <w:b/>
        </w:rPr>
        <w:t>Estimated Total:    £37,227.66</w:t>
      </w:r>
    </w:p>
    <w:p/>
    <w:p>
      <w:r>
        <w:rPr>
          <w:color w:val="808080"/>
          <w:sz w:val="16"/>
        </w:rPr>
        <w:t>This is a quotation only and does not constitute a bill.</w:t>
      </w:r>
    </w:p>
    <w:p>
      <w:r>
        <w:rPr>
          <w:color w:val="808080"/>
          <w:sz w:val="16"/>
        </w:rPr>
        <w:t>Prices are valid for 30 days from the date above.</w:t>
      </w:r>
    </w:p>
    <w:p>
      <w:r>
        <w:rPr>
          <w:color w:val="808080"/>
          <w:sz w:val="16"/>
        </w:rPr>
        <w:t>To accept this quote, sign below and return a copy.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