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8B0000"/>
          <w:sz w:val="52"/>
        </w:rPr>
        <w:t>Sales Quotation</w:t>
      </w:r>
    </w:p>
    <w:p>
      <w:r>
        <w:rPr>
          <w:b/>
        </w:rPr>
        <w:t>Gregory LLC</w:t>
      </w:r>
      <w:r>
        <w:br/>
        <w:t>Flat 65V, King Mountain, Barrettside, B4G 4JT</w:t>
        <w:br/>
        <w:t>(08532) 20554  giovanna19@loos.net</w:t>
      </w:r>
    </w:p>
    <w:tbl>
      <w:tblPr>
        <w:tblStyle w:val="MediumShading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Quote No.</w:t>
            </w:r>
          </w:p>
        </w:tc>
        <w:tc>
          <w:tcPr>
            <w:tcW w:type="dxa" w:w="2412"/>
          </w:tcPr>
          <w:p>
            <w:r>
              <w:t>Q-9546</w:t>
            </w:r>
          </w:p>
        </w:tc>
        <w:tc>
          <w:tcPr>
            <w:tcW w:type="dxa" w:w="2412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2412"/>
          </w:tcPr>
          <w:p>
            <w:r>
              <w:t>Nikita Garde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412"/>
          </w:tcPr>
          <w:p>
            <w:r>
              <w:t>2026-07-24</w:t>
            </w:r>
          </w:p>
        </w:tc>
        <w:tc>
          <w:tcPr>
            <w:tcW w:type="dxa" w:w="2412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2412"/>
          </w:tcPr>
          <w:p>
            <w:r>
              <w:t>REF-Zn94pU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Valid Until</w:t>
            </w:r>
          </w:p>
        </w:tc>
        <w:tc>
          <w:tcPr>
            <w:tcW w:type="dxa" w:w="2412"/>
          </w:tcPr>
          <w:p>
            <w:r>
              <w:t>2026-08-23</w:t>
            </w:r>
          </w:p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8B0000"/>
              </w:rPr>
              <w:t>Prepared For</w:t>
            </w:r>
          </w:p>
          <w:p>
            <w:r>
              <w:t>Dupré</w:t>
              <w:br/>
              <w:t>Marc-Wende-Straße 610, 41853 Erkelenz</w:t>
              <w:br/>
              <w:t>kristi76@henry-dixon.com</w:t>
            </w:r>
          </w:p>
        </w:tc>
        <w:tc>
          <w:tcPr>
            <w:tcW w:type="dxa" w:w="4824"/>
          </w:tcPr>
          <w:p>
            <w:r>
              <w:rPr>
                <w:b/>
                <w:color w:val="8B0000"/>
              </w:rPr>
              <w:t>From</w:t>
            </w:r>
          </w:p>
          <w:p>
            <w:r>
              <w:t>Gregory LLC</w:t>
              <w:br/>
              <w:t>Flat 65V, King Mountain, Barrettside, B4G 4JT</w:t>
              <w:br/>
              <w:t>giovanna19@loos.net</w:t>
            </w:r>
          </w:p>
        </w:tc>
      </w:tr>
    </w:tbl>
    <w:p/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  <w:t>#</w:t>
            </w:r>
          </w:p>
        </w:tc>
        <w:tc>
          <w:tcPr>
            <w:tcW w:type="dxa" w:w="193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3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93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193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930"/>
          </w:tcPr>
          <w:p>
            <w:r>
              <w:t>1</w:t>
            </w:r>
          </w:p>
        </w:tc>
        <w:tc>
          <w:tcPr>
            <w:tcW w:type="dxa" w:w="1930"/>
          </w:tcPr>
          <w:p>
            <w:r>
              <w:t>Whiteboard E-Business Channels</w:t>
            </w:r>
          </w:p>
        </w:tc>
        <w:tc>
          <w:tcPr>
            <w:tcW w:type="dxa" w:w="1930"/>
          </w:tcPr>
          <w:p>
            <w:r>
              <w:t>3</w:t>
            </w:r>
          </w:p>
        </w:tc>
        <w:tc>
          <w:tcPr>
            <w:tcW w:type="dxa" w:w="1930"/>
          </w:tcPr>
          <w:p>
            <w:r>
              <w:t>£142.75</w:t>
            </w:r>
          </w:p>
        </w:tc>
        <w:tc>
          <w:tcPr>
            <w:tcW w:type="dxa" w:w="1930"/>
          </w:tcPr>
          <w:p>
            <w:r>
              <w:t>£428.25</w:t>
            </w:r>
          </w:p>
        </w:tc>
      </w:tr>
      <w:tr>
        <w:tc>
          <w:tcPr>
            <w:tcW w:type="dxa" w:w="1930"/>
          </w:tcPr>
          <w:p>
            <w:r>
              <w:t>2</w:t>
            </w:r>
          </w:p>
        </w:tc>
        <w:tc>
          <w:tcPr>
            <w:tcW w:type="dxa" w:w="1930"/>
          </w:tcPr>
          <w:p>
            <w:r>
              <w:t>Benchmark Interactive Markets</w:t>
            </w:r>
          </w:p>
        </w:tc>
        <w:tc>
          <w:tcPr>
            <w:tcW w:type="dxa" w:w="1930"/>
          </w:tcPr>
          <w:p>
            <w:r>
              <w:t>10</w:t>
            </w:r>
          </w:p>
        </w:tc>
        <w:tc>
          <w:tcPr>
            <w:tcW w:type="dxa" w:w="1930"/>
          </w:tcPr>
          <w:p>
            <w:r>
              <w:t>£488.98</w:t>
            </w:r>
          </w:p>
        </w:tc>
        <w:tc>
          <w:tcPr>
            <w:tcW w:type="dxa" w:w="1930"/>
          </w:tcPr>
          <w:p>
            <w:r>
              <w:t>£4,889.80</w:t>
            </w:r>
          </w:p>
        </w:tc>
      </w:tr>
      <w:tr>
        <w:tc>
          <w:tcPr>
            <w:tcW w:type="dxa" w:w="1930"/>
          </w:tcPr>
          <w:p>
            <w:r>
              <w:t>3</w:t>
            </w:r>
          </w:p>
        </w:tc>
        <w:tc>
          <w:tcPr>
            <w:tcW w:type="dxa" w:w="1930"/>
          </w:tcPr>
          <w:p>
            <w:r>
              <w:t>Generate Clicks-And-Mortar Experiences</w:t>
            </w:r>
          </w:p>
        </w:tc>
        <w:tc>
          <w:tcPr>
            <w:tcW w:type="dxa" w:w="1930"/>
          </w:tcPr>
          <w:p>
            <w:r>
              <w:t>4</w:t>
            </w:r>
          </w:p>
        </w:tc>
        <w:tc>
          <w:tcPr>
            <w:tcW w:type="dxa" w:w="1930"/>
          </w:tcPr>
          <w:p>
            <w:r>
              <w:t>£768.34</w:t>
            </w:r>
          </w:p>
        </w:tc>
        <w:tc>
          <w:tcPr>
            <w:tcW w:type="dxa" w:w="1930"/>
          </w:tcPr>
          <w:p>
            <w:r>
              <w:t>£3,073.36</w:t>
            </w:r>
          </w:p>
        </w:tc>
      </w:tr>
      <w:tr>
        <w:tc>
          <w:tcPr>
            <w:tcW w:type="dxa" w:w="1930"/>
          </w:tcPr>
          <w:p>
            <w:r>
              <w:t>4</w:t>
            </w:r>
          </w:p>
        </w:tc>
        <w:tc>
          <w:tcPr>
            <w:tcW w:type="dxa" w:w="1930"/>
          </w:tcPr>
          <w:p>
            <w:r>
              <w:t>Devolved stable strategy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£440.02</w:t>
            </w:r>
          </w:p>
        </w:tc>
        <w:tc>
          <w:tcPr>
            <w:tcW w:type="dxa" w:w="1930"/>
          </w:tcPr>
          <w:p>
            <w:r>
              <w:t>£2,200.10</w:t>
            </w:r>
          </w:p>
        </w:tc>
      </w:tr>
      <w:tr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Proactive interactive collaboration</w:t>
            </w:r>
          </w:p>
        </w:tc>
        <w:tc>
          <w:tcPr>
            <w:tcW w:type="dxa" w:w="1930"/>
          </w:tcPr>
          <w:p>
            <w:r>
              <w:t>4</w:t>
            </w:r>
          </w:p>
        </w:tc>
        <w:tc>
          <w:tcPr>
            <w:tcW w:type="dxa" w:w="1930"/>
          </w:tcPr>
          <w:p>
            <w:r>
              <w:t>£197.44</w:t>
            </w:r>
          </w:p>
        </w:tc>
        <w:tc>
          <w:tcPr>
            <w:tcW w:type="dxa" w:w="1930"/>
          </w:tcPr>
          <w:p>
            <w:r>
              <w:t>£789.76</w:t>
            </w:r>
          </w:p>
        </w:tc>
      </w:tr>
      <w:tr>
        <w:tc>
          <w:tcPr>
            <w:tcW w:type="dxa" w:w="1930"/>
          </w:tcPr>
          <w:p>
            <w:r>
              <w:t>6</w:t>
            </w:r>
          </w:p>
        </w:tc>
        <w:tc>
          <w:tcPr>
            <w:tcW w:type="dxa" w:w="1930"/>
          </w:tcPr>
          <w:p>
            <w:r>
              <w:t>Empower Strategic Info-Mediaries</w:t>
            </w:r>
          </w:p>
        </w:tc>
        <w:tc>
          <w:tcPr>
            <w:tcW w:type="dxa" w:w="1930"/>
          </w:tcPr>
          <w:p>
            <w:r>
              <w:t>10</w:t>
            </w:r>
          </w:p>
        </w:tc>
        <w:tc>
          <w:tcPr>
            <w:tcW w:type="dxa" w:w="1930"/>
          </w:tcPr>
          <w:p>
            <w:r>
              <w:t>£208.51</w:t>
            </w:r>
          </w:p>
        </w:tc>
        <w:tc>
          <w:tcPr>
            <w:tcW w:type="dxa" w:w="1930"/>
          </w:tcPr>
          <w:p>
            <w:r>
              <w:t>£2,085.10</w:t>
            </w:r>
          </w:p>
        </w:tc>
      </w:tr>
      <w:tr>
        <w:tc>
          <w:tcPr>
            <w:tcW w:type="dxa" w:w="1930"/>
          </w:tcPr>
          <w:p>
            <w:r>
              <w:t>7</w:t>
            </w:r>
          </w:p>
        </w:tc>
        <w:tc>
          <w:tcPr>
            <w:tcW w:type="dxa" w:w="1930"/>
          </w:tcPr>
          <w:p>
            <w:r>
              <w:t>Intuitive 3rdgeneration process improvement</w:t>
            </w:r>
          </w:p>
        </w:tc>
        <w:tc>
          <w:tcPr>
            <w:tcW w:type="dxa" w:w="1930"/>
          </w:tcPr>
          <w:p>
            <w:r>
              <w:t>9</w:t>
            </w:r>
          </w:p>
        </w:tc>
        <w:tc>
          <w:tcPr>
            <w:tcW w:type="dxa" w:w="1930"/>
          </w:tcPr>
          <w:p>
            <w:r>
              <w:t>£90.54</w:t>
            </w:r>
          </w:p>
        </w:tc>
        <w:tc>
          <w:tcPr>
            <w:tcW w:type="dxa" w:w="1930"/>
          </w:tcPr>
          <w:p>
            <w:r>
              <w:t>£814.86</w:t>
            </w:r>
          </w:p>
        </w:tc>
      </w:tr>
    </w:tbl>
    <w:p/>
    <w:p>
      <w:pPr>
        <w:jc w:val="right"/>
      </w:pPr>
      <w:r>
        <w:rPr>
          <w:b w:val="0"/>
        </w:rPr>
        <w:t>Subtotal:    £14,281.23</w:t>
      </w:r>
    </w:p>
    <w:p>
      <w:pPr>
        <w:jc w:val="right"/>
      </w:pPr>
      <w:r>
        <w:rPr>
          <w:b w:val="0"/>
        </w:rPr>
        <w:t>Discount:    -£714.06</w:t>
      </w:r>
    </w:p>
    <w:p>
      <w:pPr>
        <w:jc w:val="right"/>
      </w:pPr>
      <w:r>
        <w:rPr>
          <w:b w:val="0"/>
        </w:rPr>
        <w:t>Estimated Tax:    £1,142.50</w:t>
      </w:r>
    </w:p>
    <w:p>
      <w:pPr>
        <w:jc w:val="right"/>
      </w:pPr>
      <w:r>
        <w:rPr>
          <w:b/>
        </w:rPr>
        <w:t>Estimated Total:    £14,709.67</w:t>
      </w:r>
    </w:p>
    <w:p/>
    <w:p>
      <w:r>
        <w:rPr>
          <w:color w:val="808080"/>
          <w:sz w:val="16"/>
        </w:rPr>
        <w:t>This is a quotation only and does not constitute a bill.</w:t>
      </w:r>
    </w:p>
    <w:p>
      <w:r>
        <w:rPr>
          <w:color w:val="808080"/>
          <w:sz w:val="16"/>
        </w:rPr>
        <w:t>Prices are valid for 30 days from the date above.</w:t>
      </w:r>
    </w:p>
    <w:p>
      <w:r>
        <w:rPr>
          <w:color w:val="808080"/>
          <w:sz w:val="16"/>
        </w:rPr>
        <w:t>To accept this quote, sign below and return a copy.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