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56C1" w14:textId="77777777" w:rsidR="00BF707F" w:rsidRDefault="00000000">
      <w:pPr>
        <w:pStyle w:val="Ttulo"/>
        <w:spacing w:after="0"/>
        <w:ind w:left="3" w:hanging="5"/>
        <w:jc w:val="center"/>
        <w:rPr>
          <w:rFonts w:ascii="Calibri" w:eastAsia="Calibri" w:hAnsi="Calibri" w:cs="Calibri"/>
          <w:color w:val="005693"/>
          <w:sz w:val="48"/>
          <w:szCs w:val="48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5693"/>
          <w:sz w:val="48"/>
          <w:szCs w:val="48"/>
        </w:rPr>
        <w:t>Acta de Constitución del Proyecto</w:t>
      </w:r>
    </w:p>
    <w:p w14:paraId="4B5922BF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color w:val="005693"/>
        </w:rPr>
        <w:t>Información del proyecto</w:t>
      </w:r>
    </w:p>
    <w:p w14:paraId="3596E429" w14:textId="77777777" w:rsidR="00BF707F" w:rsidRDefault="00000000">
      <w:pPr>
        <w:pStyle w:val="Ttulo2"/>
        <w:spacing w:before="280" w:after="280"/>
        <w:ind w:hanging="2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Datos</w:t>
      </w:r>
    </w:p>
    <w:tbl>
      <w:tblPr>
        <w:tblStyle w:val="ab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5"/>
        <w:gridCol w:w="5760"/>
      </w:tblGrid>
      <w:tr w:rsidR="00BF707F" w14:paraId="715179A1" w14:textId="77777777"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8BBCC83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Empresa / Organización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7A1B2B4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</w:rPr>
              <w:t>TeLoCambio</w:t>
            </w:r>
            <w:proofErr w:type="spellEnd"/>
            <w:r>
              <w:rPr>
                <w:rFonts w:ascii="Calibri" w:eastAsia="Calibri" w:hAnsi="Calibri" w:cs="Calibri"/>
              </w:rPr>
              <w:t xml:space="preserve"> (Proyecto Académico - Duoc UC)</w:t>
            </w:r>
          </w:p>
        </w:tc>
      </w:tr>
      <w:tr w:rsidR="00BF707F" w14:paraId="13F27BC4" w14:textId="77777777"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DB41850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Proyecto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1159498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Plataforma Web “</w:t>
            </w:r>
            <w:proofErr w:type="spellStart"/>
            <w:r>
              <w:rPr>
                <w:rFonts w:ascii="Calibri" w:eastAsia="Calibri" w:hAnsi="Calibri" w:cs="Calibri"/>
              </w:rPr>
              <w:t>TeLoCambio</w:t>
            </w:r>
            <w:proofErr w:type="spellEnd"/>
            <w:r>
              <w:rPr>
                <w:rFonts w:ascii="Calibri" w:eastAsia="Calibri" w:hAnsi="Calibri" w:cs="Calibri"/>
              </w:rPr>
              <w:t>”</w:t>
            </w:r>
          </w:p>
        </w:tc>
      </w:tr>
      <w:tr w:rsidR="00BF707F" w14:paraId="7F8CDA54" w14:textId="77777777">
        <w:trPr>
          <w:trHeight w:val="273"/>
        </w:trPr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882BAEF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 de preparación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A4A4D86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27-08-2025</w:t>
            </w:r>
          </w:p>
        </w:tc>
      </w:tr>
      <w:tr w:rsidR="00BF707F" w14:paraId="32FB4541" w14:textId="77777777">
        <w:trPr>
          <w:trHeight w:val="561"/>
        </w:trPr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9A0C1C0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Cliente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735B8B2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Administración de condominio/edificio/junta de vecinos</w:t>
            </w:r>
          </w:p>
        </w:tc>
      </w:tr>
      <w:tr w:rsidR="00BF707F" w14:paraId="4FC847C9" w14:textId="77777777"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6C9C981E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Patrocinador principal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E849801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Fernando Gonzalo Herrera </w:t>
            </w:r>
            <w:proofErr w:type="spellStart"/>
            <w:r>
              <w:rPr>
                <w:rFonts w:ascii="Calibri" w:eastAsia="Calibri" w:hAnsi="Calibri" w:cs="Calibri"/>
              </w:rPr>
              <w:t>Francesconi</w:t>
            </w:r>
            <w:proofErr w:type="spellEnd"/>
          </w:p>
        </w:tc>
      </w:tr>
      <w:tr w:rsidR="00BF707F" w14:paraId="41DC1ECB" w14:textId="77777777"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176D9A9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Gerente de proyecto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7891AF5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Octavio Quezada</w:t>
            </w:r>
          </w:p>
        </w:tc>
      </w:tr>
      <w:tr w:rsidR="00BF707F" w14:paraId="47EAE573" w14:textId="77777777">
        <w:tc>
          <w:tcPr>
            <w:tcW w:w="310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49619E7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576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D6C89AE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</w:t>
            </w:r>
          </w:p>
        </w:tc>
      </w:tr>
    </w:tbl>
    <w:p w14:paraId="197155C1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color w:val="005693"/>
        </w:rPr>
        <w:t>Propósito y justificación del proyecto</w:t>
      </w:r>
    </w:p>
    <w:tbl>
      <w:tblPr>
        <w:tblStyle w:val="ac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F707F" w14:paraId="67B8ECE0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F392F3" w14:textId="77777777" w:rsidR="00BF707F" w:rsidRDefault="00BF707F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</w:p>
          <w:p w14:paraId="3A5932D8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El proyecto </w:t>
            </w:r>
            <w:proofErr w:type="spellStart"/>
            <w:r>
              <w:rPr>
                <w:rFonts w:ascii="Calibri" w:eastAsia="Calibri" w:hAnsi="Calibri" w:cs="Calibri"/>
              </w:rPr>
              <w:t>TeLoCambio</w:t>
            </w:r>
            <w:proofErr w:type="spellEnd"/>
            <w:r>
              <w:rPr>
                <w:rFonts w:ascii="Calibri" w:eastAsia="Calibri" w:hAnsi="Calibri" w:cs="Calibri"/>
              </w:rPr>
              <w:t xml:space="preserve"> busca desarrollar una plataforma que facilite el intercambio de bienes y servicios entre usuarios de una misma comunidad, utilizando una arquitectura moderna desacoplada.</w:t>
            </w:r>
          </w:p>
          <w:p w14:paraId="0B0055A6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proyecto responde a dos necesidades clave: la acumulación de objetos en buen estado que ya no se utilizan y la falta de herramientas confiables y seguras para coordinar trueques o servicios entre residentes </w:t>
            </w:r>
            <w:proofErr w:type="gramStart"/>
            <w:r>
              <w:rPr>
                <w:rFonts w:ascii="Calibri" w:eastAsia="Calibri" w:hAnsi="Calibri" w:cs="Calibri"/>
              </w:rPr>
              <w:t>cercanos ,</w:t>
            </w:r>
            <w:proofErr w:type="gramEnd"/>
            <w:r>
              <w:rPr>
                <w:rFonts w:ascii="Calibri" w:eastAsia="Calibri" w:hAnsi="Calibri" w:cs="Calibri"/>
              </w:rPr>
              <w:t xml:space="preserve"> generando así valor social en contextos de baja liquidez o colaboración comunitaria.</w:t>
            </w:r>
          </w:p>
          <w:p w14:paraId="26E2783B" w14:textId="77777777" w:rsidR="00BF707F" w:rsidRDefault="00000000">
            <w:pPr>
              <w:spacing w:before="240" w:after="240"/>
              <w:ind w:firstLine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Elevator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Pitch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</w:rPr>
              <w:t>"Imagina que tienes un libro que ya no leerás o un electrodoméstico que no usas. En lugar de botarlo, ¿no sería genial poder cambiarlo por algo que sí necesitas?”</w:t>
            </w:r>
          </w:p>
          <w:p w14:paraId="592B2861" w14:textId="77777777" w:rsidR="00BF707F" w:rsidRDefault="00000000">
            <w:pPr>
              <w:spacing w:before="240" w:after="240"/>
              <w:ind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Hoy, el consumo desmedido y la generación de desechos son un problema creciente. Por eso hemos creado </w:t>
            </w:r>
            <w:proofErr w:type="spellStart"/>
            <w:r>
              <w:rPr>
                <w:rFonts w:ascii="Calibri" w:eastAsia="Calibri" w:hAnsi="Calibri" w:cs="Calibri"/>
                <w:b/>
              </w:rPr>
              <w:t>TeLoCambio</w:t>
            </w:r>
            <w:proofErr w:type="spellEnd"/>
            <w:r>
              <w:rPr>
                <w:rFonts w:ascii="Calibri" w:eastAsia="Calibri" w:hAnsi="Calibri" w:cs="Calibri"/>
              </w:rPr>
              <w:t xml:space="preserve">: una plataforma web que fomenta la economía circular permitiendo a los vecinos de una comunidad </w:t>
            </w:r>
            <w:proofErr w:type="spellStart"/>
            <w:r>
              <w:rPr>
                <w:rFonts w:ascii="Calibri" w:eastAsia="Calibri" w:hAnsi="Calibri" w:cs="Calibri"/>
                <w:b/>
              </w:rPr>
              <w:t>truequear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objetos</w:t>
            </w:r>
            <w:r>
              <w:rPr>
                <w:rFonts w:ascii="Calibri" w:eastAsia="Calibri" w:hAnsi="Calibri" w:cs="Calibri"/>
              </w:rPr>
              <w:t xml:space="preserve"> de manera fácil y segura.</w:t>
            </w:r>
          </w:p>
        </w:tc>
      </w:tr>
    </w:tbl>
    <w:p w14:paraId="3C642CD6" w14:textId="77777777" w:rsidR="00BF707F" w:rsidRDefault="00000000">
      <w:pPr>
        <w:pStyle w:val="Ttulo1"/>
        <w:spacing w:before="280" w:after="280"/>
        <w:ind w:left="-1" w:firstLine="0"/>
        <w:rPr>
          <w:rFonts w:ascii="Calibri" w:eastAsia="Calibri" w:hAnsi="Calibri" w:cs="Calibri"/>
          <w:color w:val="005693"/>
        </w:rPr>
      </w:pPr>
      <w:bookmarkStart w:id="3" w:name="_heading=h.3znysh7" w:colFirst="0" w:colLast="0"/>
      <w:bookmarkEnd w:id="3"/>
      <w:r>
        <w:rPr>
          <w:rFonts w:ascii="Calibri" w:eastAsia="Calibri" w:hAnsi="Calibri" w:cs="Calibri"/>
          <w:color w:val="005693"/>
        </w:rPr>
        <w:lastRenderedPageBreak/>
        <w:t>Descripción del proyecto y entregables</w:t>
      </w:r>
    </w:p>
    <w:tbl>
      <w:tblPr>
        <w:tblStyle w:val="ad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F707F" w14:paraId="0B05C30C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18D0F3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objetivo general es diseñar, construir, desplegar y documentar una solución integral y funcional de trueque de bienes y servicios para comunidades cerradas. La plataforma operará bajo un</w:t>
            </w:r>
          </w:p>
          <w:p w14:paraId="5514F7DB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sistema incluirá un proceso de registro controlado por código de comunidad y aprobación de un </w:t>
            </w:r>
            <w:proofErr w:type="gramStart"/>
            <w:r>
              <w:rPr>
                <w:rFonts w:ascii="Calibri" w:eastAsia="Calibri" w:hAnsi="Calibri" w:cs="Calibri"/>
              </w:rPr>
              <w:t>administrador ,</w:t>
            </w:r>
            <w:proofErr w:type="gramEnd"/>
            <w:r>
              <w:rPr>
                <w:rFonts w:ascii="Calibri" w:eastAsia="Calibri" w:hAnsi="Calibri" w:cs="Calibri"/>
              </w:rPr>
              <w:t xml:space="preserve"> módulos completos para la publicación y búsqueda de bienes y servicios, doble confirmación de intercambios y un sistema de calificación. Adicionalmente, se desarrollará un panel de administración para la gestión de usuarios y la moderación de contenido.</w:t>
            </w:r>
          </w:p>
          <w:p w14:paraId="207576E2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Los 3 focos técnicos principales de la aplicación son los siguientes: </w:t>
            </w:r>
          </w:p>
          <w:p w14:paraId="555E8C46" w14:textId="77777777" w:rsidR="00BF707F" w:rsidRDefault="00000000">
            <w:pPr>
              <w:numPr>
                <w:ilvl w:val="0"/>
                <w:numId w:val="3"/>
              </w:num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Plataforma web SPA (</w:t>
            </w:r>
            <w:proofErr w:type="gramStart"/>
            <w:r>
              <w:rPr>
                <w:rFonts w:ascii="Calibri" w:eastAsia="Calibri" w:hAnsi="Calibri" w:cs="Calibri"/>
              </w:rPr>
              <w:t>Single</w:t>
            </w:r>
            <w:proofErr w:type="gramEnd"/>
            <w:r>
              <w:rPr>
                <w:rFonts w:ascii="Calibri" w:eastAsia="Calibri" w:hAnsi="Calibri" w:cs="Calibri"/>
              </w:rPr>
              <w:t xml:space="preserve"> Page </w:t>
            </w:r>
            <w:proofErr w:type="spellStart"/>
            <w:r>
              <w:rPr>
                <w:rFonts w:ascii="Calibri" w:eastAsia="Calibri" w:hAnsi="Calibri" w:cs="Calibri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</w:rPr>
              <w:t xml:space="preserve">) desarrollada con React + </w:t>
            </w:r>
            <w:proofErr w:type="spellStart"/>
            <w:r>
              <w:rPr>
                <w:rFonts w:ascii="Calibri" w:eastAsia="Calibri" w:hAnsi="Calibri" w:cs="Calibri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273840E8" w14:textId="77777777" w:rsidR="00BF707F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seguro y escalable usando Django REST Framework (Python).</w:t>
            </w:r>
          </w:p>
          <w:p w14:paraId="341ED834" w14:textId="77777777" w:rsidR="00BF707F" w:rsidRDefault="00000000">
            <w:pPr>
              <w:numPr>
                <w:ilvl w:val="0"/>
                <w:numId w:val="3"/>
              </w:num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Base de datos PostgreSQL.</w:t>
            </w:r>
          </w:p>
          <w:p w14:paraId="1E590727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Entregables Principales:</w:t>
            </w:r>
          </w:p>
          <w:p w14:paraId="587428DA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Código fuente completo</w:t>
            </w:r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e infraestructura como código).</w:t>
            </w:r>
          </w:p>
          <w:p w14:paraId="7B500A2F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Base de datos</w:t>
            </w:r>
            <w:r>
              <w:rPr>
                <w:rFonts w:ascii="Calibri" w:eastAsia="Calibri" w:hAnsi="Calibri" w:cs="Calibri"/>
              </w:rPr>
              <w:t xml:space="preserve"> y procedimientos documentados de respaldo/restauración.</w:t>
            </w:r>
          </w:p>
          <w:p w14:paraId="48A3A8DB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Manual de usuario</w:t>
            </w:r>
            <w:r>
              <w:rPr>
                <w:rFonts w:ascii="Calibri" w:eastAsia="Calibri" w:hAnsi="Calibri" w:cs="Calibri"/>
              </w:rPr>
              <w:t xml:space="preserve"> (para residentes) y </w:t>
            </w:r>
            <w:r>
              <w:rPr>
                <w:rFonts w:ascii="Calibri" w:eastAsia="Calibri" w:hAnsi="Calibri" w:cs="Calibri"/>
                <w:b/>
              </w:rPr>
              <w:t>Manual de administración</w:t>
            </w:r>
            <w:r>
              <w:rPr>
                <w:rFonts w:ascii="Calibri" w:eastAsia="Calibri" w:hAnsi="Calibri" w:cs="Calibri"/>
              </w:rPr>
              <w:t xml:space="preserve"> (para administradores de comunidad).</w:t>
            </w:r>
          </w:p>
          <w:p w14:paraId="4991B618" w14:textId="77777777" w:rsidR="00BF707F" w:rsidRPr="00241B31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  <w:color w:val="000000" w:themeColor="text1"/>
              </w:rPr>
            </w:pPr>
            <w:r w:rsidRPr="00241B31">
              <w:rPr>
                <w:rFonts w:ascii="Calibri" w:eastAsia="Calibri" w:hAnsi="Calibri" w:cs="Calibri"/>
                <w:b/>
                <w:color w:val="000000" w:themeColor="text1"/>
              </w:rPr>
              <w:t>Guía de despliegue y operación</w:t>
            </w:r>
            <w:r w:rsidRPr="00241B31">
              <w:rPr>
                <w:rFonts w:ascii="Calibri" w:eastAsia="Calibri" w:hAnsi="Calibri" w:cs="Calibri"/>
                <w:color w:val="000000" w:themeColor="text1"/>
              </w:rPr>
              <w:t xml:space="preserve"> detallando la </w:t>
            </w:r>
            <w:proofErr w:type="spellStart"/>
            <w:r w:rsidRPr="00241B31">
              <w:rPr>
                <w:rFonts w:ascii="Calibri" w:eastAsia="Calibri" w:hAnsi="Calibri" w:cs="Calibri"/>
                <w:color w:val="000000" w:themeColor="text1"/>
              </w:rPr>
              <w:t>contenerización</w:t>
            </w:r>
            <w:proofErr w:type="spellEnd"/>
            <w:r w:rsidRPr="00241B31">
              <w:rPr>
                <w:rFonts w:ascii="Calibri" w:eastAsia="Calibri" w:hAnsi="Calibri" w:cs="Calibri"/>
                <w:color w:val="000000" w:themeColor="text1"/>
              </w:rPr>
              <w:t xml:space="preserve"> y variables de entorno.</w:t>
            </w:r>
          </w:p>
          <w:p w14:paraId="76039D11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Plan y evidencias de pruebas</w:t>
            </w:r>
            <w:r>
              <w:rPr>
                <w:rFonts w:ascii="Calibri" w:eastAsia="Calibri" w:hAnsi="Calibri" w:cs="Calibri"/>
              </w:rPr>
              <w:t xml:space="preserve"> (unitarias, de integración y de aceptación).</w:t>
            </w:r>
          </w:p>
          <w:p w14:paraId="03AD9A07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Presentación final</w:t>
            </w:r>
            <w:r>
              <w:rPr>
                <w:rFonts w:ascii="Calibri" w:eastAsia="Calibri" w:hAnsi="Calibri" w:cs="Calibri"/>
              </w:rPr>
              <w:t xml:space="preserve"> con una demostración funcional de la plataforma.</w:t>
            </w:r>
          </w:p>
          <w:p w14:paraId="35FAB3F8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Product Backlog</w:t>
            </w:r>
            <w:r>
              <w:rPr>
                <w:rFonts w:ascii="Calibri" w:eastAsia="Calibri" w:hAnsi="Calibri" w:cs="Calibri"/>
              </w:rPr>
              <w:t xml:space="preserve"> a detalle según sprint e historias de usuario realizadas.</w:t>
            </w:r>
          </w:p>
          <w:p w14:paraId="6DD6F820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Registro de reuniones y tareas realizadas según día.</w:t>
            </w:r>
          </w:p>
          <w:p w14:paraId="6AF9C4F4" w14:textId="77777777" w:rsidR="00BF707F" w:rsidRDefault="00000000">
            <w:pPr>
              <w:spacing w:before="240" w:after="240" w:line="240" w:lineRule="auto"/>
              <w:ind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Mockups </w:t>
            </w:r>
          </w:p>
        </w:tc>
      </w:tr>
    </w:tbl>
    <w:p w14:paraId="77186751" w14:textId="77777777" w:rsidR="00BF707F" w:rsidRDefault="00000000">
      <w:pPr>
        <w:pStyle w:val="Ttulo1"/>
        <w:spacing w:before="280" w:after="280"/>
        <w:ind w:left="-1" w:firstLine="0"/>
        <w:rPr>
          <w:rFonts w:ascii="Calibri" w:eastAsia="Calibri" w:hAnsi="Calibri" w:cs="Calibri"/>
          <w:color w:val="005693"/>
        </w:rPr>
      </w:pPr>
      <w:bookmarkStart w:id="4" w:name="_heading=h.u2xnwir3ottz" w:colFirst="0" w:colLast="0"/>
      <w:bookmarkEnd w:id="4"/>
      <w:r>
        <w:rPr>
          <w:rFonts w:ascii="Calibri" w:eastAsia="Calibri" w:hAnsi="Calibri" w:cs="Calibri"/>
          <w:color w:val="005693"/>
        </w:rPr>
        <w:lastRenderedPageBreak/>
        <w:t>Objetivos</w:t>
      </w:r>
    </w:p>
    <w:tbl>
      <w:tblPr>
        <w:tblStyle w:val="a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3058"/>
      </w:tblGrid>
      <w:tr w:rsidR="00BF707F" w14:paraId="1D7ACA35" w14:textId="77777777">
        <w:trPr>
          <w:trHeight w:val="223"/>
        </w:trPr>
        <w:tc>
          <w:tcPr>
            <w:tcW w:w="5812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7E4084F5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Objetivo</w:t>
            </w:r>
          </w:p>
        </w:tc>
        <w:tc>
          <w:tcPr>
            <w:tcW w:w="3058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0C39B8FF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Indicador de éxito</w:t>
            </w:r>
          </w:p>
        </w:tc>
      </w:tr>
      <w:tr w:rsidR="00BF707F" w14:paraId="06DE0AD7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0AAC163E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Alcance</w:t>
            </w:r>
          </w:p>
        </w:tc>
      </w:tr>
      <w:tr w:rsidR="00BF707F" w14:paraId="26692FC0" w14:textId="77777777">
        <w:trPr>
          <w:trHeight w:val="482"/>
        </w:trPr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528412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1. Desarrollar una plataforma funcional que cubra todo el flujo de bienes y servicios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A14F39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plataforma permite: registro, publicación, búsqueda, doble confirmación y calificación. Validado con pruebas funcionales del 100% de los casos de uso esperados.</w:t>
            </w:r>
          </w:p>
        </w:tc>
      </w:tr>
      <w:tr w:rsidR="00BF707F" w14:paraId="2EDA169C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599DE9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2. Implementar control de acceso por roles y tenencia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multi-comunidad</w:t>
            </w:r>
            <w:proofErr w:type="spellEnd"/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0BC03A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permite acceso diferenciado entre residentes y administradores, y aísla los datos por comunidad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multi-tenant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), comprobado con pruebas de penetración 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acceso.</w:t>
            </w:r>
          </w:p>
        </w:tc>
      </w:tr>
      <w:tr w:rsidR="00BF707F" w14:paraId="76EF0CB1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7FA23895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3. Incorporar panel de administración con capacidad de auditoría básica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0D61AB23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puede ver métricas clave, gestionar usuarios/publicaciones y revisar logs de actividad. Validado en demo funcional con test de aceptación.</w:t>
            </w:r>
          </w:p>
        </w:tc>
      </w:tr>
      <w:tr w:rsidR="00BF707F" w14:paraId="2748680F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4BC6DE3B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Cronograma (Tiempo)</w:t>
            </w:r>
          </w:p>
        </w:tc>
      </w:tr>
      <w:tr w:rsidR="00BF707F" w14:paraId="383DCD63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CCCD23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4. Cumplir el cronograma académico propuesto sin retrasos críticos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E66859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proyecto se completa dentro del calendario oficial, entregando los hitos principales (diseño, MVP, pruebas, despliegue, documentación) en las fechas definidas.</w:t>
            </w:r>
          </w:p>
        </w:tc>
      </w:tr>
      <w:tr w:rsidR="00BF707F" w14:paraId="1A5290AF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FD2B8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5. Completar el desarrollo funcional del MVP en un máximo de 6 semanas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7AB3DA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Las funcionalidades mínimas viables están listas, integradas y probadas dentro del plazo estipulado. Validado en revisión de avance con profesor guía.</w:t>
            </w:r>
          </w:p>
        </w:tc>
      </w:tr>
      <w:tr w:rsidR="00BF707F" w14:paraId="48C6D394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6C853EEC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6. Realizar entregas incrementales cada 2 semanas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4ECBCA29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Cada sprint entrega funcionalidades funcionales verificables. Validado por el historial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despliegues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7B176C6B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CA749CB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F707F" w14:paraId="0265FD88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0EAF9EA6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lastRenderedPageBreak/>
              <w:t>Costo</w:t>
            </w:r>
          </w:p>
        </w:tc>
      </w:tr>
      <w:tr w:rsidR="00BF707F" w14:paraId="720F1DA5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BBF8DD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7. Ejecutar el proyecto sin gastos económicos directos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47017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 los recursos utilizados (infraestructura, herramientas, librerías) son gratuitos o de licencia académica. Confirmado por documentación técnica y listado de herramientas.</w:t>
            </w:r>
          </w:p>
        </w:tc>
      </w:tr>
      <w:tr w:rsidR="00BF707F" w14:paraId="6634A2BF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F13BBA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8. Minimizar el uso de recursos computacionales para optimizar la carga en entornos gratuitos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8D20EA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consumo promedio de CPU/RAM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 mantiene dentro de los límites gratuitos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Heroku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/Azure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Validado con métricas en consola de despliegue.</w:t>
            </w:r>
          </w:p>
        </w:tc>
      </w:tr>
      <w:tr w:rsidR="00BF707F" w14:paraId="1AA06A86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0C546F4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9. Maximizar la reutilización de componentes de software open-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source</w:t>
            </w:r>
            <w:proofErr w:type="spellEnd"/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1E3CB960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 menos 3 paquetes o librerías externas utilizadas de forma efectiva para reducir el tiempo de desarrollo. Validado en análisis de dependencias del repositorio.</w:t>
            </w:r>
          </w:p>
        </w:tc>
      </w:tr>
      <w:tr w:rsidR="00BF707F" w14:paraId="41E33B0E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17235792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Calidad</w:t>
            </w:r>
          </w:p>
        </w:tc>
      </w:tr>
      <w:tr w:rsidR="00BF707F" w14:paraId="72708867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5D58B5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10. Asegurar alto rendimiento en la experiencia de usuario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2102AE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95% de las vistas principales se cargan en ≤ 2 segundos. Medido con herramientas como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Lighthouse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DevTools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BF707F" w14:paraId="1BB063CC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2DC449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11. Garantizar seguridad básica: HTTPS, autenticación y protección contra accesos no autorizados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D021E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Toda la comunicación es cifrada (HTTPS), el acceso está autenticado y cada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tiene validaciones de permisos. Validado en pruebas de seguridad.</w:t>
            </w:r>
          </w:p>
        </w:tc>
      </w:tr>
      <w:tr w:rsidR="00BF707F" w14:paraId="52C64D7D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58F13F48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2"/>
                <w:szCs w:val="22"/>
              </w:rPr>
              <w:t>12. Lograr una cobertura de pruebas automatizadas ≥ 80%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3A159382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Ejecutar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unitarios e integración en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coverage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≥ 80%. Validado en CI/CD pipeline.</w:t>
            </w:r>
          </w:p>
          <w:p w14:paraId="68C8C0B5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</w:p>
          <w:p w14:paraId="7895E1D4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</w:p>
          <w:p w14:paraId="29056872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F849C94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D77B854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E72AD5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3630FB0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A5D9267" w14:textId="77777777" w:rsidR="00BF707F" w:rsidRDefault="00BF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F707F" w14:paraId="7C13CC1C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1C97869C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lastRenderedPageBreak/>
              <w:t>Otros</w:t>
            </w:r>
          </w:p>
        </w:tc>
      </w:tr>
      <w:tr w:rsidR="00BF707F" w14:paraId="3638412F" w14:textId="77777777">
        <w:trPr>
          <w:trHeight w:val="300"/>
        </w:trPr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8A4C47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13. Lograr una interfaz intuitiva para usuarios sin experiencia técnica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9D0E3E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 menos 85% de usuarios piloto navega exitosamente por la plataforma sin ayuda, en pruebas de usabilidad.</w:t>
            </w:r>
          </w:p>
        </w:tc>
      </w:tr>
      <w:tr w:rsidR="00BF707F" w14:paraId="75A689DE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2967B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14. Asegurar accesibilidad desde dispositivos móviles y escritorio sin errores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7BACF1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Funcionalidad completa confirmada en navegadores desktop y móviles. Validado en pruebas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multi-dispositivo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BF707F" w14:paraId="43B6E325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03EE48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15. Mantener una documentación técnica clara y actualizada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D8F188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Repositorio con README, diagramas y manual de despliegue técnico actualizado y validado por revisor externo.</w:t>
            </w:r>
          </w:p>
        </w:tc>
      </w:tr>
    </w:tbl>
    <w:p w14:paraId="5A34DC21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5" w:name="_heading=h.nwsgnx1pn856" w:colFirst="0" w:colLast="0"/>
      <w:bookmarkEnd w:id="5"/>
    </w:p>
    <w:p w14:paraId="38EDC816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6" w:name="_heading=h.jer091h925df" w:colFirst="0" w:colLast="0"/>
      <w:bookmarkEnd w:id="6"/>
      <w:proofErr w:type="gramStart"/>
      <w:r>
        <w:rPr>
          <w:rFonts w:ascii="Calibri" w:eastAsia="Calibri" w:hAnsi="Calibri" w:cs="Calibri"/>
          <w:color w:val="005693"/>
        </w:rPr>
        <w:t>Exclusiones( Fuera</w:t>
      </w:r>
      <w:proofErr w:type="gramEnd"/>
      <w:r>
        <w:rPr>
          <w:rFonts w:ascii="Calibri" w:eastAsia="Calibri" w:hAnsi="Calibri" w:cs="Calibri"/>
          <w:color w:val="005693"/>
        </w:rPr>
        <w:t xml:space="preserve"> de Alcance en esta versión)</w:t>
      </w:r>
    </w:p>
    <w:p w14:paraId="1521D5A0" w14:textId="77777777" w:rsidR="00BF707F" w:rsidRDefault="00000000">
      <w:pPr>
        <w:numPr>
          <w:ilvl w:val="0"/>
          <w:numId w:val="1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Procesamiento de pagos/</w:t>
      </w:r>
      <w:proofErr w:type="spellStart"/>
      <w:r>
        <w:rPr>
          <w:rFonts w:ascii="Calibri" w:eastAsia="Calibri" w:hAnsi="Calibri" w:cs="Calibri"/>
          <w:b/>
        </w:rPr>
        <w:t>escrow</w:t>
      </w:r>
      <w:proofErr w:type="spellEnd"/>
      <w:r>
        <w:rPr>
          <w:rFonts w:ascii="Calibri" w:eastAsia="Calibri" w:hAnsi="Calibri" w:cs="Calibri"/>
          <w:b/>
        </w:rPr>
        <w:t xml:space="preserve"> y logística externa.</w:t>
      </w:r>
    </w:p>
    <w:p w14:paraId="4E0D289A" w14:textId="77777777" w:rsidR="00BF707F" w:rsidRDefault="00000000">
      <w:pPr>
        <w:ind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plataforma no implementará pagos electrónicos, gestión de dinero en custodia (</w:t>
      </w:r>
      <w:proofErr w:type="spellStart"/>
      <w:r>
        <w:rPr>
          <w:rFonts w:ascii="Calibri" w:eastAsia="Calibri" w:hAnsi="Calibri" w:cs="Calibri"/>
        </w:rPr>
        <w:t>escrow</w:t>
      </w:r>
      <w:proofErr w:type="spellEnd"/>
      <w:r>
        <w:rPr>
          <w:rFonts w:ascii="Calibri" w:eastAsia="Calibri" w:hAnsi="Calibri" w:cs="Calibri"/>
        </w:rPr>
        <w:t xml:space="preserve">) ni servicios de logística de despacho. Esto se excluye porque el propósito central del proyecto es facilitar el </w:t>
      </w:r>
      <w:r>
        <w:rPr>
          <w:rFonts w:ascii="Calibri" w:eastAsia="Calibri" w:hAnsi="Calibri" w:cs="Calibri"/>
          <w:i/>
        </w:rPr>
        <w:t>trueque</w:t>
      </w:r>
      <w:r>
        <w:rPr>
          <w:rFonts w:ascii="Calibri" w:eastAsia="Calibri" w:hAnsi="Calibri" w:cs="Calibri"/>
        </w:rPr>
        <w:t xml:space="preserve"> y el intercambio comunitario, no generar un sistema de comercio electrónico completo. Además, incorporar medios de pago requiere integraciones financieras, normativas legales y costos adicionales que exceden el alcance académico y el tiempo disponible.</w:t>
      </w:r>
    </w:p>
    <w:p w14:paraId="69DB6EBD" w14:textId="77777777" w:rsidR="00BF707F" w:rsidRDefault="00BF707F">
      <w:pPr>
        <w:ind w:firstLine="0"/>
        <w:rPr>
          <w:rFonts w:ascii="Calibri" w:eastAsia="Calibri" w:hAnsi="Calibri" w:cs="Calibri"/>
        </w:rPr>
      </w:pPr>
    </w:p>
    <w:p w14:paraId="22343DDA" w14:textId="77777777" w:rsidR="00BF707F" w:rsidRDefault="00000000">
      <w:pPr>
        <w:numPr>
          <w:ilvl w:val="0"/>
          <w:numId w:val="1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Integraciones con mapas públicos o validación geográfica por proximidad.</w:t>
      </w:r>
    </w:p>
    <w:p w14:paraId="49358AF8" w14:textId="77777777" w:rsidR="00BF707F" w:rsidRDefault="00000000">
      <w:pPr>
        <w:ind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Aunque la ubicación puede ser un factor importante en plataformas de intercambio, la integración con servicios de mapas (ej. Google </w:t>
      </w:r>
      <w:proofErr w:type="spellStart"/>
      <w:r>
        <w:rPr>
          <w:rFonts w:ascii="Calibri" w:eastAsia="Calibri" w:hAnsi="Calibri" w:cs="Calibri"/>
        </w:rPr>
        <w:t>Maps</w:t>
      </w:r>
      <w:proofErr w:type="spellEnd"/>
      <w:r>
        <w:rPr>
          <w:rFonts w:ascii="Calibri" w:eastAsia="Calibri" w:hAnsi="Calibri" w:cs="Calibri"/>
        </w:rPr>
        <w:t xml:space="preserve">) y validaciones de proximidad se excluye por ahora debido a la complejidad técnica y las dependencias de </w:t>
      </w:r>
      <w:proofErr w:type="spellStart"/>
      <w:r>
        <w:rPr>
          <w:rFonts w:ascii="Calibri" w:eastAsia="Calibri" w:hAnsi="Calibri" w:cs="Calibri"/>
        </w:rPr>
        <w:t>APIs</w:t>
      </w:r>
      <w:proofErr w:type="spellEnd"/>
      <w:r>
        <w:rPr>
          <w:rFonts w:ascii="Calibri" w:eastAsia="Calibri" w:hAnsi="Calibri" w:cs="Calibri"/>
        </w:rPr>
        <w:t xml:space="preserve"> externas que podrían generar costos. En esta versión inicial, la coordinación de lugar se delega a los usuarios vía contacto externo (ej. WhatsApp).</w:t>
      </w:r>
    </w:p>
    <w:p w14:paraId="26211D78" w14:textId="77777777" w:rsidR="00BF707F" w:rsidRDefault="00BF707F">
      <w:pPr>
        <w:ind w:firstLine="0"/>
        <w:rPr>
          <w:rFonts w:ascii="Calibri" w:eastAsia="Calibri" w:hAnsi="Calibri" w:cs="Calibri"/>
        </w:rPr>
      </w:pPr>
    </w:p>
    <w:p w14:paraId="5F74421C" w14:textId="77777777" w:rsidR="00BF707F" w:rsidRDefault="00000000">
      <w:pPr>
        <w:numPr>
          <w:ilvl w:val="0"/>
          <w:numId w:val="1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Verificación de identidad avanzada (RUT/biometría).</w:t>
      </w:r>
    </w:p>
    <w:p w14:paraId="0A190AE3" w14:textId="77777777" w:rsidR="00BF707F" w:rsidRDefault="00000000">
      <w:pPr>
        <w:ind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validación de identidad mediante documentos oficiales o biometría no será implementada en esta etapa, ya que requiere infraestructura adicional, manejo de datos sensibles y cumplimiento de normativas legales de protección de datos. Para la versión actual, la autenticación básica con correo y contraseña será suficiente para fines académicos y de prueba.</w:t>
      </w:r>
    </w:p>
    <w:p w14:paraId="7DC34A5A" w14:textId="77777777" w:rsidR="00BF707F" w:rsidRDefault="00000000">
      <w:pPr>
        <w:numPr>
          <w:ilvl w:val="0"/>
          <w:numId w:val="1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Sistema de mensajería interno y negociaciones.</w:t>
      </w:r>
    </w:p>
    <w:p w14:paraId="48085F1F" w14:textId="77777777" w:rsidR="00BF707F" w:rsidRDefault="00000000">
      <w:pPr>
        <w:ind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 se desarrollará un sistema de mensajería privada dentro de la plataforma. En su lugar, las negociaciones se derivarán a aplicaciones externas como WhatsApp mediante </w:t>
      </w:r>
      <w:proofErr w:type="spellStart"/>
      <w:r>
        <w:rPr>
          <w:rFonts w:ascii="Calibri" w:eastAsia="Calibri" w:hAnsi="Calibri" w:cs="Calibri"/>
          <w:i/>
        </w:rPr>
        <w:t>deeplink</w:t>
      </w:r>
      <w:proofErr w:type="spellEnd"/>
      <w:r>
        <w:rPr>
          <w:rFonts w:ascii="Calibri" w:eastAsia="Calibri" w:hAnsi="Calibri" w:cs="Calibri"/>
        </w:rPr>
        <w:t>. Se excluye porque implementar mensajería implica un alto nivel de complejidad (almacenamiento de mensajes, seguridad, notificaciones en tiempo real) y podría desviar recursos del objetivo principal: validar el flujo de intercambio.</w:t>
      </w:r>
    </w:p>
    <w:p w14:paraId="04360EFE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7" w:name="_heading=h.9fc9ghdv8ifb" w:colFirst="0" w:colLast="0"/>
      <w:bookmarkEnd w:id="7"/>
    </w:p>
    <w:p w14:paraId="28E9DAE0" w14:textId="77777777" w:rsidR="00BF707F" w:rsidRDefault="00BF707F"/>
    <w:p w14:paraId="2E7E8A7C" w14:textId="77777777" w:rsidR="00BF707F" w:rsidRDefault="00BF707F"/>
    <w:p w14:paraId="479378FC" w14:textId="77777777" w:rsidR="00BF707F" w:rsidRDefault="00BF707F"/>
    <w:p w14:paraId="7F952F63" w14:textId="77777777" w:rsidR="00BF707F" w:rsidRDefault="00BF707F"/>
    <w:p w14:paraId="1947F2FC" w14:textId="77777777" w:rsidR="00BF707F" w:rsidRDefault="00BF707F"/>
    <w:p w14:paraId="7841777F" w14:textId="77777777" w:rsidR="00BF707F" w:rsidRDefault="00BF707F"/>
    <w:p w14:paraId="02924E0F" w14:textId="77777777" w:rsidR="00BF707F" w:rsidRDefault="00BF707F">
      <w:pPr>
        <w:pStyle w:val="Ttulo1"/>
        <w:spacing w:before="280" w:after="280"/>
        <w:ind w:left="-1" w:firstLine="0"/>
        <w:rPr>
          <w:rFonts w:ascii="Calibri" w:eastAsia="Calibri" w:hAnsi="Calibri" w:cs="Calibri"/>
          <w:color w:val="005693"/>
        </w:rPr>
      </w:pPr>
      <w:bookmarkStart w:id="8" w:name="_heading=h.tip5jv9m5f31" w:colFirst="0" w:colLast="0"/>
      <w:bookmarkEnd w:id="8"/>
    </w:p>
    <w:p w14:paraId="41C93FEF" w14:textId="77777777" w:rsidR="00BF707F" w:rsidRDefault="00000000">
      <w:pPr>
        <w:pStyle w:val="Ttulo1"/>
        <w:spacing w:before="280" w:after="280"/>
        <w:ind w:left="-1" w:firstLine="0"/>
        <w:rPr>
          <w:rFonts w:ascii="Calibri" w:eastAsia="Calibri" w:hAnsi="Calibri" w:cs="Calibri"/>
          <w:color w:val="005693"/>
        </w:rPr>
      </w:pPr>
      <w:bookmarkStart w:id="9" w:name="_heading=h.2psmkq3wpjx1" w:colFirst="0" w:colLast="0"/>
      <w:bookmarkEnd w:id="9"/>
      <w:r>
        <w:br w:type="page"/>
      </w:r>
    </w:p>
    <w:p w14:paraId="60A68D4A" w14:textId="77777777" w:rsidR="00BF707F" w:rsidRDefault="00000000">
      <w:pPr>
        <w:pStyle w:val="Ttulo1"/>
        <w:spacing w:before="280" w:after="280"/>
        <w:ind w:left="-1" w:firstLine="0"/>
        <w:rPr>
          <w:rFonts w:ascii="Calibri" w:eastAsia="Calibri" w:hAnsi="Calibri" w:cs="Calibri"/>
          <w:color w:val="005693"/>
        </w:rPr>
      </w:pPr>
      <w:bookmarkStart w:id="10" w:name="_heading=h.xl2bkyyil928" w:colFirst="0" w:colLast="0"/>
      <w:bookmarkEnd w:id="10"/>
      <w:r>
        <w:rPr>
          <w:rFonts w:ascii="Calibri" w:eastAsia="Calibri" w:hAnsi="Calibri" w:cs="Calibri"/>
          <w:color w:val="005693"/>
        </w:rPr>
        <w:lastRenderedPageBreak/>
        <w:t>Riesgos iniciales de alto nivel</w:t>
      </w:r>
    </w:p>
    <w:tbl>
      <w:tblPr>
        <w:tblStyle w:val="af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F707F" w14:paraId="281E4999" w14:textId="77777777">
        <w:trPr>
          <w:trHeight w:val="5829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873C14" w14:textId="77777777" w:rsidR="00BF707F" w:rsidRDefault="00000000">
            <w:pPr>
              <w:spacing w:after="0" w:line="240" w:lineRule="auto"/>
              <w:ind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A. Riesgos técnicos y funcionales de la aplicación</w:t>
            </w:r>
          </w:p>
          <w:p w14:paraId="0F18B033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Onboarding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lento de usuarios:</w:t>
            </w:r>
            <w:r>
              <w:rPr>
                <w:rFonts w:ascii="Calibri" w:eastAsia="Calibri" w:hAnsi="Calibri" w:cs="Calibri"/>
              </w:rPr>
              <w:t xml:space="preserve"> El proceso de incorporación puede ser lento debido a requisitos de aprobación para unirse a la comunidad.</w:t>
            </w:r>
          </w:p>
          <w:p w14:paraId="412C3B6A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Mitigación:</w:t>
            </w:r>
            <w:r>
              <w:rPr>
                <w:rFonts w:ascii="Calibri" w:eastAsia="Calibri" w:hAnsi="Calibri" w:cs="Calibri"/>
              </w:rPr>
              <w:t xml:space="preserve"> Facilitar el ingreso mediante códigos comunitarios preaprobados. Crear plantillas de invitación para la administración y automatizar aprobaciones comunes.</w:t>
            </w:r>
          </w:p>
          <w:p w14:paraId="58F035C3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Masa crítica insuficiente:</w:t>
            </w:r>
            <w:r>
              <w:rPr>
                <w:rFonts w:ascii="Calibri" w:eastAsia="Calibri" w:hAnsi="Calibri" w:cs="Calibri"/>
              </w:rPr>
              <w:t xml:space="preserve"> La plataforma necesita un número mínimo de usuarios para ser útil.</w:t>
            </w:r>
          </w:p>
          <w:p w14:paraId="124B5508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Mitigación:</w:t>
            </w:r>
            <w:r>
              <w:rPr>
                <w:rFonts w:ascii="Calibri" w:eastAsia="Calibri" w:hAnsi="Calibri" w:cs="Calibri"/>
              </w:rPr>
              <w:t xml:space="preserve"> Coordinar campañas de difusión interna con la administración (carteles, QR).</w:t>
            </w:r>
          </w:p>
          <w:p w14:paraId="6F09C98D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Conductas inadecuadas:</w:t>
            </w:r>
            <w:r>
              <w:rPr>
                <w:rFonts w:ascii="Calibri" w:eastAsia="Calibri" w:hAnsi="Calibri" w:cs="Calibri"/>
              </w:rPr>
              <w:t xml:space="preserve"> Posible mal uso de la plataforma (spam, publicaciones inadecuadas, conflictos entre usuarios).</w:t>
            </w:r>
          </w:p>
          <w:p w14:paraId="65862885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Mitigación:</w:t>
            </w:r>
            <w:r>
              <w:rPr>
                <w:rFonts w:ascii="Calibri" w:eastAsia="Calibri" w:hAnsi="Calibri" w:cs="Calibri"/>
              </w:rPr>
              <w:t xml:space="preserve"> Incorporar funciones de bloqueo y moderación para administradores. Hacer visible el sistema de reputación (calificaciones). </w:t>
            </w:r>
            <w:r>
              <w:rPr>
                <w:rFonts w:ascii="Calibri" w:eastAsia="Calibri" w:hAnsi="Calibri" w:cs="Calibri"/>
                <w:color w:val="FF0000"/>
              </w:rPr>
              <w:t>Incluir términos de uso aceptados al registrarse.</w:t>
            </w:r>
          </w:p>
          <w:p w14:paraId="66CD71B9" w14:textId="77777777" w:rsidR="00BF707F" w:rsidRDefault="00BF707F">
            <w:pPr>
              <w:spacing w:after="0" w:line="240" w:lineRule="auto"/>
              <w:ind w:firstLine="0"/>
              <w:rPr>
                <w:rFonts w:ascii="Calibri" w:eastAsia="Calibri" w:hAnsi="Calibri" w:cs="Calibri"/>
                <w:color w:val="FF0000"/>
              </w:rPr>
            </w:pPr>
          </w:p>
          <w:p w14:paraId="7290A643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Vulnerabilidad de seguridad en la API:</w:t>
            </w:r>
            <w:r>
              <w:rPr>
                <w:rFonts w:ascii="Calibri" w:eastAsia="Calibri" w:hAnsi="Calibri" w:cs="Calibri"/>
              </w:rPr>
              <w:t xml:space="preserve"> Riesgo de que usuarios malintencionados realicen acciones no autorizadas.</w:t>
            </w:r>
          </w:p>
          <w:p w14:paraId="3247534C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Mitigación:</w:t>
            </w:r>
            <w:r>
              <w:rPr>
                <w:rFonts w:ascii="Calibri" w:eastAsia="Calibri" w:hAnsi="Calibri" w:cs="Calibri"/>
              </w:rPr>
              <w:t xml:space="preserve"> Aplicar control de acceso basado en roles utilizando el principio de mínimo privilegio en todos los </w:t>
            </w:r>
            <w:proofErr w:type="spellStart"/>
            <w:r>
              <w:rPr>
                <w:rFonts w:ascii="Calibri" w:eastAsia="Calibri" w:hAnsi="Calibri" w:cs="Calibri"/>
              </w:rPr>
              <w:t>endpoints</w:t>
            </w:r>
            <w:proofErr w:type="spellEnd"/>
            <w:r>
              <w:rPr>
                <w:rFonts w:ascii="Calibri" w:eastAsia="Calibri" w:hAnsi="Calibri" w:cs="Calibri"/>
              </w:rPr>
              <w:t xml:space="preserve">. Usar las herramientas de seguridad integradas de Django (CSRF, </w:t>
            </w:r>
            <w:proofErr w:type="spellStart"/>
            <w:r>
              <w:rPr>
                <w:rFonts w:ascii="Calibri" w:eastAsia="Calibri" w:hAnsi="Calibri" w:cs="Calibri"/>
              </w:rPr>
              <w:t>hashing</w:t>
            </w:r>
            <w:proofErr w:type="spellEnd"/>
            <w:r>
              <w:rPr>
                <w:rFonts w:ascii="Calibri" w:eastAsia="Calibri" w:hAnsi="Calibri" w:cs="Calibri"/>
              </w:rPr>
              <w:t xml:space="preserve"> de contraseñas). Registrar auditoría de acciones críticas.</w:t>
            </w:r>
          </w:p>
          <w:p w14:paraId="7553674B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Complejidad en la gestión de agenda y doble confirmación:</w:t>
            </w:r>
            <w:r>
              <w:rPr>
                <w:rFonts w:ascii="Calibri" w:eastAsia="Calibri" w:hAnsi="Calibri" w:cs="Calibri"/>
              </w:rPr>
              <w:t xml:space="preserve"> Módulos sensibles que requieren coordinación entre usuarios podrían fallar en lógica o usabilidad.</w:t>
            </w:r>
          </w:p>
          <w:p w14:paraId="1BAE9C8A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Mitigación:</w:t>
            </w:r>
            <w:r>
              <w:rPr>
                <w:rFonts w:ascii="Calibri" w:eastAsia="Calibri" w:hAnsi="Calibri" w:cs="Calibri"/>
              </w:rPr>
              <w:t xml:space="preserve"> Validar los flujos mediante pruebas de usuario. Mantener lógica clara y registrar cada estado de confirmación.</w:t>
            </w:r>
          </w:p>
          <w:p w14:paraId="14B80A04" w14:textId="77777777" w:rsidR="00BF707F" w:rsidRDefault="00BF707F">
            <w:pPr>
              <w:spacing w:after="0" w:line="240" w:lineRule="auto"/>
              <w:ind w:firstLine="0"/>
              <w:rPr>
                <w:rFonts w:ascii="Calibri" w:eastAsia="Calibri" w:hAnsi="Calibri" w:cs="Calibri"/>
              </w:rPr>
            </w:pPr>
          </w:p>
          <w:p w14:paraId="7364F18C" w14:textId="77777777" w:rsidR="00BF707F" w:rsidRDefault="00000000">
            <w:pPr>
              <w:spacing w:after="0" w:line="240" w:lineRule="auto"/>
              <w:ind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B. Riesgos del equipo de trabajo y gestión del proyecto</w:t>
            </w:r>
          </w:p>
          <w:p w14:paraId="02938D9C" w14:textId="77777777" w:rsidR="00BF707F" w:rsidRDefault="00BF707F">
            <w:pPr>
              <w:spacing w:after="0" w:line="240" w:lineRule="auto"/>
              <w:ind w:firstLine="0"/>
              <w:rPr>
                <w:rFonts w:ascii="Calibri" w:eastAsia="Calibri" w:hAnsi="Calibri" w:cs="Calibri"/>
                <w:b/>
              </w:rPr>
            </w:pPr>
          </w:p>
          <w:p w14:paraId="71AC55FD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Desviación en tiempos y alcance: </w:t>
            </w:r>
            <w:r>
              <w:rPr>
                <w:rFonts w:ascii="Calibri" w:eastAsia="Calibri" w:hAnsi="Calibri" w:cs="Calibri"/>
              </w:rPr>
              <w:t>Riesgo de no completar todas las funcionalidades planeadas dentro del plazo.</w:t>
            </w:r>
          </w:p>
          <w:p w14:paraId="7B6BAD37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Mitigación: </w:t>
            </w:r>
            <w:r>
              <w:rPr>
                <w:rFonts w:ascii="Calibri" w:eastAsia="Calibri" w:hAnsi="Calibri" w:cs="Calibri"/>
              </w:rPr>
              <w:t>Aplicar priorización basada en valor (</w:t>
            </w:r>
            <w:proofErr w:type="spellStart"/>
            <w:r>
              <w:rPr>
                <w:rFonts w:ascii="Calibri" w:eastAsia="Calibri" w:hAnsi="Calibri" w:cs="Calibri"/>
              </w:rPr>
              <w:t>MoSCoW</w:t>
            </w:r>
            <w:proofErr w:type="spellEnd"/>
            <w:r>
              <w:rPr>
                <w:rFonts w:ascii="Calibri" w:eastAsia="Calibri" w:hAnsi="Calibri" w:cs="Calibri"/>
              </w:rPr>
              <w:t xml:space="preserve"> o similar) en cada sprint. Eliminar o postergar funcionalidades "</w:t>
            </w:r>
            <w:proofErr w:type="spellStart"/>
            <w:r>
              <w:rPr>
                <w:rFonts w:ascii="Calibri" w:eastAsia="Calibri" w:hAnsi="Calibri" w:cs="Calibri"/>
              </w:rPr>
              <w:t>nice-to-have</w:t>
            </w:r>
            <w:proofErr w:type="spellEnd"/>
            <w:r>
              <w:rPr>
                <w:rFonts w:ascii="Calibri" w:eastAsia="Calibri" w:hAnsi="Calibri" w:cs="Calibri"/>
              </w:rPr>
              <w:t>" si el tiempo es limitado.</w:t>
            </w:r>
          </w:p>
          <w:p w14:paraId="6CE113E2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Dificultad de coordinación entre </w:t>
            </w:r>
            <w:proofErr w:type="spellStart"/>
            <w:r>
              <w:rPr>
                <w:rFonts w:ascii="Calibri" w:eastAsia="Calibri" w:hAnsi="Calibri" w:cs="Calibri"/>
                <w:b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: </w:t>
            </w:r>
            <w:r>
              <w:rPr>
                <w:rFonts w:ascii="Calibri" w:eastAsia="Calibri" w:hAnsi="Calibri" w:cs="Calibri"/>
              </w:rPr>
              <w:t>Al ser un equipo desacoplado, puede haber desfase en entregas o malentendidos técnicos.</w:t>
            </w:r>
          </w:p>
          <w:p w14:paraId="11C4BD84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 xml:space="preserve">Mitigación: </w:t>
            </w:r>
            <w:r>
              <w:rPr>
                <w:rFonts w:ascii="Calibri" w:eastAsia="Calibri" w:hAnsi="Calibri" w:cs="Calibri"/>
              </w:rPr>
              <w:t xml:space="preserve">Definir claramente contratos de API desde etapas tempranas. Mantener reuniones breves de sincronización y documentar </w:t>
            </w:r>
            <w:proofErr w:type="spellStart"/>
            <w:r>
              <w:rPr>
                <w:rFonts w:ascii="Calibri" w:eastAsia="Calibri" w:hAnsi="Calibri" w:cs="Calibri"/>
              </w:rPr>
              <w:t>endpoints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43A72088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Escalabilidad limitada:  </w:t>
            </w:r>
            <w:r>
              <w:rPr>
                <w:rFonts w:ascii="Calibri" w:eastAsia="Calibri" w:hAnsi="Calibri" w:cs="Calibri"/>
              </w:rPr>
              <w:t>La plataforma podría enfrentar problemas si aumenta significativamente la carga de usuarios.</w:t>
            </w:r>
          </w:p>
          <w:p w14:paraId="7D97E85B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Mitigación: </w:t>
            </w:r>
            <w:r>
              <w:rPr>
                <w:rFonts w:ascii="Calibri" w:eastAsia="Calibri" w:hAnsi="Calibri" w:cs="Calibri"/>
              </w:rPr>
              <w:t>Desplegar la infraestructura con contenedores Docker para facilitar la escalabilidad. Usar una base de datos robusta (PostgreSQL). Planificar pruebas de carga en fase final.</w:t>
            </w:r>
          </w:p>
          <w:p w14:paraId="47B9DAED" w14:textId="77777777" w:rsidR="00BF707F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Problemas de despliegue en entornos gratuitos</w:t>
            </w:r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</w:rPr>
              <w:t>Heroku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Netlify</w:t>
            </w:r>
            <w:proofErr w:type="spellEnd"/>
            <w:r>
              <w:rPr>
                <w:rFonts w:ascii="Calibri" w:eastAsia="Calibri" w:hAnsi="Calibri" w:cs="Calibri"/>
              </w:rPr>
              <w:t xml:space="preserve"> o similares pueden presentar límites de uso o disponibilidad.</w:t>
            </w:r>
          </w:p>
          <w:p w14:paraId="40109748" w14:textId="77777777" w:rsidR="00BF707F" w:rsidRDefault="00000000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Mitigación: </w:t>
            </w:r>
            <w:r>
              <w:rPr>
                <w:rFonts w:ascii="Calibri" w:eastAsia="Calibri" w:hAnsi="Calibri" w:cs="Calibri"/>
              </w:rPr>
              <w:t xml:space="preserve">Realizar pruebas de despliegue anticipadas. Tener alternativas de hosting (ej. Azure, </w:t>
            </w:r>
            <w:proofErr w:type="spellStart"/>
            <w:r>
              <w:rPr>
                <w:rFonts w:ascii="Calibri" w:eastAsia="Calibri" w:hAnsi="Calibri" w:cs="Calibri"/>
              </w:rPr>
              <w:t>BlueHosting</w:t>
            </w:r>
            <w:proofErr w:type="spellEnd"/>
            <w:r>
              <w:rPr>
                <w:rFonts w:ascii="Calibri" w:eastAsia="Calibri" w:hAnsi="Calibri" w:cs="Calibri"/>
              </w:rPr>
              <w:t>). Minimizar dependencias externas no críticas.</w:t>
            </w:r>
          </w:p>
          <w:p w14:paraId="57886F2F" w14:textId="77777777" w:rsidR="00BF707F" w:rsidRDefault="00BF707F">
            <w:pPr>
              <w:spacing w:after="0" w:line="240" w:lineRule="auto"/>
              <w:ind w:hanging="2"/>
              <w:rPr>
                <w:rFonts w:ascii="Calibri" w:eastAsia="Calibri" w:hAnsi="Calibri" w:cs="Calibri"/>
              </w:rPr>
            </w:pPr>
          </w:p>
        </w:tc>
      </w:tr>
    </w:tbl>
    <w:p w14:paraId="2CFA3F29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5693"/>
        </w:rPr>
      </w:pPr>
      <w:bookmarkStart w:id="11" w:name="_heading=h.3dy6vkm" w:colFirst="0" w:colLast="0"/>
      <w:bookmarkEnd w:id="11"/>
      <w:r>
        <w:rPr>
          <w:rFonts w:ascii="Calibri" w:eastAsia="Calibri" w:hAnsi="Calibri" w:cs="Calibri"/>
          <w:color w:val="005693"/>
        </w:rPr>
        <w:lastRenderedPageBreak/>
        <w:br/>
        <w:t>Cronograma de hitos principales</w:t>
      </w:r>
    </w:p>
    <w:tbl>
      <w:tblPr>
        <w:tblStyle w:val="af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3"/>
        <w:gridCol w:w="2207"/>
      </w:tblGrid>
      <w:tr w:rsidR="00BF707F" w14:paraId="0805A5D3" w14:textId="77777777">
        <w:tc>
          <w:tcPr>
            <w:tcW w:w="666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755D3CD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Hito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52AB1306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Fecha tope</w:t>
            </w:r>
          </w:p>
        </w:tc>
      </w:tr>
      <w:tr w:rsidR="00BF707F" w14:paraId="191F6375" w14:textId="77777777">
        <w:tc>
          <w:tcPr>
            <w:tcW w:w="666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B73E8E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1. Definición y Planificación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E7C28D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Semana 4</w:t>
            </w:r>
          </w:p>
        </w:tc>
      </w:tr>
      <w:tr w:rsidR="00BF707F" w14:paraId="1C616544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3736E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2. Construcción I (Core Funcional)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411222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Semana 8</w:t>
            </w:r>
          </w:p>
        </w:tc>
      </w:tr>
      <w:tr w:rsidR="00BF707F" w14:paraId="44461283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769D0B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3. Construcción II (Funciones Avanzadas)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73A9CD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Semana 13</w:t>
            </w:r>
          </w:p>
        </w:tc>
      </w:tr>
      <w:tr w:rsidR="00BF707F" w14:paraId="18E749C5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40FACA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4. Calidad y Operación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E1F10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Semana 15</w:t>
            </w:r>
          </w:p>
        </w:tc>
      </w:tr>
      <w:tr w:rsidR="00BF707F" w14:paraId="7295A733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05C9F4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5. Cierre y Entrega Final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21891C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Semana 16</w:t>
            </w:r>
          </w:p>
        </w:tc>
      </w:tr>
    </w:tbl>
    <w:p w14:paraId="723C39EC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bookmarkStart w:id="12" w:name="_heading=h.cv9adgw0k2dp" w:colFirst="0" w:colLast="0"/>
      <w:bookmarkEnd w:id="12"/>
    </w:p>
    <w:p w14:paraId="0B87103E" w14:textId="77777777" w:rsidR="00BF707F" w:rsidRDefault="00BF707F"/>
    <w:p w14:paraId="5786D797" w14:textId="77777777" w:rsidR="00BF707F" w:rsidRDefault="00BF707F"/>
    <w:p w14:paraId="6B09971E" w14:textId="77777777" w:rsidR="00BF707F" w:rsidRDefault="00BF707F"/>
    <w:p w14:paraId="69F73CE0" w14:textId="77777777" w:rsidR="00BF707F" w:rsidRDefault="00BF707F"/>
    <w:p w14:paraId="4CE75BA1" w14:textId="77777777" w:rsidR="00BF707F" w:rsidRDefault="00BF707F"/>
    <w:p w14:paraId="62B30BCC" w14:textId="77777777" w:rsidR="00BF707F" w:rsidRDefault="00BF707F"/>
    <w:tbl>
      <w:tblPr>
        <w:tblStyle w:val="af1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8"/>
        <w:gridCol w:w="1376"/>
        <w:gridCol w:w="4954"/>
      </w:tblGrid>
      <w:tr w:rsidR="00BF707F" w14:paraId="4C7B7B74" w14:textId="77777777">
        <w:trPr>
          <w:trHeight w:val="815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8EC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Hito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8A38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Fecha estimada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60EF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Objetivo / Entregable esperado</w:t>
            </w:r>
          </w:p>
        </w:tc>
      </w:tr>
      <w:tr w:rsidR="00BF707F" w14:paraId="1EB021A8" w14:textId="77777777">
        <w:trPr>
          <w:trHeight w:val="131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E7AF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Sprint 0 – Planificación y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Setup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3F68B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Semana 1 a 3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27C1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Definición del Product Backlog inicial, configuración del repositorio, estructura de carpetas, asignación de roles, y diseño de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.</w:t>
            </w:r>
          </w:p>
        </w:tc>
      </w:tr>
      <w:tr w:rsidR="00BF707F" w14:paraId="481957F3" w14:textId="77777777">
        <w:trPr>
          <w:trHeight w:val="77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FE53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Sprint 1 – MVP Básico (Core funcional)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9D41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Semana 4 a 7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9E0E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Funcionalidades mínimas: Registro,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, publicación de objetos, visualización.</w:t>
            </w:r>
          </w:p>
        </w:tc>
      </w:tr>
      <w:tr w:rsidR="00BF707F" w14:paraId="25C25364" w14:textId="77777777">
        <w:trPr>
          <w:trHeight w:val="104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FEF74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Sprint 2 – Funcionalidades avanzadas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F762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Semana 8 a 12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0D98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Agenda de intercambios, reputación, panel de administración, doble confirmación.</w:t>
            </w:r>
          </w:p>
        </w:tc>
      </w:tr>
      <w:tr w:rsidR="00BF707F" w14:paraId="09B0FE1B" w14:textId="77777777">
        <w:trPr>
          <w:trHeight w:val="77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EEA2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Sprint 3 –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Refactor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y pruebas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8562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Semana 13 a 14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D3D9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Mejora de código, seguridad, pruebas funcionales, validación con usuarios reales.</w:t>
            </w:r>
          </w:p>
        </w:tc>
      </w:tr>
      <w:tr w:rsidR="00BF707F" w14:paraId="512D2BDA" w14:textId="77777777">
        <w:trPr>
          <w:trHeight w:val="104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1637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Sprint 4 – Documentación y entrega final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35F7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Semana 15 a 16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137B" w14:textId="77777777" w:rsidR="00BF707F" w:rsidRDefault="00000000">
            <w:pPr>
              <w:pStyle w:val="Ttulo1"/>
              <w:spacing w:after="0"/>
              <w:ind w:left="1" w:hanging="3"/>
              <w:jc w:val="center"/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</w:pPr>
            <w:bookmarkStart w:id="13" w:name="_heading=h.xnmbuz29ylqz" w:colFirst="0" w:colLast="0"/>
            <w:bookmarkEnd w:id="13"/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Manual de usuario, presentación final, versión de producción estable.</w:t>
            </w:r>
          </w:p>
        </w:tc>
      </w:tr>
    </w:tbl>
    <w:p w14:paraId="4CF81FB0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bookmarkStart w:id="14" w:name="_heading=h.10lqi3krqyyu" w:colFirst="0" w:colLast="0"/>
      <w:bookmarkEnd w:id="14"/>
    </w:p>
    <w:p w14:paraId="65E48671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bookmarkStart w:id="15" w:name="_heading=h.1t3h5sf" w:colFirst="0" w:colLast="0"/>
      <w:bookmarkEnd w:id="15"/>
      <w:r>
        <w:rPr>
          <w:rFonts w:ascii="Calibri" w:eastAsia="Calibri" w:hAnsi="Calibri" w:cs="Calibri"/>
          <w:color w:val="003F6C"/>
        </w:rPr>
        <w:t>Presupuesto inicial asignado</w:t>
      </w:r>
    </w:p>
    <w:tbl>
      <w:tblPr>
        <w:tblStyle w:val="af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F707F" w14:paraId="134DCC05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067F49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No se asigna un presupuesto monetario. El proyecto se ejecutará con los recursos de infraestructura (hosting, software) disponibles en el contexto académico.</w:t>
            </w:r>
          </w:p>
        </w:tc>
      </w:tr>
    </w:tbl>
    <w:p w14:paraId="2A988DA5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b w:val="0"/>
        </w:rPr>
      </w:pPr>
    </w:p>
    <w:p w14:paraId="397EC4C4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b w:val="0"/>
        </w:rPr>
      </w:pPr>
    </w:p>
    <w:p w14:paraId="4F4F542A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b w:val="0"/>
        </w:rPr>
      </w:pPr>
    </w:p>
    <w:p w14:paraId="315CBB9B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b w:val="0"/>
        </w:rPr>
      </w:pPr>
    </w:p>
    <w:p w14:paraId="4D95F5CF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r>
        <w:rPr>
          <w:rFonts w:ascii="Calibri" w:eastAsia="Calibri" w:hAnsi="Calibri" w:cs="Calibri"/>
          <w:color w:val="003F6C"/>
        </w:rPr>
        <w:t>Lista de Interesados (stakeholders)</w:t>
      </w:r>
    </w:p>
    <w:tbl>
      <w:tblPr>
        <w:tblStyle w:val="af3"/>
        <w:tblW w:w="8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5"/>
        <w:gridCol w:w="3525"/>
        <w:gridCol w:w="2235"/>
      </w:tblGrid>
      <w:tr w:rsidR="00BF707F" w14:paraId="3EFB6B31" w14:textId="77777777">
        <w:tc>
          <w:tcPr>
            <w:tcW w:w="30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D03F18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</w:t>
            </w:r>
          </w:p>
        </w:tc>
        <w:tc>
          <w:tcPr>
            <w:tcW w:w="352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6B54732B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Cargo</w:t>
            </w:r>
          </w:p>
        </w:tc>
        <w:tc>
          <w:tcPr>
            <w:tcW w:w="223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21D33741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Departamento / División</w:t>
            </w:r>
          </w:p>
        </w:tc>
      </w:tr>
      <w:tr w:rsidR="00BF707F" w14:paraId="1AEAB60D" w14:textId="77777777">
        <w:tc>
          <w:tcPr>
            <w:tcW w:w="30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4C0194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Gonzalo Herrera </w:t>
            </w:r>
            <w:proofErr w:type="spellStart"/>
            <w:r>
              <w:rPr>
                <w:rFonts w:ascii="Calibri" w:eastAsia="Calibri" w:hAnsi="Calibri" w:cs="Calibri"/>
              </w:rPr>
              <w:t>Francesconi</w:t>
            </w:r>
            <w:proofErr w:type="spellEnd"/>
          </w:p>
        </w:tc>
        <w:tc>
          <w:tcPr>
            <w:tcW w:w="35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E56F3E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DUOC UC Administración de Comunidad</w:t>
            </w:r>
          </w:p>
        </w:tc>
        <w:tc>
          <w:tcPr>
            <w:tcW w:w="2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E98D9F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DUOC UC</w:t>
            </w:r>
          </w:p>
        </w:tc>
      </w:tr>
      <w:tr w:rsidR="00BF707F" w14:paraId="053B4F79" w14:textId="77777777">
        <w:tc>
          <w:tcPr>
            <w:tcW w:w="30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56C76C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Administración de Comunidad</w:t>
            </w:r>
          </w:p>
        </w:tc>
        <w:tc>
          <w:tcPr>
            <w:tcW w:w="35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2D5024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Cliente (B2B)</w:t>
            </w:r>
          </w:p>
        </w:tc>
        <w:tc>
          <w:tcPr>
            <w:tcW w:w="2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684567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Condominio/Edificio/Junta de Vecinos</w:t>
            </w:r>
          </w:p>
        </w:tc>
      </w:tr>
      <w:tr w:rsidR="00BF707F" w14:paraId="25E06772" w14:textId="77777777">
        <w:tc>
          <w:tcPr>
            <w:tcW w:w="30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647A45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Residentes (+18)</w:t>
            </w:r>
          </w:p>
        </w:tc>
        <w:tc>
          <w:tcPr>
            <w:tcW w:w="35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B3947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Usuarios Finales (B2C)</w:t>
            </w:r>
          </w:p>
        </w:tc>
        <w:tc>
          <w:tcPr>
            <w:tcW w:w="2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5271B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Condominio/Edificio/Junta de Vecinos</w:t>
            </w:r>
          </w:p>
        </w:tc>
      </w:tr>
      <w:tr w:rsidR="00BF707F" w14:paraId="3DE75968" w14:textId="77777777">
        <w:trPr>
          <w:trHeight w:val="863"/>
        </w:trPr>
        <w:tc>
          <w:tcPr>
            <w:tcW w:w="30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ED59A8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Rodrigo Barra</w:t>
            </w:r>
          </w:p>
          <w:p w14:paraId="28954252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Paul López</w:t>
            </w:r>
          </w:p>
          <w:p w14:paraId="011E17CA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Octavio Quezada</w:t>
            </w:r>
          </w:p>
        </w:tc>
        <w:tc>
          <w:tcPr>
            <w:tcW w:w="35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83453F" w14:textId="77777777" w:rsidR="00BF707F" w:rsidRDefault="00BF707F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</w:rPr>
            </w:pPr>
          </w:p>
          <w:p w14:paraId="190469D1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  <w:tc>
          <w:tcPr>
            <w:tcW w:w="2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5C338B" w14:textId="77777777" w:rsidR="00BF707F" w:rsidRDefault="00BF707F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</w:rPr>
            </w:pPr>
          </w:p>
          <w:p w14:paraId="4132335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Equipo de Proyecto</w:t>
            </w:r>
          </w:p>
        </w:tc>
      </w:tr>
    </w:tbl>
    <w:p w14:paraId="6F5DC059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666666"/>
        </w:rPr>
      </w:pPr>
      <w:bookmarkStart w:id="16" w:name="_heading=h.2s8eyo1" w:colFirst="0" w:colLast="0"/>
      <w:bookmarkEnd w:id="16"/>
      <w:r>
        <w:rPr>
          <w:rFonts w:ascii="Calibri" w:eastAsia="Calibri" w:hAnsi="Calibri" w:cs="Calibri"/>
          <w:color w:val="666666"/>
        </w:rPr>
        <w:t>Niveles de autoridad</w:t>
      </w:r>
    </w:p>
    <w:tbl>
      <w:tblPr>
        <w:tblStyle w:val="af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1"/>
        <w:gridCol w:w="4489"/>
      </w:tblGrid>
      <w:tr w:rsidR="00BF707F" w14:paraId="0BB04F19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AA900CD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Área de autoridad</w:t>
            </w:r>
          </w:p>
        </w:tc>
        <w:tc>
          <w:tcPr>
            <w:tcW w:w="448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4090BD05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Descripción del nivel de autoridad</w:t>
            </w:r>
          </w:p>
        </w:tc>
      </w:tr>
      <w:tr w:rsidR="00BF707F" w14:paraId="38A5CA8B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5D7233D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 xml:space="preserve">Decisiones de personal </w:t>
            </w:r>
            <w:r>
              <w:rPr>
                <w:rFonts w:ascii="Calibri" w:eastAsia="Calibri" w:hAnsi="Calibri" w:cs="Calibri"/>
                <w:color w:val="FFFFFF"/>
              </w:rPr>
              <w:br/>
              <w:t>(</w:t>
            </w:r>
            <w:proofErr w:type="spellStart"/>
            <w:r>
              <w:rPr>
                <w:rFonts w:ascii="Calibri" w:eastAsia="Calibri" w:hAnsi="Calibri" w:cs="Calibri"/>
                <w:color w:val="FFFFFF"/>
              </w:rPr>
              <w:t>Staffing</w:t>
            </w:r>
            <w:proofErr w:type="spellEnd"/>
            <w:r>
              <w:rPr>
                <w:rFonts w:ascii="Calibri" w:eastAsia="Calibri" w:hAnsi="Calibri" w:cs="Calibri"/>
                <w:color w:val="FFFFFF"/>
              </w:rPr>
              <w:t>)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96F94A2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El equipo es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auto-organizado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. La asignación de tareas se decide en las reuniones de planificación de sprint.</w:t>
            </w:r>
          </w:p>
        </w:tc>
      </w:tr>
      <w:tr w:rsidR="00BF707F" w14:paraId="56EEA44A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B57F91B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 xml:space="preserve">Gestión de presupuesto </w:t>
            </w:r>
            <w:r>
              <w:rPr>
                <w:rFonts w:ascii="Calibri" w:eastAsia="Calibri" w:hAnsi="Calibri" w:cs="Calibri"/>
                <w:color w:val="FFFFFF"/>
              </w:rPr>
              <w:br/>
              <w:t>y de sus variaciones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8FC6D02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No aplica, ya que no hay un presupuesto monetario asignado.</w:t>
            </w:r>
          </w:p>
        </w:tc>
      </w:tr>
      <w:tr w:rsidR="00BF707F" w14:paraId="0E8137A1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C219E6D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Decisiones técnicas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0C77285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Las decisiones técnicas son tomadas por el equipo de desarrollo en consenso, siguiendo la arquitectura definida.</w:t>
            </w:r>
          </w:p>
        </w:tc>
      </w:tr>
      <w:tr w:rsidR="00BF707F" w14:paraId="359D552F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E3FD0C4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Resolución de conflictos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138A84C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Los conflictos se abordan primero dentro del equipo. Si no se resuelven, se </w:t>
            </w:r>
            <w:proofErr w:type="gramStart"/>
            <w:r>
              <w:rPr>
                <w:rFonts w:ascii="Calibri" w:eastAsia="Calibri" w:hAnsi="Calibri" w:cs="Calibri"/>
              </w:rPr>
              <w:t>escalan  al</w:t>
            </w:r>
            <w:proofErr w:type="gramEnd"/>
            <w:r>
              <w:rPr>
                <w:rFonts w:ascii="Calibri" w:eastAsia="Calibri" w:hAnsi="Calibri" w:cs="Calibri"/>
              </w:rPr>
              <w:t xml:space="preserve"> Product </w:t>
            </w:r>
            <w:proofErr w:type="spellStart"/>
            <w:r>
              <w:rPr>
                <w:rFonts w:ascii="Calibri" w:eastAsia="Calibri" w:hAnsi="Calibri" w:cs="Calibri"/>
              </w:rPr>
              <w:t>Owner</w:t>
            </w:r>
            <w:proofErr w:type="spellEnd"/>
            <w:r>
              <w:rPr>
                <w:rFonts w:ascii="Calibri" w:eastAsia="Calibri" w:hAnsi="Calibri" w:cs="Calibri"/>
              </w:rPr>
              <w:t xml:space="preserve"> (Docente Guía).</w:t>
            </w:r>
          </w:p>
        </w:tc>
      </w:tr>
      <w:tr w:rsidR="00BF707F" w14:paraId="16E43981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6FD9C34A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 xml:space="preserve">Ruta de escalamiento y </w:t>
            </w:r>
            <w:r>
              <w:rPr>
                <w:rFonts w:ascii="Calibri" w:eastAsia="Calibri" w:hAnsi="Calibri" w:cs="Calibri"/>
                <w:color w:val="FFFFFF"/>
              </w:rPr>
              <w:br/>
              <w:t>limitaciones de autoridad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025D836" w14:textId="77777777" w:rsidR="00BF707F" w:rsidRDefault="00000000">
            <w:pPr>
              <w:spacing w:after="0" w:line="240" w:lineRule="auto"/>
              <w:ind w:hanging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Equipo → Product </w:t>
            </w:r>
            <w:proofErr w:type="spellStart"/>
            <w:r>
              <w:rPr>
                <w:rFonts w:ascii="Calibri" w:eastAsia="Calibri" w:hAnsi="Calibri" w:cs="Calibri"/>
              </w:rPr>
              <w:t>Owner</w:t>
            </w:r>
            <w:proofErr w:type="spellEnd"/>
            <w:r>
              <w:rPr>
                <w:rFonts w:ascii="Calibri" w:eastAsia="Calibri" w:hAnsi="Calibri" w:cs="Calibri"/>
              </w:rPr>
              <w:t xml:space="preserve"> (Docente Guía).</w:t>
            </w:r>
          </w:p>
        </w:tc>
      </w:tr>
    </w:tbl>
    <w:p w14:paraId="4C7ED1F2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</w:p>
    <w:p w14:paraId="384900B7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</w:p>
    <w:p w14:paraId="63AD311D" w14:textId="77777777" w:rsidR="00BF707F" w:rsidRDefault="00BF707F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</w:p>
    <w:p w14:paraId="06420E10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r>
        <w:rPr>
          <w:rFonts w:ascii="Calibri" w:eastAsia="Calibri" w:hAnsi="Calibri" w:cs="Calibri"/>
          <w:color w:val="003F6C"/>
        </w:rPr>
        <w:t>Personal y recursos preasignados</w:t>
      </w:r>
    </w:p>
    <w:tbl>
      <w:tblPr>
        <w:tblStyle w:val="af5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BF707F" w14:paraId="0787A039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2F223E33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4FB901D1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Departamento / División</w:t>
            </w:r>
          </w:p>
        </w:tc>
      </w:tr>
      <w:tr w:rsidR="00BF707F" w14:paraId="5086170B" w14:textId="77777777">
        <w:tc>
          <w:tcPr>
            <w:tcW w:w="4380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1A5065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Rodrigo Barra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8B1A8C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</w:rPr>
              <w:t>Developer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seguridad, autenticación) </w:t>
            </w:r>
          </w:p>
        </w:tc>
      </w:tr>
      <w:tr w:rsidR="00BF707F" w14:paraId="49B2005A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2EE4F4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Paul López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122F6A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</w:rPr>
              <w:t>Developer</w:t>
            </w:r>
            <w:proofErr w:type="spellEnd"/>
            <w:r>
              <w:rPr>
                <w:rFonts w:ascii="Calibri" w:eastAsia="Calibri" w:hAnsi="Calibri" w:cs="Calibri"/>
              </w:rPr>
              <w:t xml:space="preserve"> (Base de datos, pruebas, integración)</w:t>
            </w:r>
          </w:p>
        </w:tc>
      </w:tr>
      <w:tr w:rsidR="00BF707F" w:rsidRPr="00241B31" w14:paraId="1E3A1ED7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C44680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Octavio Quezada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D1731F" w14:textId="77777777" w:rsidR="00BF707F" w:rsidRPr="00241B31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241B31">
              <w:rPr>
                <w:rFonts w:ascii="Calibri" w:eastAsia="Calibri" w:hAnsi="Calibri" w:cs="Calibri"/>
                <w:lang w:val="en-US"/>
              </w:rPr>
              <w:t>Developer (Frontend, React, UI/UX)</w:t>
            </w:r>
          </w:p>
        </w:tc>
      </w:tr>
      <w:tr w:rsidR="00BF707F" w14:paraId="334EBFDC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BDE8E3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Recursos Tecnológicos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9C0A95" w14:textId="77777777" w:rsidR="00BF707F" w:rsidRDefault="00000000">
            <w:pP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React, Django, PostgreSQL, </w:t>
            </w:r>
            <w:r>
              <w:rPr>
                <w:rFonts w:ascii="Calibri" w:eastAsia="Calibri" w:hAnsi="Calibri" w:cs="Calibri"/>
                <w:color w:val="FF0000"/>
              </w:rPr>
              <w:t>Docker</w:t>
            </w:r>
            <w:r>
              <w:rPr>
                <w:rFonts w:ascii="Calibri" w:eastAsia="Calibri" w:hAnsi="Calibri" w:cs="Calibri"/>
              </w:rPr>
              <w:t>, GitHub, Trello/Azure DevOps</w:t>
            </w:r>
          </w:p>
        </w:tc>
      </w:tr>
    </w:tbl>
    <w:p w14:paraId="6F232A91" w14:textId="77777777" w:rsidR="00BF707F" w:rsidRDefault="00BF707F"/>
    <w:p w14:paraId="3325001A" w14:textId="77777777" w:rsidR="00BF707F" w:rsidRDefault="00BF707F"/>
    <w:p w14:paraId="2D81B000" w14:textId="77777777" w:rsidR="00BF707F" w:rsidRDefault="00000000">
      <w:pPr>
        <w:pStyle w:val="Ttulo1"/>
        <w:spacing w:before="280" w:after="280"/>
        <w:ind w:left="1" w:hanging="3"/>
        <w:rPr>
          <w:rFonts w:ascii="Calibri" w:eastAsia="Calibri" w:hAnsi="Calibri" w:cs="Calibri"/>
          <w:color w:val="003F6C"/>
        </w:rPr>
      </w:pPr>
      <w:r>
        <w:rPr>
          <w:rFonts w:ascii="Calibri" w:eastAsia="Calibri" w:hAnsi="Calibri" w:cs="Calibri"/>
          <w:color w:val="003F6C"/>
        </w:rPr>
        <w:t>Aprobaciones</w:t>
      </w:r>
    </w:p>
    <w:tbl>
      <w:tblPr>
        <w:tblStyle w:val="af6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BF707F" w14:paraId="18AC3906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6349BF92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F47407F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Fecha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B8216AA" w14:textId="77777777" w:rsidR="00BF70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Firma</w:t>
            </w:r>
          </w:p>
        </w:tc>
      </w:tr>
      <w:tr w:rsidR="00BF707F" w14:paraId="4CC82DD6" w14:textId="77777777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1456AD" w14:textId="77777777" w:rsidR="00BF707F" w:rsidRDefault="00BF707F">
            <w:pPr>
              <w:pStyle w:val="Ttulo2"/>
              <w:spacing w:after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  <w:p w14:paraId="014DE6DF" w14:textId="77777777" w:rsidR="00BF707F" w:rsidRDefault="00BF707F">
            <w:pPr>
              <w:pStyle w:val="Ttulo2"/>
              <w:spacing w:before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9E9915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638A93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</w:tr>
      <w:tr w:rsidR="00BF707F" w14:paraId="11747D8D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9359B6" w14:textId="77777777" w:rsidR="00BF707F" w:rsidRDefault="00BF707F">
            <w:pPr>
              <w:pStyle w:val="Ttulo2"/>
              <w:spacing w:after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  <w:p w14:paraId="4DE57555" w14:textId="77777777" w:rsidR="00BF707F" w:rsidRDefault="00BF707F">
            <w:pPr>
              <w:pStyle w:val="Ttulo2"/>
              <w:spacing w:before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D30C07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8153B1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</w:tr>
      <w:tr w:rsidR="00BF707F" w14:paraId="64D20D4E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01524E" w14:textId="77777777" w:rsidR="00BF707F" w:rsidRDefault="00BF707F">
            <w:pPr>
              <w:pStyle w:val="Ttulo2"/>
              <w:spacing w:after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  <w:p w14:paraId="76BF4A22" w14:textId="77777777" w:rsidR="00BF707F" w:rsidRDefault="00BF707F">
            <w:pPr>
              <w:pStyle w:val="Ttulo2"/>
              <w:spacing w:before="280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8BE55A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EA6FDB" w14:textId="77777777" w:rsidR="00BF707F" w:rsidRDefault="00BF707F">
            <w:pPr>
              <w:pStyle w:val="Ttulo2"/>
              <w:ind w:hanging="2"/>
              <w:outlineLvl w:val="1"/>
              <w:rPr>
                <w:rFonts w:ascii="Calibri" w:eastAsia="Calibri" w:hAnsi="Calibri" w:cs="Calibri"/>
                <w:b w:val="0"/>
              </w:rPr>
            </w:pPr>
          </w:p>
        </w:tc>
      </w:tr>
    </w:tbl>
    <w:p w14:paraId="695566FD" w14:textId="77777777" w:rsidR="00BF707F" w:rsidRDefault="00BF707F">
      <w:pPr>
        <w:pStyle w:val="Ttulo2"/>
        <w:spacing w:before="280" w:after="280"/>
        <w:ind w:hanging="2"/>
        <w:rPr>
          <w:rFonts w:ascii="Calibri" w:eastAsia="Calibri" w:hAnsi="Calibri" w:cs="Calibri"/>
          <w:b w:val="0"/>
        </w:rPr>
      </w:pPr>
    </w:p>
    <w:p w14:paraId="0C5CE935" w14:textId="77777777" w:rsidR="00BF707F" w:rsidRDefault="00BF707F">
      <w:pPr>
        <w:pStyle w:val="Ttulo1"/>
        <w:spacing w:before="280"/>
        <w:ind w:left="1" w:hanging="3"/>
        <w:rPr>
          <w:rFonts w:ascii="Calibri" w:eastAsia="Calibri" w:hAnsi="Calibri" w:cs="Calibri"/>
        </w:rPr>
      </w:pPr>
    </w:p>
    <w:sectPr w:rsidR="00BF707F">
      <w:headerReference w:type="default" r:id="rId8"/>
      <w:footerReference w:type="default" r:id="rId9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75EC" w14:textId="77777777" w:rsidR="00E16CED" w:rsidRDefault="00E16CED">
      <w:pPr>
        <w:spacing w:after="0" w:line="240" w:lineRule="auto"/>
      </w:pPr>
      <w:r>
        <w:separator/>
      </w:r>
    </w:p>
  </w:endnote>
  <w:endnote w:type="continuationSeparator" w:id="0">
    <w:p w14:paraId="6D912109" w14:textId="77777777" w:rsidR="00E16CED" w:rsidRDefault="00E1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11A2" w14:textId="77777777" w:rsidR="00BF70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41B3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0B6A" w14:textId="77777777" w:rsidR="00E16CED" w:rsidRDefault="00E16CED">
      <w:pPr>
        <w:spacing w:after="0" w:line="240" w:lineRule="auto"/>
      </w:pPr>
      <w:r>
        <w:separator/>
      </w:r>
    </w:p>
  </w:footnote>
  <w:footnote w:type="continuationSeparator" w:id="0">
    <w:p w14:paraId="30BE6288" w14:textId="77777777" w:rsidR="00E16CED" w:rsidRDefault="00E1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1CF7" w14:textId="77777777" w:rsidR="00BF707F" w:rsidRDefault="00000000">
    <w:pPr>
      <w:spacing w:after="0"/>
      <w:ind w:firstLine="0"/>
      <w:rPr>
        <w:color w:val="365F91"/>
      </w:rPr>
    </w:pPr>
    <w:r>
      <w:rPr>
        <w:noProof/>
        <w:sz w:val="22"/>
        <w:szCs w:val="22"/>
      </w:rPr>
      <w:drawing>
        <wp:inline distT="114300" distB="114300" distL="114300" distR="114300" wp14:anchorId="5C0C673C" wp14:editId="62E151C5">
          <wp:extent cx="1238250" cy="11763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1176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1BB"/>
    <w:multiLevelType w:val="multilevel"/>
    <w:tmpl w:val="BF6AC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E0DB9"/>
    <w:multiLevelType w:val="multilevel"/>
    <w:tmpl w:val="A1024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A951A9C"/>
    <w:multiLevelType w:val="multilevel"/>
    <w:tmpl w:val="F5FC7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3121143">
    <w:abstractNumId w:val="1"/>
  </w:num>
  <w:num w:numId="2" w16cid:durableId="2090417428">
    <w:abstractNumId w:val="2"/>
  </w:num>
  <w:num w:numId="3" w16cid:durableId="162280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7F"/>
    <w:rsid w:val="00241B31"/>
    <w:rsid w:val="00BD6379"/>
    <w:rsid w:val="00BF707F"/>
    <w:rsid w:val="00E1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0C3C5"/>
  <w15:docId w15:val="{09BC039E-A1F1-44E1-B2F1-6A5A22C5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">
    <w:name w:val="Comment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sRFNl8HMKWUgtAtpopRW4gwuA==">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2067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PAUL . LOPEZ ORTIZ</cp:lastModifiedBy>
  <cp:revision>3</cp:revision>
  <dcterms:created xsi:type="dcterms:W3CDTF">2022-05-15T01:17:00Z</dcterms:created>
  <dcterms:modified xsi:type="dcterms:W3CDTF">2025-11-28T21:53:00Z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