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61355" cy="2463165"/>
            <wp:effectExtent b="0" l="0" r="0" t="0"/>
            <wp:docPr descr="Logotipo, nombre de la empresa&#10;&#10;El contenido generado por IA puede ser incorrecto." id="1841541088" name="image1.jpg"/>
            <a:graphic>
              <a:graphicData uri="http://schemas.openxmlformats.org/drawingml/2006/picture">
                <pic:pic>
                  <pic:nvPicPr>
                    <pic:cNvPr descr="Logotipo, nombre de la empresa&#10;&#10;El contenido generado por IA puede ser incorrecto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46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rFonts w:ascii="Roboto" w:cs="Roboto" w:eastAsia="Roboto" w:hAnsi="Roboto"/>
          <w:b w:val="1"/>
          <w:bCs w:val="1"/>
          <w:sz w:val="60"/>
          <w:szCs w:val="60"/>
        </w:rPr>
      </w:pPr>
      <w:bookmarkStart w:colFirst="0" w:colLast="0" w:name="_heading=h.mdh6vmmgodo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60"/>
          <w:szCs w:val="60"/>
          <w:rtl w:val="0"/>
        </w:rPr>
        <w:t xml:space="preserve">Plan de Prueba 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2"/>
        <w:tblGridChange w:id="0">
          <w:tblGrid>
            <w:gridCol w:w="4531"/>
            <w:gridCol w:w="45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Plataforma Web de Trueque Comunitario "TeLoCambio"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984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Objetivo QA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la funcionalidad, seguridad y rendimiento del sistema para garantizar que cumpla con los requisitos del MVP y los estándares de calidad definidos por la disciplina.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Rodrigo Barra, Paul López, Octavio Quezada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Profesor Guía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Fernando Gonzalo Herrera Francesconi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eading=h.ol1cip745o0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 Objetivos y Fundamentos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objetivo principal es validar que la plataforma TeLoCambio cumpla con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Integridad de Datos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 de Intercambio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asegurar que el Producto Mínimo Viable (MVP) esté listo para producción.</w:t>
      </w:r>
    </w:p>
    <w:tbl>
      <w:tblPr>
        <w:tblStyle w:val="Table2"/>
        <w:tblW w:w="9057.0" w:type="dxa"/>
        <w:jc w:val="left"/>
        <w:tblLayout w:type="fixed"/>
        <w:tblLook w:val="0400"/>
      </w:tblPr>
      <w:tblGrid>
        <w:gridCol w:w="2251"/>
        <w:gridCol w:w="3997"/>
        <w:gridCol w:w="2809"/>
        <w:tblGridChange w:id="0">
          <w:tblGrid>
            <w:gridCol w:w="2251"/>
            <w:gridCol w:w="3997"/>
            <w:gridCol w:w="28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Indicador Clave (KPI)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[F1]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Flujo Completo 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que el proceso de publicar, ofertar, doble confirmación y calificar se ejecute sin errores.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Funcionales (End-to-End)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[F2] / [Q2]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Control de Acceso y Multitenencia 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Garantizar que los datos estén aislados por comunidad y que el acceso se restrinja por rol (Admin/Mod/Residente).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Seguridad / Penetración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eading=h.7j8osqk0mbmj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 Entorno y Herramientas</w:t>
      </w:r>
    </w:p>
    <w:tbl>
      <w:tblPr>
        <w:tblStyle w:val="Table3"/>
        <w:tblW w:w="9057.0" w:type="dxa"/>
        <w:jc w:val="left"/>
        <w:tblLayout w:type="fixed"/>
        <w:tblLook w:val="0400"/>
      </w:tblPr>
      <w:tblGrid>
        <w:gridCol w:w="1976"/>
        <w:gridCol w:w="2698"/>
        <w:gridCol w:w="1895"/>
        <w:gridCol w:w="2488"/>
        <w:tblGridChange w:id="0">
          <w:tblGrid>
            <w:gridCol w:w="1976"/>
            <w:gridCol w:w="2698"/>
            <w:gridCol w:w="1895"/>
            <w:gridCol w:w="24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Uso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React + TypeScript 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Octavio Quezada 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Usabilidad (UX) y Pruebas de Interfaz.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Django REST Framework (Python) 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6666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Rodrigo Barra 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Lógica de Negocio y Seguridad (API).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PostgreSQL (Multitenencia) 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8888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Paul López 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Verificación de la Integridad y Aislamiento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Herramientas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Postman/Insomnia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 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Endpoints y Contrato de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Capturas de pantalla, Logs de Servidor/Consola.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 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Documentación de los Resultados.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eading=h.u5l5lwguon3u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Casos de Prueba Detallados (Status: Listo para Ejecución)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siguientes casos de prueba corresponden a las funcionalidades marcadas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Finalizado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la Carta Gantt y deben ejecutarse en su totalidad.</w:t>
      </w:r>
    </w:p>
    <w:p w:rsidR="00000000" w:rsidDel="00000000" w:rsidP="00000000" w:rsidRDefault="00000000" w:rsidRPr="00000000" w14:paraId="00000057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z0ogbdh2fmxz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Módulo de Seguridad y Administración (Base Core)</w:t>
      </w:r>
    </w:p>
    <w:tbl>
      <w:tblPr>
        <w:tblStyle w:val="Table4"/>
        <w:tblW w:w="9064.0" w:type="dxa"/>
        <w:jc w:val="left"/>
        <w:tblLayout w:type="fixed"/>
        <w:tblLook w:val="0400"/>
      </w:tblPr>
      <w:tblGrid>
        <w:gridCol w:w="1008"/>
        <w:gridCol w:w="1394"/>
        <w:gridCol w:w="2916"/>
        <w:gridCol w:w="2187"/>
        <w:gridCol w:w="1559"/>
        <w:tblGridChange w:id="0">
          <w:tblGrid>
            <w:gridCol w:w="1008"/>
            <w:gridCol w:w="1394"/>
            <w:gridCol w:w="2916"/>
            <w:gridCol w:w="2187"/>
            <w:gridCol w:w="15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Estado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Login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Enviar credenciales válidas y verificar la recepción y validez del token de acceso.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Token recibido; acceso a rutas protegidas exitoso.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RBAC (Multitenencia)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Intentar acceder a listados de publicaciones de una comunidad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diferente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 la asignada al usuario.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Acceso denegado (403 Forbidden) o listado vacío (aislamiento de datos)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Moderador intenta ejecutar una acción exclusiva de Administrador (ej. Crear una nueva comunidad).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devuelve 403 Forbidden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Administrador agrega un correo al Padrón y luego un nuevo usuario se registra con ese correo.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registro es exitoso y el usuario se marca como 'Aprobado'.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Edición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edita su nombre y teléfono en su perfil y verifica la persistencia en la base de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datos se actualizan correctamente.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Ejecutada</w:t>
            </w:r>
          </w:p>
        </w:tc>
      </w:tr>
    </w:tbl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52dka9vrih5v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Módulo de Publicaciones (Creación y Búsqueda)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57.0" w:type="dxa"/>
        <w:jc w:val="left"/>
        <w:tblLayout w:type="fixed"/>
        <w:tblLook w:val="0400"/>
      </w:tblPr>
      <w:tblGrid>
        <w:gridCol w:w="1037"/>
        <w:gridCol w:w="1923"/>
        <w:gridCol w:w="3250"/>
        <w:gridCol w:w="2847"/>
        <w:tblGridChange w:id="0">
          <w:tblGrid>
            <w:gridCol w:w="1037"/>
            <w:gridCol w:w="1923"/>
            <w:gridCol w:w="3250"/>
            <w:gridCol w:w="28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Tarea (Fuente: Gantt)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Estado Actual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Crear Publicación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(S2.3)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una nueva publicación con título, descripción, categoría, condición e imágenes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12121212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Publicación visible en el feed y en el perfil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Manejo de Imágenes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(S2.3)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Subir 4 imágenes (el máximo), verificar la carga, el ordenamiento y la visualización correcta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4 imágenes se procesan y se muestran, respetando el orden.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Búsqueda y Filtro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(S2.5, S2.4)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Utilizar la búsqueda por texto y los filtros de categoría y tipo (bien/servicio) simultáneamente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muestran solo las publicaciones que cumplen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todos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los criterios.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Gestión de Estados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(S2.6)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Propietario marca su publicación activa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"Pausada"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publicación desaparece del listado general (feed) pero sigue visible en el perfil del propietario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Manejo de Errores (Imágenes)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(S2.7)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Intentar subir un archivo de imagen no permitido o demasiado grande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interfaz muestra un mensaje de error claro al usuario (sin caerse).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qw5dxtrv7mxg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Módulo de Interacción y Flujo End-to-End (E2E)</w:t>
      </w:r>
    </w:p>
    <w:tbl>
      <w:tblPr>
        <w:tblStyle w:val="Table6"/>
        <w:tblW w:w="9057.0" w:type="dxa"/>
        <w:jc w:val="left"/>
        <w:tblLayout w:type="fixed"/>
        <w:tblLook w:val="0400"/>
      </w:tblPr>
      <w:tblGrid>
        <w:gridCol w:w="1024"/>
        <w:gridCol w:w="2146"/>
        <w:gridCol w:w="3336"/>
        <w:gridCol w:w="2551"/>
        <w:tblGridChange w:id="0">
          <w:tblGrid>
            <w:gridCol w:w="1024"/>
            <w:gridCol w:w="2146"/>
            <w:gridCol w:w="3336"/>
            <w:gridCol w:w="2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Tarea (Fuente: Gantt)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Estado Actual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E2E Completo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(S3.1)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Probar todo el camino: (1) Usuario A ofrece a Pub B; (2) Usuario B acepta; (3) Ambos marcan como "Realizado"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17171717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estado final 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"Finalizado"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(Estado ID 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Alterno (Cancelación)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Receptor rechaza la oferta en estado "Pendiente"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trueque pasa a estado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"Cancelado"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(Estado ID 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Notificaciones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(S3.2)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A realiza una oferta. Verificar que Usuario B reciba una alerta (simulación de sistema básico de notificaciones)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19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alerta se registra o se muestra en la interfaz/consola.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Calificación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(S3.3)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Una vez Finalizado el trueque, calificar a la contraparte (1-5 estrellas) y verificar la actualización de la métrica en su perfil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20202020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Calificación registrada y promedio actualizado.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CP-305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(S3.5)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que los trueques Finalizados y Cancelados se listen correctamente en el "Historial de Intercambios" del perfil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Historial completo y correcto.</w:t>
            </w:r>
          </w:p>
        </w:tc>
      </w:tr>
    </w:tbl>
    <w:p w:rsidR="00000000" w:rsidDel="00000000" w:rsidP="00000000" w:rsidRDefault="00000000" w:rsidRPr="00000000" w14:paraId="000000B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eading=h.7bd1oegu3u9b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 Auditorías Finales y Evidencia</w:t>
      </w:r>
    </w:p>
    <w:p w:rsidR="00000000" w:rsidDel="00000000" w:rsidP="00000000" w:rsidRDefault="00000000" w:rsidRPr="00000000" w14:paraId="000000BA">
      <w:pPr>
        <w:keepNext w:val="0"/>
        <w:keepLines w:val="0"/>
        <w:spacing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Pruebas de Cierre (Sprint 4)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Estos son los pasos finales de auditoría que deben ejecutarse en el entorno de producción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280"/>
        <w:gridCol w:w="3225"/>
        <w:gridCol w:w="1770"/>
        <w:tblGridChange w:id="0">
          <w:tblGrid>
            <w:gridCol w:w="1500"/>
            <w:gridCol w:w="2280"/>
            <w:gridCol w:w="3225"/>
            <w:gridCol w:w="177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c1d"/>
                <w:rtl w:val="0"/>
              </w:rPr>
              <w:t xml:space="preserve">ID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c1d"/>
                <w:rtl w:val="0"/>
              </w:rPr>
              <w:t xml:space="preserve">Tarea (Fuente: Gantt)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c1d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c1d"/>
                <w:rtl w:val="0"/>
              </w:rPr>
              <w:t xml:space="preserve">Estado Actual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c1d"/>
                <w:rtl w:val="0"/>
              </w:rPr>
              <w:t xml:space="preserve">CP-012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c1d"/>
                <w:rtl w:val="0"/>
              </w:rPr>
              <w:t xml:space="preserve">Pruebas Finales de Flujo</w:t>
            </w: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 (S4.1)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E2E en Producción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Pendiente de Ejecución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c1d"/>
                <w:rtl w:val="0"/>
              </w:rPr>
              <w:t xml:space="preserve">CP-013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c1d"/>
                <w:rtl w:val="0"/>
              </w:rPr>
              <w:t xml:space="preserve">Revisión Final de Seguridad</w:t>
            </w: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 (S4.3)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libri" w:cs="Calibri" w:eastAsia="Calibri" w:hAnsi="Calibri"/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Auditoría de Endpoints / Permisos (RBAC) </w:t>
            </w:r>
            <w:r w:rsidDel="00000000" w:rsidR="00000000" w:rsidRPr="00000000">
              <w:rPr>
                <w:rFonts w:ascii="Calibri" w:cs="Calibri" w:eastAsia="Calibri" w:hAnsi="Calibri"/>
                <w:color w:val="444746"/>
                <w:highlight w:val="white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Pendiente de Auditoría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c1d"/>
                <w:rtl w:val="0"/>
              </w:rPr>
              <w:t xml:space="preserve">CP-014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c1d"/>
                <w:rtl w:val="0"/>
              </w:rPr>
              <w:t xml:space="preserve">Pruebas de Aceptación (UAT)</w:t>
            </w: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 (S4.2)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libri" w:cs="Calibri" w:eastAsia="Calibri" w:hAnsi="Calibri"/>
                <w:color w:val="444746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Usabilidad con Stakeholders/Profesor </w:t>
            </w:r>
            <w:r w:rsidDel="00000000" w:rsidR="00000000" w:rsidRPr="00000000">
              <w:rPr>
                <w:rFonts w:ascii="Calibri" w:cs="Calibri" w:eastAsia="Calibri" w:hAnsi="Calibri"/>
                <w:color w:val="444746"/>
                <w:highlight w:val="white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Pendiente de UAT</w:t>
            </w:r>
          </w:p>
        </w:tc>
      </w:tr>
    </w:tbl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eading=h.896khltxj8dt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5. Requisitos de Evidencia y Formato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garantizar la validez del cierre, la evidencia de las pruebas debe ser organizada y adjuntada en el informe de cierre, siguiendo estos estándares:</w:t>
      </w:r>
    </w:p>
    <w:tbl>
      <w:tblPr>
        <w:tblStyle w:val="Table8"/>
        <w:tblW w:w="9057.0" w:type="dxa"/>
        <w:jc w:val="left"/>
        <w:tblLayout w:type="fixed"/>
        <w:tblLook w:val="0400"/>
      </w:tblPr>
      <w:tblGrid>
        <w:gridCol w:w="2589"/>
        <w:gridCol w:w="6468"/>
        <w:tblGridChange w:id="0">
          <w:tblGrid>
            <w:gridCol w:w="2589"/>
            <w:gridCol w:w="64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de 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Evidencia de Cumplimiento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Captura de pantalla de la respuesta de Postman/Insomnia mostrando el Status 200 OK (para acciones exitosas) o Status 403 Forbidden (para pruebas de seguridad/rol)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Evidencia de Usabilidad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Captura de pantalla de la interfaz de usuario mostrando el estado correcto (ej. el banner verde de "Finalizado" o la tarjeta "Activa").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Evidencia de Integridad (BD)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 directa a la base de datos (SQL) verificando el estado de los campos críticos después de una acción (ej. SELECT * FROM intercambios WHERE estado_intercambio_id = 2).</w:t>
            </w:r>
          </w:p>
        </w:tc>
      </w:tr>
    </w:tbl>
    <w:p w:rsidR="00000000" w:rsidDel="00000000" w:rsidP="00000000" w:rsidRDefault="00000000" w:rsidRPr="00000000" w14:paraId="000000E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55A0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55A0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55A0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55A0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55A0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55A0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55A0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55A0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55A0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55A0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55A0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55A0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55A0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55A0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55A0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55A0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55A0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55A0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55A0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55A0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55A07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555A0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m3UUUssegZ1ytv/qtFgctpc9jg==">CgMxLjAyDmgubWRoNnZtbWdvZG8xMg5oLm9sMWNpcDc0NW8wbDIOaC43ajhvc3FrMG1ibWoyDmgudTVsNWx3Z3VvbjN1Mg5oLnowb2diZGgyZm14ejIOaC41MmRrYTl2cmloNXYyDmgucXc1ZHh0cnY3bXhnMg5oLjdiZDFvZWd1M3U5YjIOaC44OTZraGx0eGo4ZHQ4AHIhMTJfMlFUdUpqU002NjV0VmcybmVGWWdZaUY4VFJIZk84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2025-11-19T00:09:00Z</dcterms:created>
  <dc:creator>Octavio Quezada</dc:creator>
</cp:coreProperties>
</file>