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CE5A" w14:textId="77777777" w:rsidR="00BF6ED2" w:rsidRDefault="00E37A94">
      <w:pPr>
        <w:jc w:val="center"/>
      </w:pPr>
      <w:bookmarkStart w:id="0" w:name="_GoBack"/>
      <w:bookmarkEnd w:id="0"/>
      <w:r>
        <w:rPr>
          <w:noProof/>
        </w:rPr>
        <w:drawing>
          <wp:inline distT="114300" distB="114300" distL="114300" distR="114300" wp14:anchorId="115DDEB2" wp14:editId="5934FBE0">
            <wp:extent cx="888861" cy="11287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17607" t="11485" r="69268" b="68514"/>
                    <a:stretch>
                      <a:fillRect/>
                    </a:stretch>
                  </pic:blipFill>
                  <pic:spPr>
                    <a:xfrm>
                      <a:off x="0" y="0"/>
                      <a:ext cx="888861" cy="1128713"/>
                    </a:xfrm>
                    <a:prstGeom prst="rect">
                      <a:avLst/>
                    </a:prstGeom>
                    <a:ln/>
                  </pic:spPr>
                </pic:pic>
              </a:graphicData>
            </a:graphic>
          </wp:inline>
        </w:drawing>
      </w:r>
    </w:p>
    <w:p w14:paraId="62D33CDE" w14:textId="77777777" w:rsidR="00BF6ED2" w:rsidRDefault="00E37A94">
      <w:pPr>
        <w:pBdr>
          <w:top w:val="nil"/>
          <w:left w:val="nil"/>
          <w:bottom w:val="nil"/>
          <w:right w:val="nil"/>
          <w:between w:val="nil"/>
        </w:pBdr>
        <w:spacing w:after="0" w:line="276" w:lineRule="auto"/>
        <w:jc w:val="center"/>
        <w:rPr>
          <w:rFonts w:ascii="Montserrat" w:eastAsia="Montserrat" w:hAnsi="Montserrat" w:cs="Montserrat"/>
          <w:color w:val="000000"/>
          <w:sz w:val="32"/>
          <w:szCs w:val="32"/>
        </w:rPr>
      </w:pPr>
      <w:r>
        <w:rPr>
          <w:rFonts w:ascii="Montserrat" w:eastAsia="Montserrat" w:hAnsi="Montserrat" w:cs="Montserrat"/>
          <w:color w:val="000000"/>
          <w:sz w:val="32"/>
          <w:szCs w:val="32"/>
        </w:rPr>
        <w:t>Saturdays.AI Guadalajara</w:t>
      </w:r>
    </w:p>
    <w:p w14:paraId="5CD2F93F" w14:textId="77777777" w:rsidR="00BF6ED2" w:rsidRDefault="00BF6ED2">
      <w:pPr>
        <w:pBdr>
          <w:top w:val="nil"/>
          <w:left w:val="nil"/>
          <w:bottom w:val="nil"/>
          <w:right w:val="nil"/>
          <w:between w:val="nil"/>
        </w:pBdr>
        <w:spacing w:after="0" w:line="276" w:lineRule="auto"/>
        <w:rPr>
          <w:rFonts w:ascii="Arial" w:eastAsia="Arial" w:hAnsi="Arial" w:cs="Arial"/>
          <w:color w:val="000000"/>
        </w:rPr>
      </w:pPr>
    </w:p>
    <w:p w14:paraId="24B0D59B" w14:textId="77777777" w:rsidR="00BF6ED2" w:rsidRDefault="00E37A94">
      <w:pPr>
        <w:rPr>
          <w:rFonts w:ascii="Verdana" w:eastAsia="Verdana" w:hAnsi="Verdana" w:cs="Verdana"/>
          <w:sz w:val="24"/>
          <w:szCs w:val="24"/>
        </w:rPr>
      </w:pPr>
      <w:r>
        <w:rPr>
          <w:rFonts w:ascii="Verdana" w:eastAsia="Verdana" w:hAnsi="Verdana" w:cs="Verdana"/>
          <w:sz w:val="24"/>
          <w:szCs w:val="24"/>
        </w:rPr>
        <w:t>Equipo 3c (Cobra Kai)</w:t>
      </w:r>
    </w:p>
    <w:p w14:paraId="2EFF6E7B" w14:textId="77777777" w:rsidR="00BF6ED2" w:rsidRDefault="00E37A94">
      <w:pPr>
        <w:pBdr>
          <w:top w:val="nil"/>
          <w:left w:val="nil"/>
          <w:bottom w:val="nil"/>
          <w:right w:val="nil"/>
          <w:between w:val="nil"/>
        </w:pBdr>
        <w:spacing w:after="0" w:line="276" w:lineRule="auto"/>
        <w:rPr>
          <w:rFonts w:ascii="Verdana" w:eastAsia="Verdana" w:hAnsi="Verdana" w:cs="Verdana"/>
          <w:color w:val="000000"/>
          <w:sz w:val="20"/>
          <w:szCs w:val="20"/>
          <w:u w:val="single"/>
        </w:rPr>
      </w:pPr>
      <w:r>
        <w:rPr>
          <w:rFonts w:ascii="Verdana" w:eastAsia="Verdana" w:hAnsi="Verdana" w:cs="Verdana"/>
          <w:color w:val="000000"/>
          <w:sz w:val="20"/>
          <w:szCs w:val="20"/>
          <w:u w:val="single"/>
        </w:rPr>
        <w:t>Participantes:</w:t>
      </w:r>
    </w:p>
    <w:p w14:paraId="183E2FFD" w14:textId="77777777" w:rsidR="00BF6ED2" w:rsidRDefault="00E37A94">
      <w:p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Lisset Valenzuela</w:t>
      </w:r>
    </w:p>
    <w:p w14:paraId="24C3C571" w14:textId="77777777" w:rsidR="00BF6ED2" w:rsidRDefault="00E37A94">
      <w:p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Rodrigo Caballero</w:t>
      </w:r>
    </w:p>
    <w:p w14:paraId="057A534D" w14:textId="77777777" w:rsidR="00BF6ED2" w:rsidRDefault="00E37A94">
      <w:p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Román Rodríguez</w:t>
      </w:r>
    </w:p>
    <w:p w14:paraId="40DA5CE2" w14:textId="77777777" w:rsidR="00BF6ED2" w:rsidRDefault="00E37A94">
      <w:p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Jarumi Cruz Leos</w:t>
      </w:r>
    </w:p>
    <w:p w14:paraId="142A0E84" w14:textId="77777777" w:rsidR="00BF6ED2" w:rsidRDefault="00E37A94">
      <w:p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Diana López</w:t>
      </w:r>
    </w:p>
    <w:p w14:paraId="2C7B8B36" w14:textId="77777777" w:rsidR="00BF6ED2" w:rsidRDefault="00E37A94">
      <w:pPr>
        <w:pBdr>
          <w:top w:val="nil"/>
          <w:left w:val="nil"/>
          <w:bottom w:val="nil"/>
          <w:right w:val="nil"/>
          <w:between w:val="nil"/>
        </w:pBdr>
        <w:spacing w:after="0" w:line="276" w:lineRule="auto"/>
        <w:rPr>
          <w:rFonts w:ascii="Verdana" w:eastAsia="Verdana" w:hAnsi="Verdana" w:cs="Verdana"/>
          <w:color w:val="000000"/>
          <w:sz w:val="20"/>
          <w:szCs w:val="20"/>
        </w:rPr>
      </w:pPr>
      <w:r>
        <w:rPr>
          <w:rFonts w:ascii="Verdana" w:eastAsia="Verdana" w:hAnsi="Verdana" w:cs="Verdana"/>
          <w:color w:val="000000"/>
          <w:sz w:val="20"/>
          <w:szCs w:val="20"/>
        </w:rPr>
        <w:t>Magdalena Loaeza</w:t>
      </w:r>
    </w:p>
    <w:p w14:paraId="1A98655F" w14:textId="77777777" w:rsidR="00BF6ED2" w:rsidRDefault="00E37A94">
      <w:pPr>
        <w:rPr>
          <w:rFonts w:ascii="Verdana" w:eastAsia="Verdana" w:hAnsi="Verdana" w:cs="Verdana"/>
          <w:sz w:val="20"/>
          <w:szCs w:val="20"/>
        </w:rPr>
      </w:pPr>
      <w:r>
        <w:rPr>
          <w:rFonts w:ascii="Verdana" w:eastAsia="Verdana" w:hAnsi="Verdana" w:cs="Verdana"/>
          <w:sz w:val="20"/>
          <w:szCs w:val="20"/>
        </w:rPr>
        <w:t>Ricardo Esparza</w:t>
      </w:r>
    </w:p>
    <w:p w14:paraId="63759D50" w14:textId="77777777" w:rsidR="00BF6ED2" w:rsidRDefault="00BF6ED2"/>
    <w:p w14:paraId="322101EC" w14:textId="77777777" w:rsidR="00BF6ED2" w:rsidRDefault="00E37A94">
      <w:pPr>
        <w:rPr>
          <w:sz w:val="28"/>
          <w:szCs w:val="28"/>
        </w:rPr>
      </w:pPr>
      <w:r>
        <w:rPr>
          <w:sz w:val="28"/>
          <w:szCs w:val="28"/>
        </w:rPr>
        <w:t xml:space="preserve">Puntos generales del proyecto en Saturdays.ai </w:t>
      </w:r>
    </w:p>
    <w:p w14:paraId="375377E0" w14:textId="77777777" w:rsidR="00BF6ED2" w:rsidRDefault="00E37A94">
      <w:pPr>
        <w:rPr>
          <w:b/>
          <w:sz w:val="24"/>
          <w:szCs w:val="24"/>
        </w:rPr>
      </w:pPr>
      <w:r>
        <w:rPr>
          <w:rFonts w:ascii="Arial" w:eastAsia="Arial" w:hAnsi="Arial" w:cs="Arial"/>
          <w:b/>
          <w:i/>
          <w:sz w:val="24"/>
          <w:szCs w:val="24"/>
        </w:rPr>
        <w:t>1. Nombre del proyecto</w:t>
      </w:r>
      <w:r>
        <w:rPr>
          <w:b/>
          <w:sz w:val="24"/>
          <w:szCs w:val="24"/>
        </w:rPr>
        <w:t xml:space="preserve"> </w:t>
      </w:r>
    </w:p>
    <w:p w14:paraId="182AAE9C" w14:textId="77777777" w:rsidR="00BF6ED2" w:rsidRDefault="00E37A94">
      <w:r>
        <w:rPr>
          <w:rFonts w:ascii="Arial" w:eastAsia="Arial" w:hAnsi="Arial" w:cs="Arial"/>
          <w:b/>
        </w:rPr>
        <w:t>Algoritmo de Machine Learning para predicción de un ataque cardíaco</w:t>
      </w:r>
    </w:p>
    <w:p w14:paraId="38794F2B" w14:textId="77777777" w:rsidR="00BF6ED2" w:rsidRDefault="00BF6ED2">
      <w:pPr>
        <w:rPr>
          <w:sz w:val="24"/>
          <w:szCs w:val="24"/>
        </w:rPr>
      </w:pPr>
    </w:p>
    <w:p w14:paraId="20DEFCD0" w14:textId="77777777" w:rsidR="00BF6ED2" w:rsidRDefault="00E37A94">
      <w:pPr>
        <w:rPr>
          <w:rFonts w:ascii="Arial" w:eastAsia="Arial" w:hAnsi="Arial" w:cs="Arial"/>
          <w:b/>
          <w:i/>
          <w:sz w:val="24"/>
          <w:szCs w:val="24"/>
        </w:rPr>
      </w:pPr>
      <w:r>
        <w:rPr>
          <w:rFonts w:ascii="Arial" w:eastAsia="Arial" w:hAnsi="Arial" w:cs="Arial"/>
          <w:b/>
          <w:i/>
          <w:sz w:val="24"/>
          <w:szCs w:val="24"/>
        </w:rPr>
        <w:t>2. Eje rector del proyecto</w:t>
      </w:r>
    </w:p>
    <w:p w14:paraId="25958963" w14:textId="77777777" w:rsidR="00BF6ED2" w:rsidRDefault="00E37A94">
      <w:pPr>
        <w:spacing w:after="240"/>
        <w:rPr>
          <w:sz w:val="24"/>
          <w:szCs w:val="24"/>
        </w:rPr>
      </w:pPr>
      <w:r>
        <w:rPr>
          <w:sz w:val="24"/>
          <w:szCs w:val="24"/>
        </w:rPr>
        <w:t>Sector salud - Médicos</w:t>
      </w:r>
    </w:p>
    <w:p w14:paraId="74C45BED" w14:textId="77777777" w:rsidR="00BF6ED2" w:rsidRDefault="00E37A94">
      <w:pPr>
        <w:spacing w:before="240" w:after="240"/>
        <w:jc w:val="both"/>
        <w:rPr>
          <w:sz w:val="24"/>
          <w:szCs w:val="24"/>
        </w:rPr>
      </w:pPr>
      <w:r>
        <w:rPr>
          <w:sz w:val="24"/>
          <w:szCs w:val="24"/>
        </w:rPr>
        <w:t>Debido a que no hay mecanismos automáticos que permitan prever afecciones cardiacas considerando factores clínicos de manera eficiente, no invasiva y óptima permite una predicción del diagnóstico del paciente con una asertividad mayor del 90% usando algori</w:t>
      </w:r>
      <w:r>
        <w:rPr>
          <w:sz w:val="24"/>
          <w:szCs w:val="24"/>
        </w:rPr>
        <w:t>tmos de Machine Learning.</w:t>
      </w:r>
    </w:p>
    <w:p w14:paraId="2C077F72" w14:textId="77777777" w:rsidR="00BF6ED2" w:rsidRDefault="00E37A94">
      <w:r>
        <w:t xml:space="preserve"> </w:t>
      </w:r>
    </w:p>
    <w:p w14:paraId="36B10511" w14:textId="77777777" w:rsidR="00BF6ED2" w:rsidRDefault="00E37A94">
      <w:pPr>
        <w:rPr>
          <w:rFonts w:ascii="Arial" w:eastAsia="Arial" w:hAnsi="Arial" w:cs="Arial"/>
          <w:b/>
          <w:i/>
          <w:sz w:val="24"/>
          <w:szCs w:val="24"/>
        </w:rPr>
      </w:pPr>
      <w:r>
        <w:rPr>
          <w:rFonts w:ascii="Arial" w:eastAsia="Arial" w:hAnsi="Arial" w:cs="Arial"/>
          <w:b/>
          <w:i/>
          <w:sz w:val="24"/>
          <w:szCs w:val="24"/>
        </w:rPr>
        <w:t>3. Planteamiento del problema</w:t>
      </w:r>
    </w:p>
    <w:p w14:paraId="401C300C" w14:textId="77777777" w:rsidR="00BF6ED2" w:rsidRDefault="00E37A94">
      <w:pPr>
        <w:jc w:val="both"/>
        <w:rPr>
          <w:sz w:val="24"/>
          <w:szCs w:val="24"/>
        </w:rPr>
      </w:pPr>
      <w:r>
        <w:rPr>
          <w:sz w:val="24"/>
          <w:szCs w:val="24"/>
        </w:rPr>
        <w:t>Detectamos un alto índice de afecciones cardiacas que pudieran haberse previsto si se hubiera puesto atención a la sintomatología del paciente y a sus resultados clínicos, por ejemplo:</w:t>
      </w:r>
    </w:p>
    <w:p w14:paraId="146C1228" w14:textId="77777777" w:rsidR="00BF6ED2" w:rsidRDefault="00E37A94">
      <w:pPr>
        <w:numPr>
          <w:ilvl w:val="0"/>
          <w:numId w:val="3"/>
        </w:numPr>
        <w:spacing w:after="0" w:line="240" w:lineRule="auto"/>
        <w:ind w:left="0" w:firstLine="0"/>
        <w:jc w:val="both"/>
        <w:rPr>
          <w:sz w:val="24"/>
          <w:szCs w:val="24"/>
        </w:rPr>
      </w:pPr>
      <w:r>
        <w:rPr>
          <w:sz w:val="24"/>
          <w:szCs w:val="24"/>
        </w:rPr>
        <w:t>Presión, opresión, dolor, o sensación de compresión o dolor en el pecho</w:t>
      </w:r>
      <w:r>
        <w:rPr>
          <w:sz w:val="24"/>
          <w:szCs w:val="24"/>
        </w:rPr>
        <w:t xml:space="preserve"> o en los brazos, que puede propagarse hacia el cuello, la mandíbula o la espalda.</w:t>
      </w:r>
    </w:p>
    <w:p w14:paraId="11013B30" w14:textId="77777777" w:rsidR="00BF6ED2" w:rsidRDefault="00E37A94">
      <w:pPr>
        <w:numPr>
          <w:ilvl w:val="0"/>
          <w:numId w:val="3"/>
        </w:numPr>
        <w:spacing w:after="0" w:line="240" w:lineRule="auto"/>
        <w:ind w:left="0" w:firstLine="0"/>
        <w:jc w:val="both"/>
        <w:rPr>
          <w:sz w:val="24"/>
          <w:szCs w:val="24"/>
        </w:rPr>
      </w:pPr>
      <w:r>
        <w:rPr>
          <w:sz w:val="24"/>
          <w:szCs w:val="24"/>
        </w:rPr>
        <w:lastRenderedPageBreak/>
        <w:t>Náuseas, indigestión, ardor de estómago o dolor abdominal</w:t>
      </w:r>
    </w:p>
    <w:p w14:paraId="77484BD1" w14:textId="77777777" w:rsidR="00BF6ED2" w:rsidRDefault="00E37A94">
      <w:pPr>
        <w:numPr>
          <w:ilvl w:val="0"/>
          <w:numId w:val="3"/>
        </w:numPr>
        <w:spacing w:after="0" w:line="240" w:lineRule="auto"/>
        <w:ind w:left="0" w:firstLine="0"/>
        <w:jc w:val="both"/>
        <w:rPr>
          <w:sz w:val="24"/>
          <w:szCs w:val="24"/>
        </w:rPr>
      </w:pPr>
      <w:r>
        <w:rPr>
          <w:sz w:val="24"/>
          <w:szCs w:val="24"/>
        </w:rPr>
        <w:t>Falta de aire</w:t>
      </w:r>
    </w:p>
    <w:p w14:paraId="2B9197A6" w14:textId="77777777" w:rsidR="00BF6ED2" w:rsidRDefault="00E37A94">
      <w:pPr>
        <w:numPr>
          <w:ilvl w:val="0"/>
          <w:numId w:val="3"/>
        </w:numPr>
        <w:spacing w:after="0" w:line="240" w:lineRule="auto"/>
        <w:ind w:left="0" w:firstLine="0"/>
        <w:jc w:val="both"/>
        <w:rPr>
          <w:sz w:val="24"/>
          <w:szCs w:val="24"/>
        </w:rPr>
      </w:pPr>
      <w:r>
        <w:rPr>
          <w:sz w:val="24"/>
          <w:szCs w:val="24"/>
        </w:rPr>
        <w:t>Sudor frío</w:t>
      </w:r>
    </w:p>
    <w:p w14:paraId="0B738590" w14:textId="77777777" w:rsidR="00BF6ED2" w:rsidRDefault="00E37A94">
      <w:pPr>
        <w:numPr>
          <w:ilvl w:val="0"/>
          <w:numId w:val="3"/>
        </w:numPr>
        <w:spacing w:after="0" w:line="240" w:lineRule="auto"/>
        <w:ind w:left="0" w:firstLine="0"/>
        <w:jc w:val="both"/>
        <w:rPr>
          <w:sz w:val="24"/>
          <w:szCs w:val="24"/>
        </w:rPr>
      </w:pPr>
      <w:r>
        <w:rPr>
          <w:sz w:val="24"/>
          <w:szCs w:val="24"/>
        </w:rPr>
        <w:t>Fatiga</w:t>
      </w:r>
    </w:p>
    <w:p w14:paraId="69D79903" w14:textId="77777777" w:rsidR="00BF6ED2" w:rsidRDefault="00E37A94">
      <w:pPr>
        <w:numPr>
          <w:ilvl w:val="0"/>
          <w:numId w:val="3"/>
        </w:numPr>
        <w:spacing w:after="0" w:line="240" w:lineRule="auto"/>
        <w:ind w:left="0" w:firstLine="0"/>
        <w:jc w:val="both"/>
        <w:rPr>
          <w:sz w:val="24"/>
          <w:szCs w:val="24"/>
        </w:rPr>
      </w:pPr>
      <w:r>
        <w:rPr>
          <w:sz w:val="24"/>
          <w:szCs w:val="24"/>
        </w:rPr>
        <w:t>Aturdimiento o mareos repentinos</w:t>
      </w:r>
    </w:p>
    <w:p w14:paraId="0F15EEAC" w14:textId="77777777" w:rsidR="00BF6ED2" w:rsidRDefault="00BF6ED2">
      <w:pPr>
        <w:rPr>
          <w:sz w:val="24"/>
          <w:szCs w:val="24"/>
        </w:rPr>
      </w:pPr>
    </w:p>
    <w:p w14:paraId="5771E325" w14:textId="77777777" w:rsidR="00BF6ED2" w:rsidRDefault="00E37A94">
      <w:pPr>
        <w:jc w:val="both"/>
        <w:rPr>
          <w:sz w:val="24"/>
          <w:szCs w:val="24"/>
        </w:rPr>
      </w:pPr>
      <w:r>
        <w:rPr>
          <w:sz w:val="24"/>
          <w:szCs w:val="24"/>
        </w:rPr>
        <w:t>Con esta información y el análisis clínico un méd</w:t>
      </w:r>
      <w:r>
        <w:rPr>
          <w:sz w:val="24"/>
          <w:szCs w:val="24"/>
        </w:rPr>
        <w:t>ico general puede realizar diagnósticos parecidos a los de un especialista.</w:t>
      </w:r>
    </w:p>
    <w:p w14:paraId="4723F827" w14:textId="77777777" w:rsidR="00BF6ED2" w:rsidRDefault="00BF6ED2"/>
    <w:p w14:paraId="49F3D7B8" w14:textId="77777777" w:rsidR="00BF6ED2" w:rsidRDefault="00E37A94">
      <w:pPr>
        <w:rPr>
          <w:sz w:val="24"/>
          <w:szCs w:val="24"/>
        </w:rPr>
      </w:pPr>
      <w:r>
        <w:rPr>
          <w:rFonts w:ascii="Arial" w:eastAsia="Arial" w:hAnsi="Arial" w:cs="Arial"/>
          <w:b/>
          <w:i/>
          <w:sz w:val="24"/>
          <w:szCs w:val="24"/>
        </w:rPr>
        <w:t xml:space="preserve">4. Descripción de la solución a la problemática detectada. </w:t>
      </w:r>
    </w:p>
    <w:p w14:paraId="2AA788BC" w14:textId="77777777" w:rsidR="00BF6ED2" w:rsidRDefault="00E37A94">
      <w:pPr>
        <w:jc w:val="both"/>
        <w:rPr>
          <w:sz w:val="24"/>
          <w:szCs w:val="24"/>
        </w:rPr>
      </w:pPr>
      <w:r>
        <w:rPr>
          <w:sz w:val="24"/>
          <w:szCs w:val="24"/>
        </w:rPr>
        <w:t>Con base a los registros históricos de casos existentes y síntomas se pretende prever o anticipar el riesgo de sufrir u</w:t>
      </w:r>
      <w:r>
        <w:rPr>
          <w:sz w:val="24"/>
          <w:szCs w:val="24"/>
        </w:rPr>
        <w:t>na afección cardíaca.</w:t>
      </w:r>
    </w:p>
    <w:p w14:paraId="7835546F" w14:textId="77777777" w:rsidR="00BF6ED2" w:rsidRDefault="00E37A94">
      <w:pPr>
        <w:jc w:val="both"/>
        <w:rPr>
          <w:sz w:val="24"/>
          <w:szCs w:val="24"/>
        </w:rPr>
      </w:pPr>
      <w:r>
        <w:rPr>
          <w:sz w:val="24"/>
          <w:szCs w:val="24"/>
        </w:rPr>
        <w:t>Debido a que no hay suficientes cardiólogos o especialistas que atiendan a esta gran demanda de casos, con esta solución es posible que un médico general pueda utilizar este algoritmo y realizar una búsqueda de los resultados clínicos</w:t>
      </w:r>
      <w:r>
        <w:rPr>
          <w:sz w:val="24"/>
          <w:szCs w:val="24"/>
        </w:rPr>
        <w:t xml:space="preserve"> y utilizar el algoritmo para predecir en ese momento la probabilidad de un ataque cardíaco.</w:t>
      </w:r>
    </w:p>
    <w:p w14:paraId="30F512BF" w14:textId="77777777" w:rsidR="00BF6ED2" w:rsidRDefault="00E37A94">
      <w:pPr>
        <w:jc w:val="both"/>
        <w:rPr>
          <w:sz w:val="24"/>
          <w:szCs w:val="24"/>
        </w:rPr>
      </w:pPr>
      <w:r>
        <w:rPr>
          <w:sz w:val="24"/>
          <w:szCs w:val="24"/>
        </w:rPr>
        <w:t>En este caso se plantea una solución que derivada de una consulta general, sin tener un estudio clínico como el electrocardiograma se lograr una mayor precisión en</w:t>
      </w:r>
      <w:r>
        <w:rPr>
          <w:sz w:val="24"/>
          <w:szCs w:val="24"/>
        </w:rPr>
        <w:t xml:space="preserve"> la predicción, los datos que pueden considerarse son:</w:t>
      </w:r>
    </w:p>
    <w:p w14:paraId="44DCFCEF" w14:textId="77777777" w:rsidR="00BF6ED2" w:rsidRDefault="00E37A94">
      <w:pPr>
        <w:numPr>
          <w:ilvl w:val="0"/>
          <w:numId w:val="4"/>
        </w:numPr>
        <w:spacing w:before="280" w:after="0" w:line="240" w:lineRule="auto"/>
        <w:rPr>
          <w:sz w:val="24"/>
          <w:szCs w:val="24"/>
        </w:rPr>
      </w:pPr>
      <w:r>
        <w:rPr>
          <w:b/>
          <w:sz w:val="24"/>
          <w:szCs w:val="24"/>
        </w:rPr>
        <w:t>age:</w:t>
      </w:r>
      <w:r>
        <w:rPr>
          <w:sz w:val="24"/>
          <w:szCs w:val="24"/>
        </w:rPr>
        <w:t xml:space="preserve"> Edad de la persona</w:t>
      </w:r>
    </w:p>
    <w:p w14:paraId="6CE0249A" w14:textId="77777777" w:rsidR="00BF6ED2" w:rsidRDefault="00E37A94">
      <w:pPr>
        <w:numPr>
          <w:ilvl w:val="0"/>
          <w:numId w:val="4"/>
        </w:numPr>
        <w:spacing w:after="0" w:line="240" w:lineRule="auto"/>
        <w:rPr>
          <w:sz w:val="24"/>
          <w:szCs w:val="24"/>
        </w:rPr>
      </w:pPr>
      <w:r>
        <w:rPr>
          <w:b/>
          <w:sz w:val="24"/>
          <w:szCs w:val="24"/>
        </w:rPr>
        <w:t>sex:</w:t>
      </w:r>
      <w:r>
        <w:rPr>
          <w:sz w:val="24"/>
          <w:szCs w:val="24"/>
        </w:rPr>
        <w:t xml:space="preserve"> Género (1 = masculino, 0 = femenino)</w:t>
      </w:r>
    </w:p>
    <w:p w14:paraId="6DE92898" w14:textId="77777777" w:rsidR="00BF6ED2" w:rsidRDefault="00E37A94">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b/>
          <w:sz w:val="24"/>
          <w:szCs w:val="24"/>
        </w:rPr>
        <w:t xml:space="preserve">cp: </w:t>
      </w:r>
      <w:r>
        <w:rPr>
          <w:sz w:val="24"/>
          <w:szCs w:val="24"/>
        </w:rPr>
        <w:t>Dolor torácico experimentado (1= angina típica, 2=angina atípica, 3=dolor no anginal, 4=asintomático)</w:t>
      </w:r>
    </w:p>
    <w:p w14:paraId="24C74AC7" w14:textId="77777777" w:rsidR="00BF6ED2" w:rsidRDefault="00E37A94">
      <w:pPr>
        <w:numPr>
          <w:ilvl w:val="0"/>
          <w:numId w:val="4"/>
        </w:numPr>
        <w:spacing w:after="0" w:line="240" w:lineRule="auto"/>
        <w:rPr>
          <w:sz w:val="24"/>
          <w:szCs w:val="24"/>
        </w:rPr>
      </w:pPr>
      <w:r>
        <w:rPr>
          <w:b/>
          <w:sz w:val="24"/>
          <w:szCs w:val="24"/>
        </w:rPr>
        <w:t>trestbps:</w:t>
      </w:r>
      <w:r>
        <w:rPr>
          <w:sz w:val="24"/>
          <w:szCs w:val="24"/>
        </w:rPr>
        <w:t xml:space="preserve"> Presión arterial en reposo de la persona (mm Hg al ingreso al hospital)</w:t>
      </w:r>
    </w:p>
    <w:p w14:paraId="0C8C7C01" w14:textId="77777777" w:rsidR="00BF6ED2" w:rsidRDefault="00E37A94">
      <w:pPr>
        <w:numPr>
          <w:ilvl w:val="0"/>
          <w:numId w:val="4"/>
        </w:numPr>
        <w:spacing w:after="0" w:line="240" w:lineRule="auto"/>
        <w:rPr>
          <w:sz w:val="24"/>
          <w:szCs w:val="24"/>
        </w:rPr>
      </w:pPr>
      <w:r>
        <w:rPr>
          <w:b/>
          <w:sz w:val="24"/>
          <w:szCs w:val="24"/>
        </w:rPr>
        <w:t>chol:</w:t>
      </w:r>
      <w:r>
        <w:rPr>
          <w:sz w:val="24"/>
          <w:szCs w:val="24"/>
        </w:rPr>
        <w:t xml:space="preserve"> Nivel de colesterol en mg/dl</w:t>
      </w:r>
    </w:p>
    <w:p w14:paraId="047DDF53" w14:textId="77777777" w:rsidR="00BF6ED2" w:rsidRDefault="00BF6ED2">
      <w:pPr>
        <w:jc w:val="both"/>
      </w:pPr>
    </w:p>
    <w:p w14:paraId="6BED2607" w14:textId="77777777" w:rsidR="00BF6ED2" w:rsidRDefault="00E37A94">
      <w:pPr>
        <w:jc w:val="both"/>
        <w:rPr>
          <w:rFonts w:ascii="Arial" w:eastAsia="Arial" w:hAnsi="Arial" w:cs="Arial"/>
          <w:b/>
          <w:i/>
          <w:sz w:val="24"/>
          <w:szCs w:val="24"/>
        </w:rPr>
      </w:pPr>
      <w:r>
        <w:rPr>
          <w:rFonts w:ascii="Arial" w:eastAsia="Arial" w:hAnsi="Arial" w:cs="Arial"/>
          <w:b/>
          <w:i/>
          <w:sz w:val="24"/>
          <w:szCs w:val="24"/>
        </w:rPr>
        <w:t>5. Hipótesis ¿Cuál es tu hipótesis a</w:t>
      </w:r>
      <w:r>
        <w:rPr>
          <w:rFonts w:ascii="Arial" w:eastAsia="Arial" w:hAnsi="Arial" w:cs="Arial"/>
          <w:b/>
          <w:i/>
          <w:sz w:val="24"/>
          <w:szCs w:val="24"/>
        </w:rPr>
        <w:t xml:space="preserve"> probar?  </w:t>
      </w:r>
    </w:p>
    <w:p w14:paraId="03D8C133" w14:textId="77777777" w:rsidR="00BF6ED2" w:rsidRDefault="00E37A94">
      <w:pPr>
        <w:spacing w:after="240" w:line="276" w:lineRule="auto"/>
        <w:jc w:val="both"/>
        <w:rPr>
          <w:sz w:val="24"/>
          <w:szCs w:val="24"/>
        </w:rPr>
      </w:pPr>
      <w:r>
        <w:rPr>
          <w:sz w:val="24"/>
          <w:szCs w:val="24"/>
        </w:rPr>
        <w:t>¿Puede un algoritmo de machine learning lograr una predicción de diagnóstico de un ataque cardiaco con base a los síntomas del paciente con una mayor precisión?</w:t>
      </w:r>
    </w:p>
    <w:p w14:paraId="2D786F4F" w14:textId="77777777" w:rsidR="00BF6ED2" w:rsidRDefault="00BF6ED2"/>
    <w:p w14:paraId="005302DE" w14:textId="77777777" w:rsidR="00BF6ED2" w:rsidRDefault="00E37A94">
      <w:pPr>
        <w:rPr>
          <w:rFonts w:ascii="Arial" w:eastAsia="Arial" w:hAnsi="Arial" w:cs="Arial"/>
          <w:b/>
          <w:i/>
          <w:sz w:val="24"/>
          <w:szCs w:val="24"/>
        </w:rPr>
      </w:pPr>
      <w:r>
        <w:rPr>
          <w:rFonts w:ascii="Arial" w:eastAsia="Arial" w:hAnsi="Arial" w:cs="Arial"/>
          <w:b/>
          <w:i/>
          <w:sz w:val="24"/>
          <w:szCs w:val="24"/>
        </w:rPr>
        <w:t>6. Metodología</w:t>
      </w:r>
    </w:p>
    <w:p w14:paraId="0BA1B7F9" w14:textId="77777777" w:rsidR="00BF6ED2" w:rsidRDefault="00E37A94">
      <w:pPr>
        <w:rPr>
          <w:b/>
          <w:sz w:val="24"/>
          <w:szCs w:val="24"/>
        </w:rPr>
      </w:pPr>
      <w:r>
        <w:rPr>
          <w:b/>
          <w:sz w:val="24"/>
          <w:szCs w:val="24"/>
        </w:rPr>
        <w:t xml:space="preserve">a. Descripción de los datos </w:t>
      </w:r>
    </w:p>
    <w:p w14:paraId="561B7D36" w14:textId="77777777" w:rsidR="00BF6ED2" w:rsidRDefault="00E37A94">
      <w:pPr>
        <w:numPr>
          <w:ilvl w:val="0"/>
          <w:numId w:val="4"/>
        </w:numPr>
        <w:spacing w:before="280" w:after="0" w:line="240" w:lineRule="auto"/>
        <w:rPr>
          <w:sz w:val="24"/>
          <w:szCs w:val="24"/>
        </w:rPr>
      </w:pPr>
      <w:r>
        <w:rPr>
          <w:b/>
          <w:sz w:val="24"/>
          <w:szCs w:val="24"/>
        </w:rPr>
        <w:t>age:</w:t>
      </w:r>
      <w:r>
        <w:rPr>
          <w:sz w:val="24"/>
          <w:szCs w:val="24"/>
        </w:rPr>
        <w:t xml:space="preserve"> Edad de la persona</w:t>
      </w:r>
    </w:p>
    <w:p w14:paraId="779F59D8" w14:textId="77777777" w:rsidR="00BF6ED2" w:rsidRDefault="00E37A94">
      <w:pPr>
        <w:numPr>
          <w:ilvl w:val="0"/>
          <w:numId w:val="4"/>
        </w:numPr>
        <w:spacing w:after="0" w:line="240" w:lineRule="auto"/>
        <w:rPr>
          <w:sz w:val="24"/>
          <w:szCs w:val="24"/>
        </w:rPr>
      </w:pPr>
      <w:r>
        <w:rPr>
          <w:b/>
          <w:sz w:val="24"/>
          <w:szCs w:val="24"/>
        </w:rPr>
        <w:t>sex:</w:t>
      </w:r>
      <w:r>
        <w:rPr>
          <w:sz w:val="24"/>
          <w:szCs w:val="24"/>
        </w:rPr>
        <w:t xml:space="preserve"> Género (1 </w:t>
      </w:r>
      <w:r>
        <w:rPr>
          <w:sz w:val="24"/>
          <w:szCs w:val="24"/>
        </w:rPr>
        <w:t>= masculino, 0 = femenino)</w:t>
      </w:r>
    </w:p>
    <w:p w14:paraId="3746B133" w14:textId="77777777" w:rsidR="00BF6ED2" w:rsidRDefault="00E37A94">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b/>
          <w:sz w:val="24"/>
          <w:szCs w:val="24"/>
        </w:rPr>
        <w:lastRenderedPageBreak/>
        <w:t xml:space="preserve">cp: </w:t>
      </w:r>
      <w:r>
        <w:rPr>
          <w:sz w:val="24"/>
          <w:szCs w:val="24"/>
        </w:rPr>
        <w:t>Dolor torácico experimentado (1= angina típica, 2=angina atípica, 3=dolor no anginal, 4=asintomático)</w:t>
      </w:r>
    </w:p>
    <w:p w14:paraId="2E08C393" w14:textId="77777777" w:rsidR="00BF6ED2" w:rsidRDefault="00E37A94">
      <w:pPr>
        <w:numPr>
          <w:ilvl w:val="0"/>
          <w:numId w:val="4"/>
        </w:numPr>
        <w:spacing w:after="0" w:line="240" w:lineRule="auto"/>
        <w:rPr>
          <w:sz w:val="24"/>
          <w:szCs w:val="24"/>
        </w:rPr>
      </w:pPr>
      <w:r>
        <w:rPr>
          <w:b/>
          <w:sz w:val="24"/>
          <w:szCs w:val="24"/>
        </w:rPr>
        <w:t>trestbps:</w:t>
      </w:r>
      <w:r>
        <w:rPr>
          <w:sz w:val="24"/>
          <w:szCs w:val="24"/>
        </w:rPr>
        <w:t xml:space="preserve"> </w:t>
      </w:r>
      <w:r>
        <w:rPr>
          <w:sz w:val="24"/>
          <w:szCs w:val="24"/>
        </w:rPr>
        <w:t>Presión arterial en reposo de la persona (mm Hg al ingreso al hospital)</w:t>
      </w:r>
    </w:p>
    <w:p w14:paraId="2143B446" w14:textId="77777777" w:rsidR="00BF6ED2" w:rsidRDefault="00E37A94">
      <w:pPr>
        <w:numPr>
          <w:ilvl w:val="0"/>
          <w:numId w:val="4"/>
        </w:numPr>
        <w:spacing w:after="0" w:line="240" w:lineRule="auto"/>
        <w:rPr>
          <w:sz w:val="24"/>
          <w:szCs w:val="24"/>
        </w:rPr>
      </w:pPr>
      <w:r>
        <w:rPr>
          <w:b/>
          <w:sz w:val="24"/>
          <w:szCs w:val="24"/>
        </w:rPr>
        <w:t>chol:</w:t>
      </w:r>
      <w:r>
        <w:rPr>
          <w:sz w:val="24"/>
          <w:szCs w:val="24"/>
        </w:rPr>
        <w:t xml:space="preserve"> Nivel de colesterol en mg/dl</w:t>
      </w:r>
    </w:p>
    <w:p w14:paraId="3D679B0D" w14:textId="77777777" w:rsidR="00BF6ED2" w:rsidRDefault="00E37A94">
      <w:pPr>
        <w:numPr>
          <w:ilvl w:val="0"/>
          <w:numId w:val="4"/>
        </w:numPr>
        <w:spacing w:after="0" w:line="240" w:lineRule="auto"/>
        <w:rPr>
          <w:sz w:val="24"/>
          <w:szCs w:val="24"/>
        </w:rPr>
      </w:pPr>
      <w:r>
        <w:rPr>
          <w:b/>
          <w:sz w:val="24"/>
          <w:szCs w:val="24"/>
        </w:rPr>
        <w:t>fbs:</w:t>
      </w:r>
      <w:r>
        <w:rPr>
          <w:sz w:val="24"/>
          <w:szCs w:val="24"/>
        </w:rPr>
        <w:t xml:space="preserve"> Nivel de </w:t>
      </w:r>
      <w:r>
        <w:rPr>
          <w:sz w:val="24"/>
          <w:szCs w:val="24"/>
        </w:rPr>
        <w:t>azúcar en sangre en ayunas (&gt; 120 mg / dl, 1 = verdadero; 0 = falso)</w:t>
      </w:r>
    </w:p>
    <w:p w14:paraId="4AB40F59" w14:textId="77777777" w:rsidR="00BF6ED2" w:rsidRDefault="00E37A94">
      <w:pPr>
        <w:numPr>
          <w:ilvl w:val="0"/>
          <w:numId w:val="4"/>
        </w:numPr>
        <w:spacing w:after="0" w:line="240" w:lineRule="auto"/>
        <w:rPr>
          <w:sz w:val="24"/>
          <w:szCs w:val="24"/>
        </w:rPr>
      </w:pPr>
      <w:r>
        <w:rPr>
          <w:b/>
          <w:sz w:val="24"/>
          <w:szCs w:val="24"/>
        </w:rPr>
        <w:t>restecg:</w:t>
      </w:r>
      <w:r>
        <w:rPr>
          <w:sz w:val="24"/>
          <w:szCs w:val="24"/>
        </w:rPr>
        <w:t xml:space="preserve"> </w:t>
      </w:r>
      <w:r>
        <w:rPr>
          <w:sz w:val="24"/>
          <w:szCs w:val="24"/>
        </w:rPr>
        <w:t xml:space="preserve">Medición electrocardiográfica en reposo (0 = normal, 1 = </w:t>
      </w:r>
      <w:r>
        <w:rPr>
          <w:sz w:val="24"/>
          <w:szCs w:val="24"/>
        </w:rPr>
        <w:t>con anormalidad de la onda ST-T, 2 = mostrando hipertrofia ventricular izquierda probable o definitiva según los criterios de Estes)</w:t>
      </w:r>
    </w:p>
    <w:p w14:paraId="78BDAA10" w14:textId="77777777" w:rsidR="00BF6ED2" w:rsidRDefault="00E37A94">
      <w:pPr>
        <w:numPr>
          <w:ilvl w:val="0"/>
          <w:numId w:val="4"/>
        </w:numPr>
        <w:spacing w:after="0" w:line="240" w:lineRule="auto"/>
        <w:rPr>
          <w:sz w:val="24"/>
          <w:szCs w:val="24"/>
        </w:rPr>
      </w:pPr>
      <w:r>
        <w:rPr>
          <w:b/>
          <w:sz w:val="24"/>
          <w:szCs w:val="24"/>
        </w:rPr>
        <w:t>thalach:</w:t>
      </w:r>
      <w:r>
        <w:rPr>
          <w:sz w:val="24"/>
          <w:szCs w:val="24"/>
        </w:rPr>
        <w:t xml:space="preserve"> Frecuencia cardíaca máxima alcanzada.</w:t>
      </w:r>
    </w:p>
    <w:p w14:paraId="1F3214C3" w14:textId="77777777" w:rsidR="00BF6ED2" w:rsidRDefault="00E37A94">
      <w:pPr>
        <w:numPr>
          <w:ilvl w:val="0"/>
          <w:numId w:val="4"/>
        </w:numPr>
        <w:spacing w:after="0" w:line="240" w:lineRule="auto"/>
        <w:rPr>
          <w:sz w:val="24"/>
          <w:szCs w:val="24"/>
        </w:rPr>
      </w:pPr>
      <w:r>
        <w:rPr>
          <w:b/>
          <w:sz w:val="24"/>
          <w:szCs w:val="24"/>
        </w:rPr>
        <w:t>exang:</w:t>
      </w:r>
      <w:r>
        <w:rPr>
          <w:sz w:val="24"/>
          <w:szCs w:val="24"/>
        </w:rPr>
        <w:t xml:space="preserve"> Angina inducida por el ejercicio (1=si; 0=no)</w:t>
      </w:r>
    </w:p>
    <w:p w14:paraId="5F533483" w14:textId="77777777" w:rsidR="00BF6ED2" w:rsidRDefault="00E37A94">
      <w:pPr>
        <w:numPr>
          <w:ilvl w:val="0"/>
          <w:numId w:val="4"/>
        </w:numPr>
        <w:spacing w:after="0" w:line="240" w:lineRule="auto"/>
        <w:rPr>
          <w:sz w:val="24"/>
          <w:szCs w:val="24"/>
        </w:rPr>
      </w:pPr>
      <w:r>
        <w:rPr>
          <w:b/>
          <w:sz w:val="24"/>
          <w:szCs w:val="24"/>
        </w:rPr>
        <w:t>oldpeak:</w:t>
      </w:r>
      <w:r>
        <w:rPr>
          <w:sz w:val="24"/>
          <w:szCs w:val="24"/>
        </w:rPr>
        <w:t xml:space="preserve"> </w:t>
      </w:r>
      <w:r>
        <w:rPr>
          <w:sz w:val="24"/>
          <w:szCs w:val="24"/>
        </w:rPr>
        <w:t>Depresión de S</w:t>
      </w:r>
      <w:r>
        <w:rPr>
          <w:sz w:val="24"/>
          <w:szCs w:val="24"/>
        </w:rPr>
        <w:t>T inducida por el ejercicio en relación con el descanso ('ST' se relaciona con las posiciones en la gráfica del ECG)</w:t>
      </w:r>
    </w:p>
    <w:p w14:paraId="16125DDC" w14:textId="77777777" w:rsidR="00BF6ED2" w:rsidRDefault="00E37A94">
      <w:pPr>
        <w:numPr>
          <w:ilvl w:val="0"/>
          <w:numId w:val="4"/>
        </w:numPr>
        <w:spacing w:after="0" w:line="240" w:lineRule="auto"/>
        <w:rPr>
          <w:sz w:val="24"/>
          <w:szCs w:val="24"/>
        </w:rPr>
      </w:pPr>
      <w:r>
        <w:rPr>
          <w:b/>
          <w:sz w:val="24"/>
          <w:szCs w:val="24"/>
        </w:rPr>
        <w:t>slope:</w:t>
      </w:r>
      <w:r>
        <w:rPr>
          <w:sz w:val="24"/>
          <w:szCs w:val="24"/>
        </w:rPr>
        <w:t xml:space="preserve"> </w:t>
      </w:r>
      <w:r>
        <w:rPr>
          <w:sz w:val="24"/>
          <w:szCs w:val="24"/>
        </w:rPr>
        <w:t>Pendiente del segmento ST del ejercicio pico (1=pendiente ascendente, 2=plano, 3=pendiente descendente)</w:t>
      </w:r>
    </w:p>
    <w:p w14:paraId="59A77359" w14:textId="77777777" w:rsidR="00BF6ED2" w:rsidRDefault="00E37A94">
      <w:pPr>
        <w:numPr>
          <w:ilvl w:val="0"/>
          <w:numId w:val="4"/>
        </w:numPr>
        <w:spacing w:after="0" w:line="240" w:lineRule="auto"/>
        <w:rPr>
          <w:sz w:val="24"/>
          <w:szCs w:val="24"/>
        </w:rPr>
      </w:pPr>
      <w:r>
        <w:rPr>
          <w:b/>
          <w:sz w:val="24"/>
          <w:szCs w:val="24"/>
        </w:rPr>
        <w:t>ca:</w:t>
      </w:r>
      <w:r>
        <w:rPr>
          <w:sz w:val="24"/>
          <w:szCs w:val="24"/>
        </w:rPr>
        <w:t xml:space="preserve"> Número de vasos principales (0 - 3)</w:t>
      </w:r>
    </w:p>
    <w:p w14:paraId="0801008A" w14:textId="77777777" w:rsidR="00BF6ED2" w:rsidRDefault="00E37A94">
      <w:pPr>
        <w:numPr>
          <w:ilvl w:val="0"/>
          <w:numId w:val="4"/>
        </w:numPr>
        <w:spacing w:after="0" w:line="240" w:lineRule="auto"/>
        <w:rPr>
          <w:sz w:val="24"/>
          <w:szCs w:val="24"/>
        </w:rPr>
      </w:pPr>
      <w:r>
        <w:rPr>
          <w:b/>
          <w:sz w:val="24"/>
          <w:szCs w:val="24"/>
        </w:rPr>
        <w:t>thal:</w:t>
      </w:r>
      <w:r>
        <w:rPr>
          <w:sz w:val="24"/>
          <w:szCs w:val="24"/>
        </w:rPr>
        <w:t xml:space="preserve"> </w:t>
      </w:r>
      <w:r>
        <w:rPr>
          <w:sz w:val="24"/>
          <w:szCs w:val="24"/>
        </w:rPr>
        <w:t>Trastorno sanguíneo llamado talasemia (3 = normal; 6 = defecto fijo; 7 = defecto reversible)</w:t>
      </w:r>
    </w:p>
    <w:p w14:paraId="297E747E" w14:textId="77777777" w:rsidR="00BF6ED2" w:rsidRDefault="00E37A94">
      <w:pPr>
        <w:numPr>
          <w:ilvl w:val="0"/>
          <w:numId w:val="4"/>
        </w:numPr>
        <w:spacing w:after="280" w:line="240" w:lineRule="auto"/>
        <w:rPr>
          <w:sz w:val="24"/>
          <w:szCs w:val="24"/>
        </w:rPr>
      </w:pPr>
      <w:r>
        <w:rPr>
          <w:b/>
          <w:sz w:val="24"/>
          <w:szCs w:val="24"/>
        </w:rPr>
        <w:t>target:</w:t>
      </w:r>
      <w:r>
        <w:rPr>
          <w:sz w:val="24"/>
          <w:szCs w:val="24"/>
        </w:rPr>
        <w:t xml:space="preserve"> Enfermedad cardiac (0=No, 1=Sí)</w:t>
      </w:r>
    </w:p>
    <w:p w14:paraId="7347CEC0" w14:textId="77777777" w:rsidR="00BF6ED2" w:rsidRDefault="00E37A94">
      <w:pPr>
        <w:rPr>
          <w:b/>
          <w:sz w:val="24"/>
          <w:szCs w:val="24"/>
        </w:rPr>
      </w:pPr>
      <w:r>
        <w:rPr>
          <w:b/>
          <w:sz w:val="24"/>
          <w:szCs w:val="24"/>
        </w:rPr>
        <w:t xml:space="preserve">b. Descripción del  modelo a utilizar </w:t>
      </w:r>
    </w:p>
    <w:p w14:paraId="24D398CF" w14:textId="77777777" w:rsidR="00BF6ED2" w:rsidRDefault="00E37A94">
      <w:pPr>
        <w:rPr>
          <w:sz w:val="24"/>
          <w:szCs w:val="24"/>
        </w:rPr>
      </w:pPr>
      <w:r>
        <w:rPr>
          <w:sz w:val="24"/>
          <w:szCs w:val="24"/>
        </w:rPr>
        <w:t>Se utilizará un Gradient Boosting Classif</w:t>
      </w:r>
      <w:r>
        <w:rPr>
          <w:sz w:val="24"/>
          <w:szCs w:val="24"/>
        </w:rPr>
        <w:t xml:space="preserve">ier al tratarse de un modelo para predicción de clasificación binaria (1,0) de la librería sklearn de Python. </w:t>
      </w:r>
    </w:p>
    <w:p w14:paraId="6499F6D1" w14:textId="77777777" w:rsidR="00BF6ED2" w:rsidRDefault="00BF6ED2">
      <w:pPr>
        <w:rPr>
          <w:sz w:val="24"/>
          <w:szCs w:val="24"/>
        </w:rPr>
      </w:pPr>
    </w:p>
    <w:p w14:paraId="019EA3EB" w14:textId="77777777" w:rsidR="00BF6ED2" w:rsidRDefault="00E37A94">
      <w:pPr>
        <w:rPr>
          <w:sz w:val="24"/>
          <w:szCs w:val="24"/>
        </w:rPr>
      </w:pPr>
      <w:r>
        <w:rPr>
          <w:b/>
          <w:sz w:val="24"/>
          <w:szCs w:val="24"/>
        </w:rPr>
        <w:t>c. Delimitaciones</w:t>
      </w:r>
      <w:r>
        <w:rPr>
          <w:sz w:val="24"/>
          <w:szCs w:val="24"/>
        </w:rPr>
        <w:t xml:space="preserve"> </w:t>
      </w:r>
    </w:p>
    <w:p w14:paraId="3E0328BE" w14:textId="77777777" w:rsidR="00BF6ED2" w:rsidRDefault="00E37A94">
      <w:pPr>
        <w:ind w:firstLine="720"/>
        <w:rPr>
          <w:b/>
          <w:sz w:val="24"/>
          <w:szCs w:val="24"/>
        </w:rPr>
      </w:pPr>
      <w:r>
        <w:rPr>
          <w:b/>
          <w:sz w:val="24"/>
          <w:szCs w:val="24"/>
        </w:rPr>
        <w:t>i. De datos</w:t>
      </w:r>
    </w:p>
    <w:p w14:paraId="1A3EC79C" w14:textId="77777777" w:rsidR="00BF6ED2" w:rsidRDefault="00E37A94">
      <w:pPr>
        <w:spacing w:after="0" w:line="240" w:lineRule="auto"/>
        <w:ind w:firstLine="720"/>
        <w:rPr>
          <w:sz w:val="24"/>
          <w:szCs w:val="24"/>
        </w:rPr>
      </w:pPr>
      <w:r>
        <w:rPr>
          <w:sz w:val="24"/>
          <w:szCs w:val="24"/>
        </w:rPr>
        <w:t>No se obtuvo el volumen deseado para obtener muestras significativas</w:t>
      </w:r>
    </w:p>
    <w:p w14:paraId="757C6EA8" w14:textId="77777777" w:rsidR="00BF6ED2" w:rsidRDefault="00BF6ED2">
      <w:pPr>
        <w:spacing w:after="0" w:line="240" w:lineRule="auto"/>
        <w:ind w:firstLine="720"/>
        <w:rPr>
          <w:sz w:val="24"/>
          <w:szCs w:val="24"/>
        </w:rPr>
      </w:pPr>
    </w:p>
    <w:p w14:paraId="41AE0BB5" w14:textId="77777777" w:rsidR="00BF6ED2" w:rsidRDefault="00E37A94">
      <w:pPr>
        <w:spacing w:after="0" w:line="240" w:lineRule="auto"/>
        <w:ind w:firstLine="720"/>
        <w:rPr>
          <w:sz w:val="24"/>
          <w:szCs w:val="24"/>
        </w:rPr>
      </w:pPr>
      <w:r>
        <w:rPr>
          <w:sz w:val="24"/>
          <w:szCs w:val="24"/>
        </w:rPr>
        <w:t>La delimitación de los datos tiene un rango</w:t>
      </w:r>
      <w:r>
        <w:rPr>
          <w:sz w:val="24"/>
          <w:szCs w:val="24"/>
        </w:rPr>
        <w:t xml:space="preserve"> entre 41 y 65</w:t>
      </w:r>
    </w:p>
    <w:p w14:paraId="4D03EF27" w14:textId="77777777" w:rsidR="00BF6ED2" w:rsidRDefault="00E37A94">
      <w:pPr>
        <w:spacing w:after="0" w:line="240" w:lineRule="auto"/>
        <w:ind w:firstLine="720"/>
        <w:rPr>
          <w:sz w:val="24"/>
          <w:szCs w:val="24"/>
        </w:rPr>
      </w:pPr>
      <w:r>
        <w:rPr>
          <w:noProof/>
          <w:sz w:val="24"/>
          <w:szCs w:val="24"/>
        </w:rPr>
        <w:drawing>
          <wp:inline distT="0" distB="0" distL="0" distR="0" wp14:anchorId="60AF9677" wp14:editId="4B2C481E">
            <wp:extent cx="2911002" cy="2000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1002" cy="2000250"/>
                    </a:xfrm>
                    <a:prstGeom prst="rect">
                      <a:avLst/>
                    </a:prstGeom>
                    <a:ln/>
                  </pic:spPr>
                </pic:pic>
              </a:graphicData>
            </a:graphic>
          </wp:inline>
        </w:drawing>
      </w:r>
    </w:p>
    <w:p w14:paraId="2AFA8130" w14:textId="77777777" w:rsidR="00BF6ED2" w:rsidRDefault="00BF6ED2">
      <w:pPr>
        <w:spacing w:after="0" w:line="240" w:lineRule="auto"/>
        <w:ind w:firstLine="720"/>
        <w:rPr>
          <w:sz w:val="24"/>
          <w:szCs w:val="24"/>
        </w:rPr>
      </w:pPr>
    </w:p>
    <w:p w14:paraId="673AD5FE" w14:textId="77777777" w:rsidR="00BF6ED2" w:rsidRDefault="00E37A94">
      <w:pPr>
        <w:spacing w:after="0" w:line="240" w:lineRule="auto"/>
        <w:ind w:firstLine="720"/>
        <w:rPr>
          <w:sz w:val="24"/>
          <w:szCs w:val="24"/>
        </w:rPr>
      </w:pPr>
      <w:r>
        <w:rPr>
          <w:sz w:val="24"/>
          <w:szCs w:val="24"/>
        </w:rPr>
        <w:t xml:space="preserve">    Más de 2/3 de la base son hombres</w:t>
      </w:r>
    </w:p>
    <w:p w14:paraId="57305D05" w14:textId="77777777" w:rsidR="00BF6ED2" w:rsidRDefault="00E37A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lastRenderedPageBreak/>
        <w:tab/>
        <w:t>Porcentage of males: 68.317</w:t>
      </w:r>
    </w:p>
    <w:p w14:paraId="756D6A4C" w14:textId="77777777" w:rsidR="00BF6ED2" w:rsidRDefault="00E37A9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ab/>
        <w:t>procentage of females: 31.683</w:t>
      </w:r>
    </w:p>
    <w:p w14:paraId="0193CB84" w14:textId="77777777" w:rsidR="00BF6ED2" w:rsidRDefault="00BF6ED2">
      <w:pPr>
        <w:spacing w:after="0" w:line="240" w:lineRule="auto"/>
        <w:ind w:firstLine="720"/>
        <w:rPr>
          <w:sz w:val="24"/>
          <w:szCs w:val="24"/>
        </w:rPr>
      </w:pPr>
    </w:p>
    <w:p w14:paraId="1DF33BA1" w14:textId="77777777" w:rsidR="00BF6ED2" w:rsidRDefault="00E37A94">
      <w:pPr>
        <w:spacing w:after="0" w:line="240" w:lineRule="auto"/>
        <w:ind w:firstLine="720"/>
        <w:rPr>
          <w:sz w:val="24"/>
          <w:szCs w:val="24"/>
        </w:rPr>
      </w:pPr>
      <w:r>
        <w:rPr>
          <w:noProof/>
          <w:sz w:val="24"/>
          <w:szCs w:val="24"/>
        </w:rPr>
        <w:drawing>
          <wp:inline distT="0" distB="0" distL="0" distR="0" wp14:anchorId="7CD78E85" wp14:editId="74838C88">
            <wp:extent cx="2857500" cy="191035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57500" cy="1910351"/>
                    </a:xfrm>
                    <a:prstGeom prst="rect">
                      <a:avLst/>
                    </a:prstGeom>
                    <a:ln/>
                  </pic:spPr>
                </pic:pic>
              </a:graphicData>
            </a:graphic>
          </wp:inline>
        </w:drawing>
      </w:r>
    </w:p>
    <w:p w14:paraId="17435D91" w14:textId="77777777" w:rsidR="00BF6ED2" w:rsidRDefault="00BF6ED2">
      <w:pPr>
        <w:spacing w:after="0" w:line="240" w:lineRule="auto"/>
        <w:ind w:firstLine="720"/>
        <w:rPr>
          <w:sz w:val="24"/>
          <w:szCs w:val="24"/>
        </w:rPr>
      </w:pPr>
    </w:p>
    <w:p w14:paraId="0E694CFF" w14:textId="77777777" w:rsidR="00BF6ED2" w:rsidRDefault="00E37A94">
      <w:pPr>
        <w:ind w:firstLine="720"/>
        <w:rPr>
          <w:b/>
          <w:sz w:val="24"/>
          <w:szCs w:val="24"/>
        </w:rPr>
      </w:pPr>
      <w:r>
        <w:rPr>
          <w:b/>
          <w:sz w:val="24"/>
          <w:szCs w:val="24"/>
        </w:rPr>
        <w:t>ii. Económicas</w:t>
      </w:r>
    </w:p>
    <w:p w14:paraId="78BB8F23" w14:textId="77777777" w:rsidR="00BF6ED2" w:rsidRDefault="00E37A94">
      <w:pPr>
        <w:ind w:left="720" w:firstLine="720"/>
        <w:jc w:val="both"/>
        <w:rPr>
          <w:sz w:val="24"/>
          <w:szCs w:val="24"/>
        </w:rPr>
      </w:pPr>
      <w:r>
        <w:rPr>
          <w:sz w:val="24"/>
          <w:szCs w:val="24"/>
        </w:rPr>
        <w:t>Actualmente es muy costoso en términos de tiempo, capacidad de computo y necesidad de un especialista para poder realizar el diagnóstico; con esta propuesta se reduce el tiempo (diagnóstico), y un médico general puede realizar esta actividad.</w:t>
      </w:r>
    </w:p>
    <w:p w14:paraId="4E6F389F" w14:textId="77777777" w:rsidR="00BF6ED2" w:rsidRDefault="00E37A94">
      <w:pPr>
        <w:ind w:left="720"/>
        <w:jc w:val="both"/>
        <w:rPr>
          <w:sz w:val="24"/>
          <w:szCs w:val="24"/>
        </w:rPr>
      </w:pPr>
      <w:r>
        <w:rPr>
          <w:sz w:val="24"/>
          <w:szCs w:val="24"/>
        </w:rPr>
        <w:t>Dentro de los</w:t>
      </w:r>
      <w:r>
        <w:rPr>
          <w:sz w:val="24"/>
          <w:szCs w:val="24"/>
        </w:rPr>
        <w:t xml:space="preserve"> datos seleccionados existe el análisis de colesterol que requiere realizarse previamente.</w:t>
      </w:r>
    </w:p>
    <w:p w14:paraId="1BDC1A95" w14:textId="77777777" w:rsidR="00BF6ED2" w:rsidRDefault="00BF6ED2">
      <w:pPr>
        <w:ind w:left="720"/>
        <w:jc w:val="both"/>
        <w:rPr>
          <w:sz w:val="24"/>
          <w:szCs w:val="24"/>
        </w:rPr>
      </w:pPr>
    </w:p>
    <w:p w14:paraId="65F49267" w14:textId="77777777" w:rsidR="00BF6ED2" w:rsidRDefault="00E37A94">
      <w:pPr>
        <w:ind w:firstLine="720"/>
        <w:rPr>
          <w:b/>
          <w:sz w:val="24"/>
          <w:szCs w:val="24"/>
        </w:rPr>
      </w:pPr>
      <w:r>
        <w:rPr>
          <w:b/>
          <w:sz w:val="24"/>
          <w:szCs w:val="24"/>
        </w:rPr>
        <w:t>iii. Temporales</w:t>
      </w:r>
    </w:p>
    <w:p w14:paraId="72A1762C" w14:textId="77777777" w:rsidR="00BF6ED2" w:rsidRDefault="00E37A94">
      <w:pPr>
        <w:ind w:firstLine="720"/>
        <w:rPr>
          <w:sz w:val="24"/>
          <w:szCs w:val="24"/>
        </w:rPr>
      </w:pPr>
      <w:r>
        <w:rPr>
          <w:sz w:val="24"/>
          <w:szCs w:val="24"/>
        </w:rPr>
        <w:t>N/A</w:t>
      </w:r>
    </w:p>
    <w:p w14:paraId="373F6062" w14:textId="77777777" w:rsidR="00BF6ED2" w:rsidRDefault="00E37A94">
      <w:pPr>
        <w:ind w:firstLine="720"/>
        <w:rPr>
          <w:sz w:val="24"/>
          <w:szCs w:val="24"/>
        </w:rPr>
      </w:pPr>
      <w:r>
        <w:rPr>
          <w:b/>
          <w:sz w:val="24"/>
          <w:szCs w:val="24"/>
        </w:rPr>
        <w:t xml:space="preserve"> iv. Teóricas</w:t>
      </w:r>
      <w:r>
        <w:rPr>
          <w:sz w:val="24"/>
          <w:szCs w:val="24"/>
        </w:rPr>
        <w:t xml:space="preserve"> </w:t>
      </w:r>
    </w:p>
    <w:p w14:paraId="156166BF" w14:textId="77777777" w:rsidR="00BF6ED2" w:rsidRDefault="00E37A94">
      <w:pPr>
        <w:rPr>
          <w:sz w:val="24"/>
          <w:szCs w:val="24"/>
        </w:rPr>
      </w:pPr>
      <w:r>
        <w:tab/>
      </w:r>
      <w:r>
        <w:tab/>
      </w:r>
      <w:r>
        <w:rPr>
          <w:sz w:val="24"/>
          <w:szCs w:val="24"/>
        </w:rPr>
        <w:t>Por el momento sólo se llega a un nivel de predicción hasta del 87 en la precisión.</w:t>
      </w:r>
    </w:p>
    <w:p w14:paraId="54AF6A61" w14:textId="77777777" w:rsidR="00BF6ED2" w:rsidRDefault="00BF6ED2"/>
    <w:p w14:paraId="6890DF88" w14:textId="77777777" w:rsidR="00BF6ED2" w:rsidRDefault="00E37A94">
      <w:pPr>
        <w:rPr>
          <w:rFonts w:ascii="Arial" w:eastAsia="Arial" w:hAnsi="Arial" w:cs="Arial"/>
          <w:b/>
          <w:i/>
          <w:sz w:val="24"/>
          <w:szCs w:val="24"/>
        </w:rPr>
      </w:pPr>
      <w:r>
        <w:rPr>
          <w:rFonts w:ascii="Arial" w:eastAsia="Arial" w:hAnsi="Arial" w:cs="Arial"/>
          <w:b/>
          <w:i/>
          <w:sz w:val="24"/>
          <w:szCs w:val="24"/>
        </w:rPr>
        <w:t>7. Marco Teórico Estudios elaborados anter</w:t>
      </w:r>
      <w:r>
        <w:rPr>
          <w:rFonts w:ascii="Arial" w:eastAsia="Arial" w:hAnsi="Arial" w:cs="Arial"/>
          <w:b/>
          <w:i/>
          <w:sz w:val="24"/>
          <w:szCs w:val="24"/>
        </w:rPr>
        <w:t>iormente sobre la temática</w:t>
      </w:r>
    </w:p>
    <w:p w14:paraId="18DC4B83" w14:textId="77777777" w:rsidR="00BF6ED2" w:rsidRDefault="00E37A94">
      <w:pPr>
        <w:rPr>
          <w:rFonts w:ascii="Arial" w:eastAsia="Arial" w:hAnsi="Arial" w:cs="Arial"/>
          <w:sz w:val="24"/>
          <w:szCs w:val="24"/>
        </w:rPr>
      </w:pPr>
      <w:r>
        <w:t xml:space="preserve"> </w:t>
      </w:r>
      <w:r>
        <w:rPr>
          <w:rFonts w:ascii="Arial" w:eastAsia="Arial" w:hAnsi="Arial" w:cs="Arial"/>
          <w:sz w:val="24"/>
          <w:szCs w:val="24"/>
        </w:rPr>
        <w:t>Machine learning para predicción cardiovascular.</w:t>
      </w:r>
    </w:p>
    <w:p w14:paraId="564991AB" w14:textId="77777777" w:rsidR="00BF6ED2" w:rsidRDefault="00E37A94">
      <w:pPr>
        <w:spacing w:before="240" w:after="240"/>
        <w:jc w:val="both"/>
        <w:rPr>
          <w:rFonts w:ascii="Arial" w:eastAsia="Arial" w:hAnsi="Arial" w:cs="Arial"/>
        </w:rPr>
      </w:pPr>
      <w:r>
        <w:rPr>
          <w:rFonts w:ascii="Arial" w:eastAsia="Arial" w:hAnsi="Arial" w:cs="Arial"/>
        </w:rPr>
        <w:t>Subestudio a partir de los datos del estudio MESA (</w:t>
      </w:r>
      <w:r>
        <w:rPr>
          <w:rFonts w:ascii="Arial" w:eastAsia="Arial" w:hAnsi="Arial" w:cs="Arial"/>
          <w:i/>
        </w:rPr>
        <w:t>Multi-Ethnic Study of Atherosclerosis</w:t>
      </w:r>
      <w:r>
        <w:rPr>
          <w:rFonts w:ascii="Arial" w:eastAsia="Arial" w:hAnsi="Arial" w:cs="Arial"/>
        </w:rPr>
        <w:t xml:space="preserve">), que prueba el </w:t>
      </w:r>
      <w:r>
        <w:rPr>
          <w:rFonts w:ascii="Arial" w:eastAsia="Arial" w:hAnsi="Arial" w:cs="Arial"/>
          <w:i/>
        </w:rPr>
        <w:t>machine learning</w:t>
      </w:r>
      <w:r>
        <w:rPr>
          <w:rFonts w:ascii="Arial" w:eastAsia="Arial" w:hAnsi="Arial" w:cs="Arial"/>
        </w:rPr>
        <w:t xml:space="preserve"> (aprendizaje automático), como estrategia de </w:t>
      </w:r>
      <w:r>
        <w:rPr>
          <w:rFonts w:ascii="Arial" w:eastAsia="Arial" w:hAnsi="Arial" w:cs="Arial"/>
          <w:i/>
        </w:rPr>
        <w:t>big data</w:t>
      </w:r>
      <w:r>
        <w:rPr>
          <w:rFonts w:ascii="Arial" w:eastAsia="Arial" w:hAnsi="Arial" w:cs="Arial"/>
        </w:rPr>
        <w:t xml:space="preserve"> puede ser útil para caracterizar el riesgo cardiovascular, predecir los resultados e identificar biomarcadores en los estudios poblacionales.</w:t>
      </w:r>
    </w:p>
    <w:p w14:paraId="5F6625FC" w14:textId="77777777" w:rsidR="00BF6ED2" w:rsidRDefault="00E37A94">
      <w:pPr>
        <w:spacing w:before="240" w:after="240"/>
        <w:jc w:val="both"/>
        <w:rPr>
          <w:rFonts w:ascii="Arial" w:eastAsia="Arial" w:hAnsi="Arial" w:cs="Arial"/>
        </w:rPr>
      </w:pPr>
      <w:r>
        <w:rPr>
          <w:rFonts w:ascii="Arial" w:eastAsia="Arial" w:hAnsi="Arial" w:cs="Arial"/>
        </w:rPr>
        <w:t xml:space="preserve">El objetivo que se planteó fue probar la capacidad de los </w:t>
      </w:r>
      <w:r>
        <w:rPr>
          <w:rFonts w:ascii="Arial" w:eastAsia="Arial" w:hAnsi="Arial" w:cs="Arial"/>
          <w:i/>
        </w:rPr>
        <w:t>r</w:t>
      </w:r>
      <w:r>
        <w:rPr>
          <w:rFonts w:ascii="Arial" w:eastAsia="Arial" w:hAnsi="Arial" w:cs="Arial"/>
          <w:i/>
        </w:rPr>
        <w:t>andom survival forests</w:t>
      </w:r>
      <w:r>
        <w:rPr>
          <w:rFonts w:ascii="Arial" w:eastAsia="Arial" w:hAnsi="Arial" w:cs="Arial"/>
        </w:rPr>
        <w:t xml:space="preserve"> (RF), en castellano ‘bosques aleatorios de supervivencia’, una técnica de </w:t>
      </w:r>
      <w:r>
        <w:rPr>
          <w:rFonts w:ascii="Arial" w:eastAsia="Arial" w:hAnsi="Arial" w:cs="Arial"/>
          <w:i/>
        </w:rPr>
        <w:t>machine learning</w:t>
      </w:r>
      <w:r>
        <w:rPr>
          <w:rFonts w:ascii="Arial" w:eastAsia="Arial" w:hAnsi="Arial" w:cs="Arial"/>
        </w:rPr>
        <w:t xml:space="preserve">, para predecir </w:t>
      </w:r>
      <w:r>
        <w:rPr>
          <w:rFonts w:ascii="Arial" w:eastAsia="Arial" w:hAnsi="Arial" w:cs="Arial"/>
        </w:rPr>
        <w:lastRenderedPageBreak/>
        <w:t>seis resultados cardiovasculares en comparación con las escalas de riesgo cardiovascular estándar.</w:t>
      </w:r>
    </w:p>
    <w:p w14:paraId="6CCC1EB8" w14:textId="77777777" w:rsidR="00BF6ED2" w:rsidRDefault="00E37A94">
      <w:pPr>
        <w:spacing w:before="240" w:after="240"/>
        <w:jc w:val="both"/>
        <w:rPr>
          <w:rFonts w:ascii="Arial" w:eastAsia="Arial" w:hAnsi="Arial" w:cs="Arial"/>
        </w:rPr>
      </w:pPr>
      <w:r>
        <w:rPr>
          <w:rFonts w:ascii="Arial" w:eastAsia="Arial" w:hAnsi="Arial" w:cs="Arial"/>
        </w:rPr>
        <w:t>Los métodos empleados fueron</w:t>
      </w:r>
      <w:r>
        <w:rPr>
          <w:rFonts w:ascii="Arial" w:eastAsia="Arial" w:hAnsi="Arial" w:cs="Arial"/>
        </w:rPr>
        <w:t xml:space="preserve"> los siguientes: se incluyeron participantes del estudio MESA. Las medidas basales se utilizaron para predecir los resultados cardiovasculares a lo largo de 12 años de seguimiento. MESA fue diseñado para estudiar la progresión de la enfermedad subclínica a</w:t>
      </w:r>
      <w:r>
        <w:rPr>
          <w:rFonts w:ascii="Arial" w:eastAsia="Arial" w:hAnsi="Arial" w:cs="Arial"/>
        </w:rPr>
        <w:t xml:space="preserve"> eventos cardiovasculares, donde los participantes estaban inicialmente libres de enfermedad cardiovascular. Se incluyeron 6.814 participantes de MESA, de 45 a 84 años, de 4 etnias y 6 centros de todo Estados Unidos. Se obtuvieron 735 variables de técnicas</w:t>
      </w:r>
      <w:r>
        <w:rPr>
          <w:rFonts w:ascii="Arial" w:eastAsia="Arial" w:hAnsi="Arial" w:cs="Arial"/>
        </w:rPr>
        <w:t xml:space="preserve"> de imagen y pruebas no invasivas, cuestionarios y paneles de biomarcadores. Utilizamos la técnica RF para identificar los 20 predictores principales de cada resultado.</w:t>
      </w:r>
    </w:p>
    <w:p w14:paraId="6DC36171" w14:textId="77777777" w:rsidR="00BF6ED2" w:rsidRDefault="00E37A94">
      <w:pPr>
        <w:spacing w:before="240" w:after="240"/>
        <w:jc w:val="both"/>
        <w:rPr>
          <w:rFonts w:ascii="Arial" w:eastAsia="Arial" w:hAnsi="Arial" w:cs="Arial"/>
        </w:rPr>
      </w:pPr>
      <w:r>
        <w:rPr>
          <w:rFonts w:ascii="Arial" w:eastAsia="Arial" w:hAnsi="Arial" w:cs="Arial"/>
        </w:rPr>
        <w:t>En cuanto a los resultados las técnicas de imagen, la electrocardiografía y los biomarc</w:t>
      </w:r>
      <w:r>
        <w:rPr>
          <w:rFonts w:ascii="Arial" w:eastAsia="Arial" w:hAnsi="Arial" w:cs="Arial"/>
        </w:rPr>
        <w:t xml:space="preserve">adores en suero se encontraban altamente representadas en la parte superior de las listas de 20 más importantes predictores, en comparación con los factores de riesgo cardiovascular tradicionales. La edad fue el predictor más importante para la mortalidad </w:t>
      </w:r>
      <w:r>
        <w:rPr>
          <w:rFonts w:ascii="Arial" w:eastAsia="Arial" w:hAnsi="Arial" w:cs="Arial"/>
        </w:rPr>
        <w:t xml:space="preserve">por todas las causas. Los niveles de glucosa en ayunas y las medidas de ecografía carotídea fueron predictores importantes del ictus. El </w:t>
      </w:r>
      <w:r>
        <w:rPr>
          <w:rFonts w:ascii="Arial" w:eastAsia="Arial" w:hAnsi="Arial" w:cs="Arial"/>
          <w:i/>
        </w:rPr>
        <w:t>score</w:t>
      </w:r>
      <w:r>
        <w:rPr>
          <w:rFonts w:ascii="Arial" w:eastAsia="Arial" w:hAnsi="Arial" w:cs="Arial"/>
        </w:rPr>
        <w:t xml:space="preserve"> de calcio coronario fue el predictor más importante de la enfermedad coronaria y todos los resultados combinados </w:t>
      </w:r>
      <w:r>
        <w:rPr>
          <w:rFonts w:ascii="Arial" w:eastAsia="Arial" w:hAnsi="Arial" w:cs="Arial"/>
        </w:rPr>
        <w:t>de la enfermedad cardiovascular aterosclerótica. La estructura y la función ventricular izquierda y la troponina-T cardiaca se encuentran entre los principales predictores de la incidencia de insuficiencia cardiaca. La creatinina, la edad y el índice tobil</w:t>
      </w:r>
      <w:r>
        <w:rPr>
          <w:rFonts w:ascii="Arial" w:eastAsia="Arial" w:hAnsi="Arial" w:cs="Arial"/>
        </w:rPr>
        <w:t>lo-brazo se encontraban entre los principales predictores de fibrilación auricular. El factor de necrosis tisular-α y los receptores solubles de interleuquina-2, y los niveles de NT-proBNP fueron importantes en todos los resultados. La técnica de RF se com</w:t>
      </w:r>
      <w:r>
        <w:rPr>
          <w:rFonts w:ascii="Arial" w:eastAsia="Arial" w:hAnsi="Arial" w:cs="Arial"/>
        </w:rPr>
        <w:t xml:space="preserve">portó mejor que las escalas de riesgo establecidas mostrando una mayor precisión de predicción (disminuyendo el Brier </w:t>
      </w:r>
      <w:r>
        <w:rPr>
          <w:rFonts w:ascii="Arial" w:eastAsia="Arial" w:hAnsi="Arial" w:cs="Arial"/>
          <w:i/>
        </w:rPr>
        <w:t>score</w:t>
      </w:r>
      <w:r>
        <w:rPr>
          <w:rFonts w:ascii="Arial" w:eastAsia="Arial" w:hAnsi="Arial" w:cs="Arial"/>
        </w:rPr>
        <w:t xml:space="preserve"> en un 10-25%).</w:t>
      </w:r>
    </w:p>
    <w:p w14:paraId="7B7E1BC4" w14:textId="77777777" w:rsidR="00BF6ED2" w:rsidRDefault="00E37A94">
      <w:pPr>
        <w:spacing w:before="240" w:after="240"/>
        <w:jc w:val="both"/>
        <w:rPr>
          <w:rFonts w:ascii="Arial" w:eastAsia="Arial" w:hAnsi="Arial" w:cs="Arial"/>
        </w:rPr>
      </w:pPr>
      <w:r>
        <w:rPr>
          <w:rFonts w:ascii="Arial" w:eastAsia="Arial" w:hAnsi="Arial" w:cs="Arial"/>
        </w:rPr>
        <w:t xml:space="preserve">Conclusiones: el </w:t>
      </w:r>
      <w:r>
        <w:rPr>
          <w:rFonts w:ascii="Arial" w:eastAsia="Arial" w:hAnsi="Arial" w:cs="Arial"/>
          <w:i/>
        </w:rPr>
        <w:t>machine learning</w:t>
      </w:r>
      <w:r>
        <w:rPr>
          <w:rFonts w:ascii="Arial" w:eastAsia="Arial" w:hAnsi="Arial" w:cs="Arial"/>
        </w:rPr>
        <w:t xml:space="preserve"> junto con el </w:t>
      </w:r>
      <w:r>
        <w:rPr>
          <w:rFonts w:ascii="Arial" w:eastAsia="Arial" w:hAnsi="Arial" w:cs="Arial"/>
          <w:i/>
        </w:rPr>
        <w:t>deep phenotyping</w:t>
      </w:r>
      <w:r>
        <w:rPr>
          <w:rFonts w:ascii="Arial" w:eastAsia="Arial" w:hAnsi="Arial" w:cs="Arial"/>
        </w:rPr>
        <w:t xml:space="preserve"> (‘fenotipado profundo’) mejora la precisión predictiv</w:t>
      </w:r>
      <w:r>
        <w:rPr>
          <w:rFonts w:ascii="Arial" w:eastAsia="Arial" w:hAnsi="Arial" w:cs="Arial"/>
        </w:rPr>
        <w:t>a de eventos cardiovasculares en una población inicialmente asintomática. Estos métodos pueden conducir a una mayor comprensión de los marcadores de enfermedad subclínica sin asunciones apriorísticas de causalidad.</w:t>
      </w:r>
    </w:p>
    <w:p w14:paraId="2FFC27D0" w14:textId="77777777" w:rsidR="00BF6ED2" w:rsidRDefault="00E37A94">
      <w:pPr>
        <w:pStyle w:val="Heading2"/>
        <w:keepNext w:val="0"/>
        <w:keepLines w:val="0"/>
        <w:jc w:val="both"/>
        <w:rPr>
          <w:sz w:val="34"/>
          <w:szCs w:val="34"/>
        </w:rPr>
      </w:pPr>
      <w:bookmarkStart w:id="1" w:name="_heading=h.atbm9uedh4lh" w:colFirst="0" w:colLast="0"/>
      <w:bookmarkEnd w:id="1"/>
      <w:r>
        <w:rPr>
          <w:sz w:val="34"/>
          <w:szCs w:val="34"/>
        </w:rPr>
        <w:t>Comentario</w:t>
      </w:r>
    </w:p>
    <w:p w14:paraId="779028E8" w14:textId="77777777" w:rsidR="00BF6ED2" w:rsidRDefault="00E37A94">
      <w:pPr>
        <w:spacing w:before="240" w:after="240"/>
        <w:jc w:val="both"/>
        <w:rPr>
          <w:rFonts w:ascii="Arial" w:eastAsia="Arial" w:hAnsi="Arial" w:cs="Arial"/>
        </w:rPr>
      </w:pPr>
      <w:r>
        <w:rPr>
          <w:rFonts w:ascii="Arial" w:eastAsia="Arial" w:hAnsi="Arial" w:cs="Arial"/>
        </w:rPr>
        <w:t>La predicción de eventos ha si</w:t>
      </w:r>
      <w:r>
        <w:rPr>
          <w:rFonts w:ascii="Arial" w:eastAsia="Arial" w:hAnsi="Arial" w:cs="Arial"/>
        </w:rPr>
        <w:t>do la piedra angular de la epidemiología cardiovascular, como ejemplifica el estudio de Framingham y otros estudios prospectivos que funcionan como pilares para gran parte de lo que incluye la medicina cardiovascular actual. Un objetivo fundamental de tale</w:t>
      </w:r>
      <w:r>
        <w:rPr>
          <w:rFonts w:ascii="Arial" w:eastAsia="Arial" w:hAnsi="Arial" w:cs="Arial"/>
        </w:rPr>
        <w:t>s esfuerzos ha sido la predicción de eventos durante periodos de tiempo relativamente largos tales como como diez años o toda la vida restante. Estos esfuerzos nos han permitido caracterizar procesos de enfermedades subclínicas y objetivos de factores de r</w:t>
      </w:r>
      <w:r>
        <w:rPr>
          <w:rFonts w:ascii="Arial" w:eastAsia="Arial" w:hAnsi="Arial" w:cs="Arial"/>
        </w:rPr>
        <w:t xml:space="preserve">iesgo clave para su modificación (por ejemplo, dejar de fumar, terapia con estatinas, control de la presión arterial). Los estudios epidemiológicos utilizados para derivar tales modelos predictivos con frecuencia contienen cientos o miles de variables. Es </w:t>
      </w:r>
      <w:r>
        <w:rPr>
          <w:rFonts w:ascii="Arial" w:eastAsia="Arial" w:hAnsi="Arial" w:cs="Arial"/>
        </w:rPr>
        <w:t xml:space="preserve">en este contexto que los métodos de </w:t>
      </w:r>
      <w:r>
        <w:rPr>
          <w:rFonts w:ascii="Arial" w:eastAsia="Arial" w:hAnsi="Arial" w:cs="Arial"/>
          <w:i/>
        </w:rPr>
        <w:t>machine learning</w:t>
      </w:r>
      <w:r>
        <w:rPr>
          <w:rFonts w:ascii="Arial" w:eastAsia="Arial" w:hAnsi="Arial" w:cs="Arial"/>
        </w:rPr>
        <w:t xml:space="preserve"> pueden ser útiles como un medio para identificar los mejores predictores de resultados entre millones de puntos de datos fenotípicos.</w:t>
      </w:r>
    </w:p>
    <w:p w14:paraId="707E3E05" w14:textId="77777777" w:rsidR="00BF6ED2" w:rsidRDefault="00E37A94">
      <w:pPr>
        <w:spacing w:before="240" w:after="240"/>
        <w:jc w:val="both"/>
        <w:rPr>
          <w:rFonts w:ascii="Arial" w:eastAsia="Arial" w:hAnsi="Arial" w:cs="Arial"/>
        </w:rPr>
      </w:pPr>
      <w:r>
        <w:rPr>
          <w:rFonts w:ascii="Arial" w:eastAsia="Arial" w:hAnsi="Arial" w:cs="Arial"/>
        </w:rPr>
        <w:lastRenderedPageBreak/>
        <w:t xml:space="preserve">Las técnicas de </w:t>
      </w:r>
      <w:r>
        <w:rPr>
          <w:rFonts w:ascii="Arial" w:eastAsia="Arial" w:hAnsi="Arial" w:cs="Arial"/>
          <w:i/>
        </w:rPr>
        <w:t>machine learning</w:t>
      </w:r>
      <w:r>
        <w:rPr>
          <w:rFonts w:ascii="Arial" w:eastAsia="Arial" w:hAnsi="Arial" w:cs="Arial"/>
        </w:rPr>
        <w:t>, como las técnicas aleatorias de sup</w:t>
      </w:r>
      <w:r>
        <w:rPr>
          <w:rFonts w:ascii="Arial" w:eastAsia="Arial" w:hAnsi="Arial" w:cs="Arial"/>
        </w:rPr>
        <w:t xml:space="preserve">ervivencia, pueden ser una metodología estadística efectiva para manejar datos biomédicos de mayor volumen, velocidad y variedad. Estos métodos no requieren suposiciones </w:t>
      </w:r>
      <w:r>
        <w:rPr>
          <w:rFonts w:ascii="Arial" w:eastAsia="Arial" w:hAnsi="Arial" w:cs="Arial"/>
          <w:i/>
        </w:rPr>
        <w:t>a priori</w:t>
      </w:r>
      <w:r>
        <w:rPr>
          <w:rFonts w:ascii="Arial" w:eastAsia="Arial" w:hAnsi="Arial" w:cs="Arial"/>
        </w:rPr>
        <w:t xml:space="preserve"> con respecto a la causalidad y pueden ser adecuados definiendo el papel de lo</w:t>
      </w:r>
      <w:r>
        <w:rPr>
          <w:rFonts w:ascii="Arial" w:eastAsia="Arial" w:hAnsi="Arial" w:cs="Arial"/>
        </w:rPr>
        <w:t>s nuevos biomarcadores en la predicción de las enfermedades cardiovasculares.</w:t>
      </w:r>
    </w:p>
    <w:p w14:paraId="361E3BD4" w14:textId="77777777" w:rsidR="00BF6ED2" w:rsidRDefault="00E37A94">
      <w:pPr>
        <w:spacing w:before="240" w:after="240"/>
        <w:jc w:val="both"/>
        <w:rPr>
          <w:rFonts w:ascii="Arial" w:eastAsia="Arial" w:hAnsi="Arial" w:cs="Arial"/>
        </w:rPr>
      </w:pPr>
      <w:r>
        <w:rPr>
          <w:rFonts w:ascii="Arial" w:eastAsia="Arial" w:hAnsi="Arial" w:cs="Arial"/>
        </w:rPr>
        <w:t>Este artículo añade nueva información de gran interés, destacando:</w:t>
      </w:r>
    </w:p>
    <w:p w14:paraId="40EA1127" w14:textId="77777777" w:rsidR="00BF6ED2" w:rsidRDefault="00E37A94">
      <w:pPr>
        <w:numPr>
          <w:ilvl w:val="0"/>
          <w:numId w:val="1"/>
        </w:numPr>
        <w:spacing w:before="240" w:after="0" w:line="276" w:lineRule="auto"/>
        <w:jc w:val="both"/>
      </w:pPr>
      <w:r>
        <w:rPr>
          <w:rFonts w:ascii="Arial" w:eastAsia="Arial" w:hAnsi="Arial" w:cs="Arial"/>
        </w:rPr>
        <w:t xml:space="preserve">Los métodos de </w:t>
      </w:r>
      <w:r>
        <w:rPr>
          <w:rFonts w:ascii="Arial" w:eastAsia="Arial" w:hAnsi="Arial" w:cs="Arial"/>
          <w:i/>
        </w:rPr>
        <w:t>machine learning</w:t>
      </w:r>
      <w:r>
        <w:rPr>
          <w:rFonts w:ascii="Arial" w:eastAsia="Arial" w:hAnsi="Arial" w:cs="Arial"/>
        </w:rPr>
        <w:t xml:space="preserve"> pueden ser más adecuados para una predicción de riesgo significativa en estudios epidemiológicos fenotípicamente extensos a gran escala respecto a los modelos de riesgos proporcionales de Cox o las escalas de riesgo.</w:t>
      </w:r>
    </w:p>
    <w:p w14:paraId="6EA0D68A" w14:textId="77777777" w:rsidR="00BF6ED2" w:rsidRDefault="00E37A94">
      <w:pPr>
        <w:numPr>
          <w:ilvl w:val="0"/>
          <w:numId w:val="1"/>
        </w:numPr>
        <w:spacing w:after="240" w:line="276" w:lineRule="auto"/>
        <w:jc w:val="both"/>
      </w:pPr>
      <w:r>
        <w:rPr>
          <w:rFonts w:ascii="Arial" w:eastAsia="Arial" w:hAnsi="Arial" w:cs="Arial"/>
        </w:rPr>
        <w:t>Los RF pueden ser una estrategia efect</w:t>
      </w:r>
      <w:r>
        <w:rPr>
          <w:rFonts w:ascii="Arial" w:eastAsia="Arial" w:hAnsi="Arial" w:cs="Arial"/>
        </w:rPr>
        <w:t>iva de machine learning para la predicción incidental de eventos cardiovasculares y la estratificación de riesgo en poblaciones grandes con grandes conjuntos de datos fenotípicos.</w:t>
      </w:r>
    </w:p>
    <w:p w14:paraId="2B535004" w14:textId="77777777" w:rsidR="00BF6ED2" w:rsidRDefault="00E37A94">
      <w:pPr>
        <w:spacing w:before="240" w:after="240"/>
        <w:rPr>
          <w:rFonts w:ascii="Arial" w:eastAsia="Arial" w:hAnsi="Arial" w:cs="Arial"/>
        </w:rPr>
      </w:pPr>
      <w:r>
        <w:rPr>
          <w:rFonts w:ascii="Arial" w:eastAsia="Arial" w:hAnsi="Arial" w:cs="Arial"/>
        </w:rPr>
        <w:t xml:space="preserve"> </w:t>
      </w:r>
    </w:p>
    <w:p w14:paraId="363161E0" w14:textId="77777777" w:rsidR="00BF6ED2" w:rsidRDefault="00E37A94">
      <w:pPr>
        <w:spacing w:before="240" w:after="240"/>
        <w:rPr>
          <w:rFonts w:ascii="Arial" w:eastAsia="Arial" w:hAnsi="Arial" w:cs="Arial"/>
          <w:b/>
          <w:i/>
          <w:sz w:val="24"/>
          <w:szCs w:val="24"/>
        </w:rPr>
      </w:pPr>
      <w:r>
        <w:rPr>
          <w:rFonts w:ascii="Arial" w:eastAsia="Arial" w:hAnsi="Arial" w:cs="Arial"/>
          <w:b/>
          <w:i/>
          <w:sz w:val="24"/>
          <w:szCs w:val="24"/>
        </w:rPr>
        <w:t xml:space="preserve">8. Resultados </w:t>
      </w:r>
    </w:p>
    <w:p w14:paraId="1F849F99" w14:textId="77777777" w:rsidR="00BF6ED2" w:rsidRDefault="00E37A94">
      <w:pPr>
        <w:rPr>
          <w:sz w:val="24"/>
          <w:szCs w:val="24"/>
        </w:rPr>
      </w:pPr>
      <w:r>
        <w:rPr>
          <w:sz w:val="24"/>
          <w:szCs w:val="24"/>
        </w:rPr>
        <w:t>De acuerdo a las pruebas realizadas utilizando todos los fa</w:t>
      </w:r>
      <w:r>
        <w:rPr>
          <w:sz w:val="24"/>
          <w:szCs w:val="24"/>
        </w:rPr>
        <w:t xml:space="preserve">ctores antes mencionados y acotando aquellos que no requieren de un estudio clínico se pudo comprobar el aumento en la precisión y en la reducción de costos. </w:t>
      </w:r>
    </w:p>
    <w:p w14:paraId="3DEB8686" w14:textId="77777777" w:rsidR="00BF6ED2" w:rsidRDefault="00E37A94">
      <w:pPr>
        <w:spacing w:after="240"/>
        <w:rPr>
          <w:sz w:val="24"/>
          <w:szCs w:val="24"/>
        </w:rPr>
      </w:pPr>
      <w:r>
        <w:rPr>
          <w:sz w:val="24"/>
          <w:szCs w:val="24"/>
        </w:rPr>
        <w:t xml:space="preserve"> 1er prueba 73%</w:t>
      </w:r>
    </w:p>
    <w:p w14:paraId="0F94A9A2" w14:textId="77777777" w:rsidR="00BF6ED2" w:rsidRDefault="00E37A94">
      <w:pPr>
        <w:spacing w:before="240" w:after="240"/>
        <w:rPr>
          <w:sz w:val="24"/>
          <w:szCs w:val="24"/>
        </w:rPr>
      </w:pPr>
      <w:r>
        <w:rPr>
          <w:sz w:val="24"/>
          <w:szCs w:val="24"/>
        </w:rPr>
        <w:t>2da prueba 78%</w:t>
      </w:r>
    </w:p>
    <w:p w14:paraId="553C755B" w14:textId="77777777" w:rsidR="00BF6ED2" w:rsidRDefault="00E37A94">
      <w:pPr>
        <w:spacing w:before="240" w:after="240"/>
        <w:rPr>
          <w:sz w:val="24"/>
          <w:szCs w:val="24"/>
        </w:rPr>
      </w:pPr>
      <w:r>
        <w:rPr>
          <w:sz w:val="24"/>
          <w:szCs w:val="24"/>
        </w:rPr>
        <w:t>3er prueba 87%</w:t>
      </w:r>
    </w:p>
    <w:p w14:paraId="0B6F052B" w14:textId="77777777" w:rsidR="00BF6ED2" w:rsidRDefault="00E37A94">
      <w:pPr>
        <w:spacing w:before="240" w:after="240"/>
        <w:rPr>
          <w:sz w:val="24"/>
          <w:szCs w:val="24"/>
        </w:rPr>
      </w:pPr>
      <w:r>
        <w:rPr>
          <w:sz w:val="24"/>
          <w:szCs w:val="24"/>
        </w:rPr>
        <w:t>Nuestro objetivo dado el modelo de predicción, es m</w:t>
      </w:r>
      <w:r>
        <w:rPr>
          <w:sz w:val="24"/>
          <w:szCs w:val="24"/>
        </w:rPr>
        <w:t>aximizar la ROC AUC y obtener las probabilidades de pertenecer a los grupos de clasificación</w:t>
      </w:r>
    </w:p>
    <w:p w14:paraId="3D2605AF" w14:textId="77777777" w:rsidR="00BF6ED2" w:rsidRDefault="00BF6ED2">
      <w:pPr>
        <w:spacing w:before="240" w:after="240"/>
        <w:rPr>
          <w:sz w:val="24"/>
          <w:szCs w:val="24"/>
        </w:rPr>
      </w:pPr>
    </w:p>
    <w:p w14:paraId="76B4D3DA" w14:textId="77777777" w:rsidR="00BF6ED2" w:rsidRDefault="00E37A94">
      <w:pPr>
        <w:spacing w:after="0" w:line="276" w:lineRule="auto"/>
        <w:rPr>
          <w:rFonts w:ascii="Arial" w:eastAsia="Arial" w:hAnsi="Arial" w:cs="Arial"/>
        </w:rPr>
      </w:pPr>
      <w:r>
        <w:rPr>
          <w:rFonts w:ascii="Arial" w:eastAsia="Arial" w:hAnsi="Arial" w:cs="Arial"/>
          <w:noProof/>
        </w:rPr>
        <w:lastRenderedPageBreak/>
        <w:drawing>
          <wp:inline distT="114300" distB="114300" distL="114300" distR="114300" wp14:anchorId="75B3464C" wp14:editId="799CCC6A">
            <wp:extent cx="4572000" cy="4572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72000" cy="4572000"/>
                    </a:xfrm>
                    <a:prstGeom prst="rect">
                      <a:avLst/>
                    </a:prstGeom>
                    <a:ln/>
                  </pic:spPr>
                </pic:pic>
              </a:graphicData>
            </a:graphic>
          </wp:inline>
        </w:drawing>
      </w:r>
    </w:p>
    <w:p w14:paraId="123044C4" w14:textId="77777777" w:rsidR="00BF6ED2" w:rsidRDefault="00E37A94">
      <w:pPr>
        <w:spacing w:after="0" w:line="276" w:lineRule="auto"/>
        <w:rPr>
          <w:rFonts w:ascii="Arial" w:eastAsia="Arial" w:hAnsi="Arial" w:cs="Arial"/>
        </w:rPr>
      </w:pPr>
      <w:r>
        <w:rPr>
          <w:rFonts w:ascii="Arial" w:eastAsia="Arial" w:hAnsi="Arial" w:cs="Arial"/>
        </w:rPr>
        <w:t>Buscamos una mayor Sensitivity por sobre la Specificity, debido a poder tomar acciones predictivas dado un resultado positivo y descargar en estudios superiores un falso negativo</w:t>
      </w:r>
    </w:p>
    <w:p w14:paraId="60CABC56" w14:textId="77777777" w:rsidR="00BF6ED2" w:rsidRDefault="00BF6ED2">
      <w:pPr>
        <w:spacing w:after="0" w:line="276" w:lineRule="auto"/>
        <w:rPr>
          <w:rFonts w:ascii="Arial" w:eastAsia="Arial" w:hAnsi="Arial" w:cs="Arial"/>
        </w:rPr>
      </w:pPr>
    </w:p>
    <w:p w14:paraId="5CA824BA" w14:textId="77777777" w:rsidR="00BF6ED2" w:rsidRDefault="00BF6ED2">
      <w:pPr>
        <w:spacing w:after="0" w:line="276" w:lineRule="auto"/>
        <w:rPr>
          <w:rFonts w:ascii="Arial" w:eastAsia="Arial" w:hAnsi="Arial" w:cs="Arial"/>
        </w:rPr>
      </w:pPr>
    </w:p>
    <w:tbl>
      <w:tblPr>
        <w:tblStyle w:val="a"/>
        <w:tblW w:w="6435" w:type="dxa"/>
        <w:tblBorders>
          <w:top w:val="nil"/>
          <w:left w:val="nil"/>
          <w:bottom w:val="nil"/>
          <w:right w:val="nil"/>
          <w:insideH w:val="nil"/>
          <w:insideV w:val="nil"/>
        </w:tblBorders>
        <w:tblLayout w:type="fixed"/>
        <w:tblLook w:val="0600" w:firstRow="0" w:lastRow="0" w:firstColumn="0" w:lastColumn="0" w:noHBand="1" w:noVBand="1"/>
      </w:tblPr>
      <w:tblGrid>
        <w:gridCol w:w="1950"/>
        <w:gridCol w:w="1215"/>
        <w:gridCol w:w="1215"/>
        <w:gridCol w:w="2055"/>
      </w:tblGrid>
      <w:tr w:rsidR="00BF6ED2" w14:paraId="25DC6BD5" w14:textId="77777777">
        <w:trPr>
          <w:trHeight w:val="700"/>
        </w:trPr>
        <w:tc>
          <w:tcPr>
            <w:tcW w:w="1950" w:type="dxa"/>
            <w:vMerge w:val="restart"/>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3995EC95" w14:textId="77777777" w:rsidR="00BF6ED2" w:rsidRDefault="00E37A94">
            <w:pPr>
              <w:spacing w:after="0" w:line="276" w:lineRule="auto"/>
              <w:rPr>
                <w:rFonts w:ascii="Arial" w:eastAsia="Arial" w:hAnsi="Arial" w:cs="Arial"/>
              </w:rPr>
            </w:pPr>
            <w:r>
              <w:rPr>
                <w:rFonts w:ascii="Arial" w:eastAsia="Arial" w:hAnsi="Arial" w:cs="Arial"/>
                <w:b/>
                <w:color w:val="343334"/>
                <w:sz w:val="21"/>
                <w:szCs w:val="21"/>
              </w:rPr>
              <w:t>Observed</w:t>
            </w:r>
          </w:p>
        </w:tc>
        <w:tc>
          <w:tcPr>
            <w:tcW w:w="4485" w:type="dxa"/>
            <w:gridSpan w:val="3"/>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47A1D104" w14:textId="77777777" w:rsidR="00BF6ED2" w:rsidRDefault="00E37A94">
            <w:pPr>
              <w:spacing w:after="0" w:line="276" w:lineRule="auto"/>
              <w:rPr>
                <w:rFonts w:ascii="Arial" w:eastAsia="Arial" w:hAnsi="Arial" w:cs="Arial"/>
              </w:rPr>
            </w:pPr>
            <w:r>
              <w:rPr>
                <w:rFonts w:ascii="Arial" w:eastAsia="Arial" w:hAnsi="Arial" w:cs="Arial"/>
                <w:b/>
                <w:color w:val="343334"/>
                <w:sz w:val="21"/>
                <w:szCs w:val="21"/>
              </w:rPr>
              <w:t>Predicted</w:t>
            </w:r>
          </w:p>
        </w:tc>
      </w:tr>
      <w:tr w:rsidR="00BF6ED2" w14:paraId="4C966E08" w14:textId="77777777">
        <w:trPr>
          <w:trHeight w:val="700"/>
        </w:trPr>
        <w:tc>
          <w:tcPr>
            <w:tcW w:w="1950" w:type="dxa"/>
            <w:vMerge/>
            <w:tcBorders>
              <w:bottom w:val="single" w:sz="6" w:space="0" w:color="C0BFC0"/>
              <w:right w:val="single" w:sz="6" w:space="0" w:color="C0BFC0"/>
            </w:tcBorders>
            <w:shd w:val="clear" w:color="auto" w:fill="auto"/>
            <w:tcMar>
              <w:top w:w="100" w:type="dxa"/>
              <w:left w:w="100" w:type="dxa"/>
              <w:bottom w:w="100" w:type="dxa"/>
              <w:right w:w="100" w:type="dxa"/>
            </w:tcMar>
          </w:tcPr>
          <w:p w14:paraId="14219B01" w14:textId="77777777" w:rsidR="00BF6ED2" w:rsidRDefault="00BF6ED2">
            <w:pPr>
              <w:widowControl w:val="0"/>
              <w:spacing w:after="0" w:line="276" w:lineRule="auto"/>
              <w:rPr>
                <w:rFonts w:ascii="Arial" w:eastAsia="Arial" w:hAnsi="Arial" w:cs="Arial"/>
              </w:rPr>
            </w:pPr>
          </w:p>
        </w:tc>
        <w:tc>
          <w:tcPr>
            <w:tcW w:w="121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684439EC" w14:textId="77777777" w:rsidR="00BF6ED2" w:rsidRDefault="00E37A94">
            <w:pPr>
              <w:spacing w:after="0" w:line="276" w:lineRule="auto"/>
              <w:rPr>
                <w:rFonts w:ascii="Arial" w:eastAsia="Arial" w:hAnsi="Arial" w:cs="Arial"/>
              </w:rPr>
            </w:pPr>
            <w:r>
              <w:rPr>
                <w:rFonts w:ascii="Arial" w:eastAsia="Arial" w:hAnsi="Arial" w:cs="Arial"/>
                <w:b/>
                <w:color w:val="343334"/>
                <w:sz w:val="21"/>
                <w:szCs w:val="21"/>
              </w:rPr>
              <w:t>0</w:t>
            </w:r>
          </w:p>
        </w:tc>
        <w:tc>
          <w:tcPr>
            <w:tcW w:w="121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1C6EF44B" w14:textId="77777777" w:rsidR="00BF6ED2" w:rsidRDefault="00E37A94">
            <w:pPr>
              <w:spacing w:after="0" w:line="276" w:lineRule="auto"/>
              <w:rPr>
                <w:rFonts w:ascii="Arial" w:eastAsia="Arial" w:hAnsi="Arial" w:cs="Arial"/>
              </w:rPr>
            </w:pPr>
            <w:r>
              <w:rPr>
                <w:rFonts w:ascii="Arial" w:eastAsia="Arial" w:hAnsi="Arial" w:cs="Arial"/>
                <w:b/>
                <w:color w:val="343334"/>
                <w:sz w:val="21"/>
                <w:szCs w:val="21"/>
              </w:rPr>
              <w:t>1</w:t>
            </w:r>
          </w:p>
        </w:tc>
        <w:tc>
          <w:tcPr>
            <w:tcW w:w="205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679EA7C0" w14:textId="77777777" w:rsidR="00BF6ED2" w:rsidRDefault="00E37A94">
            <w:pPr>
              <w:spacing w:after="0" w:line="276" w:lineRule="auto"/>
              <w:rPr>
                <w:rFonts w:ascii="Arial" w:eastAsia="Arial" w:hAnsi="Arial" w:cs="Arial"/>
              </w:rPr>
            </w:pPr>
            <w:r>
              <w:rPr>
                <w:rFonts w:ascii="Arial" w:eastAsia="Arial" w:hAnsi="Arial" w:cs="Arial"/>
                <w:b/>
                <w:color w:val="343334"/>
                <w:sz w:val="21"/>
                <w:szCs w:val="21"/>
              </w:rPr>
              <w:t>Percent Correct</w:t>
            </w:r>
          </w:p>
        </w:tc>
      </w:tr>
      <w:tr w:rsidR="00BF6ED2" w14:paraId="71D9858B" w14:textId="77777777">
        <w:trPr>
          <w:trHeight w:val="840"/>
        </w:trPr>
        <w:tc>
          <w:tcPr>
            <w:tcW w:w="1950"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4207F75B"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0</w:t>
            </w:r>
          </w:p>
        </w:tc>
        <w:tc>
          <w:tcPr>
            <w:tcW w:w="121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46A93EB7"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15</w:t>
            </w:r>
          </w:p>
        </w:tc>
        <w:tc>
          <w:tcPr>
            <w:tcW w:w="121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65D7D875"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6</w:t>
            </w:r>
          </w:p>
        </w:tc>
        <w:tc>
          <w:tcPr>
            <w:tcW w:w="205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2497E283"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71.4%</w:t>
            </w:r>
          </w:p>
        </w:tc>
      </w:tr>
      <w:tr w:rsidR="00BF6ED2" w14:paraId="1E354C15" w14:textId="77777777">
        <w:trPr>
          <w:trHeight w:val="840"/>
        </w:trPr>
        <w:tc>
          <w:tcPr>
            <w:tcW w:w="1950"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40E50A0D"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lastRenderedPageBreak/>
              <w:t>1</w:t>
            </w:r>
          </w:p>
        </w:tc>
        <w:tc>
          <w:tcPr>
            <w:tcW w:w="121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2DBF6592"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5</w:t>
            </w:r>
          </w:p>
        </w:tc>
        <w:tc>
          <w:tcPr>
            <w:tcW w:w="121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22A86B81"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20</w:t>
            </w:r>
          </w:p>
        </w:tc>
        <w:tc>
          <w:tcPr>
            <w:tcW w:w="205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3231090F"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80.0%</w:t>
            </w:r>
          </w:p>
        </w:tc>
      </w:tr>
      <w:tr w:rsidR="00BF6ED2" w14:paraId="09C9E908" w14:textId="77777777">
        <w:trPr>
          <w:trHeight w:val="840"/>
        </w:trPr>
        <w:tc>
          <w:tcPr>
            <w:tcW w:w="1950"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7DB48DFA"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Percent Correct</w:t>
            </w:r>
          </w:p>
        </w:tc>
        <w:tc>
          <w:tcPr>
            <w:tcW w:w="121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12B7B38C"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75.0%</w:t>
            </w:r>
          </w:p>
        </w:tc>
        <w:tc>
          <w:tcPr>
            <w:tcW w:w="121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2C6FC1ED"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76.9%</w:t>
            </w:r>
          </w:p>
        </w:tc>
        <w:tc>
          <w:tcPr>
            <w:tcW w:w="2055" w:type="dxa"/>
            <w:tcBorders>
              <w:top w:val="single" w:sz="6" w:space="0" w:color="C0BFC0"/>
              <w:left w:val="single" w:sz="6" w:space="0" w:color="C0BFC0"/>
              <w:bottom w:val="single" w:sz="6" w:space="0" w:color="C0BFC0"/>
              <w:right w:val="single" w:sz="6" w:space="0" w:color="C0BFC0"/>
            </w:tcBorders>
            <w:shd w:val="clear" w:color="auto" w:fill="auto"/>
            <w:tcMar>
              <w:top w:w="300" w:type="dxa"/>
              <w:left w:w="300" w:type="dxa"/>
              <w:bottom w:w="300" w:type="dxa"/>
              <w:right w:w="300" w:type="dxa"/>
            </w:tcMar>
          </w:tcPr>
          <w:p w14:paraId="566F6030"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76.1%</w:t>
            </w:r>
          </w:p>
        </w:tc>
      </w:tr>
    </w:tbl>
    <w:p w14:paraId="21FD9859" w14:textId="77777777" w:rsidR="00BF6ED2" w:rsidRDefault="00E37A94">
      <w:pPr>
        <w:spacing w:after="0" w:line="276" w:lineRule="auto"/>
        <w:rPr>
          <w:rFonts w:ascii="Arial" w:eastAsia="Arial" w:hAnsi="Arial" w:cs="Arial"/>
        </w:rPr>
      </w:pPr>
      <w:r>
        <w:rPr>
          <w:rFonts w:ascii="Arial" w:eastAsia="Arial" w:hAnsi="Arial" w:cs="Arial"/>
        </w:rPr>
        <w:t xml:space="preserve">La área bajo la curva presenta buenos resultados, y más con una estrategia de Cross-Validation </w:t>
      </w:r>
    </w:p>
    <w:p w14:paraId="18CA49E7" w14:textId="77777777" w:rsidR="00BF6ED2" w:rsidRDefault="00BF6ED2">
      <w:pPr>
        <w:spacing w:after="0" w:line="276" w:lineRule="auto"/>
        <w:rPr>
          <w:rFonts w:ascii="Arial" w:eastAsia="Arial" w:hAnsi="Arial" w:cs="Arial"/>
        </w:rPr>
      </w:pPr>
    </w:p>
    <w:tbl>
      <w:tblPr>
        <w:tblStyle w:val="a0"/>
        <w:tblW w:w="7350" w:type="dxa"/>
        <w:tblBorders>
          <w:top w:val="nil"/>
          <w:left w:val="nil"/>
          <w:bottom w:val="nil"/>
          <w:right w:val="nil"/>
          <w:insideH w:val="nil"/>
          <w:insideV w:val="nil"/>
        </w:tblBorders>
        <w:tblLayout w:type="fixed"/>
        <w:tblLook w:val="0600" w:firstRow="0" w:lastRow="0" w:firstColumn="0" w:lastColumn="0" w:noHBand="1" w:noVBand="1"/>
      </w:tblPr>
      <w:tblGrid>
        <w:gridCol w:w="2685"/>
        <w:gridCol w:w="1905"/>
        <w:gridCol w:w="2760"/>
      </w:tblGrid>
      <w:tr w:rsidR="00BF6ED2" w14:paraId="13292D8C" w14:textId="77777777">
        <w:trPr>
          <w:trHeight w:val="70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2381E5E8" w14:textId="77777777" w:rsidR="00BF6ED2" w:rsidRDefault="00BF6ED2">
            <w:pPr>
              <w:spacing w:after="0" w:line="276" w:lineRule="auto"/>
              <w:rPr>
                <w:rFonts w:ascii="Arial" w:eastAsia="Arial" w:hAnsi="Arial" w:cs="Arial"/>
              </w:rPr>
            </w:pPr>
          </w:p>
        </w:tc>
        <w:tc>
          <w:tcPr>
            <w:tcW w:w="190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495DB798" w14:textId="77777777" w:rsidR="00BF6ED2" w:rsidRDefault="00E37A94">
            <w:pPr>
              <w:spacing w:after="0" w:line="276" w:lineRule="auto"/>
              <w:rPr>
                <w:rFonts w:ascii="Arial" w:eastAsia="Arial" w:hAnsi="Arial" w:cs="Arial"/>
              </w:rPr>
            </w:pPr>
            <w:r>
              <w:rPr>
                <w:rFonts w:ascii="Arial" w:eastAsia="Arial" w:hAnsi="Arial" w:cs="Arial"/>
                <w:b/>
                <w:color w:val="343334"/>
                <w:sz w:val="21"/>
                <w:szCs w:val="21"/>
              </w:rPr>
              <w:t>Holdout Score</w:t>
            </w:r>
          </w:p>
        </w:tc>
        <w:tc>
          <w:tcPr>
            <w:tcW w:w="2760"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2B59128B" w14:textId="77777777" w:rsidR="00BF6ED2" w:rsidRDefault="00E37A94">
            <w:pPr>
              <w:spacing w:after="0" w:line="276" w:lineRule="auto"/>
              <w:rPr>
                <w:rFonts w:ascii="Arial" w:eastAsia="Arial" w:hAnsi="Arial" w:cs="Arial"/>
              </w:rPr>
            </w:pPr>
            <w:r>
              <w:rPr>
                <w:rFonts w:ascii="Arial" w:eastAsia="Arial" w:hAnsi="Arial" w:cs="Arial"/>
                <w:b/>
                <w:color w:val="343334"/>
                <w:sz w:val="21"/>
                <w:szCs w:val="21"/>
              </w:rPr>
              <w:t>Cross Validation Score</w:t>
            </w:r>
          </w:p>
        </w:tc>
      </w:tr>
      <w:tr w:rsidR="00BF6ED2" w14:paraId="65ECC1C5" w14:textId="77777777">
        <w:trPr>
          <w:trHeight w:val="84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2DC51F8A"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Accuracy</w:t>
            </w:r>
          </w:p>
        </w:tc>
        <w:tc>
          <w:tcPr>
            <w:tcW w:w="1905"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7E57B623"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0.761</w:t>
            </w:r>
          </w:p>
        </w:tc>
        <w:tc>
          <w:tcPr>
            <w:tcW w:w="2760"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05F36816"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0.844</w:t>
            </w:r>
          </w:p>
        </w:tc>
      </w:tr>
      <w:tr w:rsidR="00BF6ED2" w14:paraId="0E247FA0" w14:textId="77777777">
        <w:trPr>
          <w:trHeight w:val="84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46D2A218"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Area Under ROC Curve</w:t>
            </w:r>
          </w:p>
        </w:tc>
        <w:tc>
          <w:tcPr>
            <w:tcW w:w="1905"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19A15268"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0.853</w:t>
            </w:r>
          </w:p>
        </w:tc>
        <w:tc>
          <w:tcPr>
            <w:tcW w:w="2760"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5CE31188"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0.928</w:t>
            </w:r>
          </w:p>
        </w:tc>
      </w:tr>
      <w:tr w:rsidR="00BF6ED2" w14:paraId="75653E41" w14:textId="77777777">
        <w:trPr>
          <w:trHeight w:val="84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2940E236"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Precision</w:t>
            </w:r>
          </w:p>
        </w:tc>
        <w:tc>
          <w:tcPr>
            <w:tcW w:w="1905"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3932F73A"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0.769</w:t>
            </w:r>
          </w:p>
        </w:tc>
        <w:tc>
          <w:tcPr>
            <w:tcW w:w="2760"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73433C17"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0.840</w:t>
            </w:r>
          </w:p>
        </w:tc>
      </w:tr>
      <w:tr w:rsidR="00BF6ED2" w14:paraId="0C974711" w14:textId="77777777">
        <w:trPr>
          <w:trHeight w:val="84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48124637"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Recall</w:t>
            </w:r>
          </w:p>
        </w:tc>
        <w:tc>
          <w:tcPr>
            <w:tcW w:w="1905"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001C768A"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0.800</w:t>
            </w:r>
          </w:p>
        </w:tc>
        <w:tc>
          <w:tcPr>
            <w:tcW w:w="2760"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5EFC3558"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0.885</w:t>
            </w:r>
          </w:p>
        </w:tc>
      </w:tr>
      <w:tr w:rsidR="00BF6ED2" w14:paraId="1E23C12D" w14:textId="77777777">
        <w:trPr>
          <w:trHeight w:val="84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228E0DBA"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F</w:t>
            </w:r>
            <w:r>
              <w:rPr>
                <w:rFonts w:ascii="Arial" w:eastAsia="Arial" w:hAnsi="Arial" w:cs="Arial"/>
                <w:color w:val="343334"/>
                <w:sz w:val="21"/>
                <w:szCs w:val="21"/>
                <w:vertAlign w:val="subscript"/>
              </w:rPr>
              <w:t>1</w:t>
            </w:r>
            <w:r>
              <w:rPr>
                <w:rFonts w:ascii="Arial" w:eastAsia="Arial" w:hAnsi="Arial" w:cs="Arial"/>
                <w:color w:val="343334"/>
                <w:sz w:val="21"/>
                <w:szCs w:val="21"/>
              </w:rPr>
              <w:t xml:space="preserve"> Measure</w:t>
            </w:r>
          </w:p>
        </w:tc>
        <w:tc>
          <w:tcPr>
            <w:tcW w:w="1905"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3EB1550A"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0.784</w:t>
            </w:r>
          </w:p>
        </w:tc>
        <w:tc>
          <w:tcPr>
            <w:tcW w:w="2760"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34182A83"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0.861</w:t>
            </w:r>
          </w:p>
        </w:tc>
      </w:tr>
      <w:tr w:rsidR="00BF6ED2" w14:paraId="1CE347F4" w14:textId="77777777">
        <w:trPr>
          <w:trHeight w:val="84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5CB6B02A"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lastRenderedPageBreak/>
              <w:t>Average Precision</w:t>
            </w:r>
          </w:p>
        </w:tc>
        <w:tc>
          <w:tcPr>
            <w:tcW w:w="1905"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67912CC6"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0.877</w:t>
            </w:r>
          </w:p>
        </w:tc>
        <w:tc>
          <w:tcPr>
            <w:tcW w:w="2760"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476F88E3"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0.932</w:t>
            </w:r>
          </w:p>
        </w:tc>
      </w:tr>
      <w:tr w:rsidR="00BF6ED2" w14:paraId="79BC987E" w14:textId="77777777">
        <w:trPr>
          <w:trHeight w:val="840"/>
        </w:trPr>
        <w:tc>
          <w:tcPr>
            <w:tcW w:w="2685" w:type="dxa"/>
            <w:tcBorders>
              <w:top w:val="single" w:sz="6" w:space="0" w:color="C0BFC0"/>
              <w:left w:val="single" w:sz="6" w:space="0" w:color="C0BFC0"/>
              <w:bottom w:val="single" w:sz="6" w:space="0" w:color="C0BFC0"/>
              <w:right w:val="single" w:sz="6" w:space="0" w:color="C0BFC0"/>
            </w:tcBorders>
            <w:shd w:val="clear" w:color="auto" w:fill="F5F7FA"/>
            <w:tcMar>
              <w:top w:w="220" w:type="dxa"/>
              <w:left w:w="220" w:type="dxa"/>
              <w:bottom w:w="220" w:type="dxa"/>
              <w:right w:w="220" w:type="dxa"/>
            </w:tcMar>
          </w:tcPr>
          <w:p w14:paraId="564C2D29" w14:textId="77777777" w:rsidR="00BF6ED2" w:rsidRDefault="00E37A94">
            <w:pPr>
              <w:spacing w:after="0" w:line="276" w:lineRule="auto"/>
              <w:rPr>
                <w:rFonts w:ascii="Arial" w:eastAsia="Arial" w:hAnsi="Arial" w:cs="Arial"/>
              </w:rPr>
            </w:pPr>
            <w:r>
              <w:rPr>
                <w:rFonts w:ascii="Arial" w:eastAsia="Arial" w:hAnsi="Arial" w:cs="Arial"/>
                <w:color w:val="343334"/>
                <w:sz w:val="21"/>
                <w:szCs w:val="21"/>
              </w:rPr>
              <w:t>Log Loss</w:t>
            </w:r>
          </w:p>
        </w:tc>
        <w:tc>
          <w:tcPr>
            <w:tcW w:w="1905"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436D6FB6"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0.478</w:t>
            </w:r>
          </w:p>
        </w:tc>
        <w:tc>
          <w:tcPr>
            <w:tcW w:w="2760" w:type="dxa"/>
            <w:tcBorders>
              <w:top w:val="single" w:sz="6" w:space="0" w:color="C0BFC0"/>
              <w:left w:val="single" w:sz="6" w:space="0" w:color="C0BFC0"/>
              <w:bottom w:val="single" w:sz="6" w:space="0" w:color="C0BFC0"/>
              <w:right w:val="single" w:sz="6" w:space="0" w:color="C0BFC0"/>
            </w:tcBorders>
            <w:tcMar>
              <w:top w:w="300" w:type="dxa"/>
              <w:left w:w="300" w:type="dxa"/>
              <w:bottom w:w="300" w:type="dxa"/>
              <w:right w:w="300" w:type="dxa"/>
            </w:tcMar>
          </w:tcPr>
          <w:p w14:paraId="58636F95" w14:textId="77777777" w:rsidR="00BF6ED2" w:rsidRDefault="00E37A94">
            <w:pPr>
              <w:spacing w:after="0" w:line="276" w:lineRule="auto"/>
              <w:jc w:val="right"/>
              <w:rPr>
                <w:rFonts w:ascii="Arial" w:eastAsia="Arial" w:hAnsi="Arial" w:cs="Arial"/>
              </w:rPr>
            </w:pPr>
            <w:r>
              <w:rPr>
                <w:rFonts w:ascii="Arial" w:eastAsia="Arial" w:hAnsi="Arial" w:cs="Arial"/>
                <w:color w:val="343334"/>
                <w:sz w:val="21"/>
                <w:szCs w:val="21"/>
              </w:rPr>
              <w:t>0.351</w:t>
            </w:r>
          </w:p>
        </w:tc>
      </w:tr>
    </w:tbl>
    <w:p w14:paraId="53331328" w14:textId="77777777" w:rsidR="00BF6ED2" w:rsidRDefault="00BF6ED2">
      <w:pPr>
        <w:spacing w:after="0" w:line="276" w:lineRule="auto"/>
        <w:rPr>
          <w:rFonts w:ascii="Arial" w:eastAsia="Arial" w:hAnsi="Arial" w:cs="Arial"/>
        </w:rPr>
      </w:pPr>
    </w:p>
    <w:p w14:paraId="6972C942" w14:textId="77777777" w:rsidR="00BF6ED2" w:rsidRDefault="00BF6ED2">
      <w:pPr>
        <w:spacing w:after="0" w:line="276" w:lineRule="auto"/>
        <w:rPr>
          <w:rFonts w:ascii="Arial" w:eastAsia="Arial" w:hAnsi="Arial" w:cs="Arial"/>
        </w:rPr>
      </w:pPr>
    </w:p>
    <w:p w14:paraId="739FE01C" w14:textId="77777777" w:rsidR="00BF6ED2" w:rsidRDefault="00E37A94">
      <w:pPr>
        <w:rPr>
          <w:rFonts w:ascii="Arial" w:eastAsia="Arial" w:hAnsi="Arial" w:cs="Arial"/>
          <w:b/>
          <w:i/>
          <w:sz w:val="24"/>
          <w:szCs w:val="24"/>
        </w:rPr>
      </w:pPr>
      <w:r>
        <w:rPr>
          <w:rFonts w:ascii="Arial" w:eastAsia="Arial" w:hAnsi="Arial" w:cs="Arial"/>
          <w:b/>
          <w:i/>
          <w:sz w:val="24"/>
          <w:szCs w:val="24"/>
        </w:rPr>
        <w:t xml:space="preserve">9. Conclusiones finales y siguientes pasos </w:t>
      </w:r>
    </w:p>
    <w:p w14:paraId="57658B08" w14:textId="77777777" w:rsidR="00BF6ED2" w:rsidRDefault="00E37A94">
      <w:pPr>
        <w:rPr>
          <w:sz w:val="24"/>
          <w:szCs w:val="24"/>
        </w:rPr>
      </w:pPr>
      <w:r>
        <w:rPr>
          <w:sz w:val="24"/>
          <w:szCs w:val="24"/>
        </w:rPr>
        <w:t>La conclusión es que el algoritmo soluciona eficientemente una predicción con un menor esfuerzo médico, económico y de cómputo para el diagnóstico de la probabilidad de un infarto.</w:t>
      </w:r>
    </w:p>
    <w:p w14:paraId="6D938B4B" w14:textId="77777777" w:rsidR="00BF6ED2" w:rsidRDefault="00E37A94">
      <w:pPr>
        <w:jc w:val="both"/>
        <w:rPr>
          <w:sz w:val="24"/>
          <w:szCs w:val="24"/>
        </w:rPr>
      </w:pPr>
      <w:r>
        <w:rPr>
          <w:sz w:val="24"/>
          <w:szCs w:val="24"/>
        </w:rPr>
        <w:t>Los siguientes pasos esperados son los siguientes:</w:t>
      </w:r>
    </w:p>
    <w:p w14:paraId="5053B0D5" w14:textId="77777777" w:rsidR="00BF6ED2" w:rsidRDefault="00E37A94">
      <w:pPr>
        <w:numPr>
          <w:ilvl w:val="0"/>
          <w:numId w:val="2"/>
        </w:numPr>
        <w:spacing w:after="0"/>
        <w:jc w:val="both"/>
        <w:rPr>
          <w:sz w:val="24"/>
          <w:szCs w:val="24"/>
        </w:rPr>
      </w:pPr>
      <w:r>
        <w:rPr>
          <w:sz w:val="24"/>
          <w:szCs w:val="24"/>
        </w:rPr>
        <w:t>Implementar esta solución para poder crear una dataset cada vez mayor y que pueda incrementarse su precisión.</w:t>
      </w:r>
    </w:p>
    <w:p w14:paraId="35B3CD7F" w14:textId="77777777" w:rsidR="00BF6ED2" w:rsidRDefault="00E37A94">
      <w:pPr>
        <w:numPr>
          <w:ilvl w:val="0"/>
          <w:numId w:val="2"/>
        </w:numPr>
        <w:jc w:val="both"/>
        <w:rPr>
          <w:sz w:val="24"/>
          <w:szCs w:val="24"/>
        </w:rPr>
      </w:pPr>
      <w:r>
        <w:rPr>
          <w:sz w:val="24"/>
          <w:szCs w:val="24"/>
        </w:rPr>
        <w:t xml:space="preserve">Que el algoritmo sea aplicado en una aplicación o un servicio web para su consumo de cualquier </w:t>
      </w:r>
      <w:r>
        <w:rPr>
          <w:sz w:val="24"/>
          <w:szCs w:val="24"/>
        </w:rPr>
        <w:t xml:space="preserve">persona u organización clínica. </w:t>
      </w:r>
    </w:p>
    <w:p w14:paraId="4DDF4D1D" w14:textId="77777777" w:rsidR="00BF6ED2" w:rsidRDefault="00BF6ED2">
      <w:pPr>
        <w:rPr>
          <w:sz w:val="24"/>
          <w:szCs w:val="24"/>
        </w:rPr>
      </w:pPr>
    </w:p>
    <w:p w14:paraId="0A9E326C" w14:textId="77777777" w:rsidR="00BF6ED2" w:rsidRDefault="00E37A94">
      <w:pPr>
        <w:rPr>
          <w:rFonts w:ascii="Arial" w:eastAsia="Arial" w:hAnsi="Arial" w:cs="Arial"/>
          <w:b/>
          <w:i/>
          <w:sz w:val="24"/>
          <w:szCs w:val="24"/>
        </w:rPr>
      </w:pPr>
      <w:r>
        <w:rPr>
          <w:rFonts w:ascii="Arial" w:eastAsia="Arial" w:hAnsi="Arial" w:cs="Arial"/>
          <w:b/>
          <w:i/>
          <w:sz w:val="24"/>
          <w:szCs w:val="24"/>
        </w:rPr>
        <w:t>10. Bibliografía En</w:t>
      </w:r>
    </w:p>
    <w:p w14:paraId="72010763" w14:textId="77777777" w:rsidR="00BF6ED2" w:rsidRDefault="00E37A94">
      <w:r>
        <w:t>Detrano, R., Janosi, A., Steinbrunn, W., Pfisterer, M., Schmid, J., Sandhu, S., Guppy, K., Lee, S., &amp; Froelicher, V. (1989). International application of a new probability algorithm for the diagnosis of</w:t>
      </w:r>
      <w:r>
        <w:t xml:space="preserve"> coronary artery disease. American Journal of Cardiology, 64,304-310.</w:t>
      </w:r>
    </w:p>
    <w:p w14:paraId="2C855CF9" w14:textId="77777777" w:rsidR="00BF6ED2" w:rsidRDefault="00E37A94">
      <w:r>
        <w:t>http://rexa.info/paper/b884ce2f4aff7ed95ce7bfa7adabaef46b88c60c</w:t>
      </w:r>
    </w:p>
    <w:p w14:paraId="134C879D" w14:textId="77777777" w:rsidR="00BF6ED2" w:rsidRDefault="00BF6ED2"/>
    <w:p w14:paraId="79FB4CA0" w14:textId="77777777" w:rsidR="00BF6ED2" w:rsidRDefault="00E37A94">
      <w:r>
        <w:t>David W. Aha &amp; Dennis Kibler. "Instance-based prediction of heart-disease presence with the Cleveland database."</w:t>
      </w:r>
    </w:p>
    <w:p w14:paraId="38B797FA" w14:textId="77777777" w:rsidR="00BF6ED2" w:rsidRDefault="00E37A94">
      <w:r>
        <w:t>http://rexa.info/paper/0519d1408b992b21964af4bfe97675987c0caefc</w:t>
      </w:r>
    </w:p>
    <w:p w14:paraId="764E236A" w14:textId="77777777" w:rsidR="00BF6ED2" w:rsidRDefault="00BF6ED2"/>
    <w:p w14:paraId="2EB1924B" w14:textId="77777777" w:rsidR="00BF6ED2" w:rsidRDefault="00E37A94">
      <w:r>
        <w:t xml:space="preserve">Gennari, J.H., Langley, P, &amp; Fisher, D. (1989). Models of incremental concept </w:t>
      </w:r>
      <w:r>
        <w:t>formation. Artificial Intelligence, 40, 11--61.</w:t>
      </w:r>
    </w:p>
    <w:p w14:paraId="6D461997" w14:textId="77777777" w:rsidR="00BF6ED2" w:rsidRDefault="00E37A94">
      <w:r>
        <w:t>http://rexa.info/paper/faecfadbd4a49f6705e0d3904d6770171b05041f</w:t>
      </w:r>
    </w:p>
    <w:p w14:paraId="3550A799" w14:textId="77777777" w:rsidR="00BF6ED2" w:rsidRDefault="00BF6ED2"/>
    <w:p w14:paraId="723A683A" w14:textId="77777777" w:rsidR="00BF6ED2" w:rsidRDefault="00BF6ED2"/>
    <w:p w14:paraId="45BD7C7F" w14:textId="77777777" w:rsidR="00BF6ED2" w:rsidRDefault="00BF6ED2"/>
    <w:sectPr w:rsidR="00BF6E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489"/>
    <w:multiLevelType w:val="multilevel"/>
    <w:tmpl w:val="CED2DE1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06C978A6"/>
    <w:multiLevelType w:val="multilevel"/>
    <w:tmpl w:val="7CBC9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81A4B9C"/>
    <w:multiLevelType w:val="multilevel"/>
    <w:tmpl w:val="DAF8E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F632F9"/>
    <w:multiLevelType w:val="multilevel"/>
    <w:tmpl w:val="6B980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ED2"/>
    <w:rsid w:val="00BF6ED2"/>
    <w:rsid w:val="00E37A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F40F101"/>
  <w15:docId w15:val="{1B784C65-A673-4A1B-A59D-6A2DB0F6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68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D67C7"/>
    <w:pPr>
      <w:ind w:left="720"/>
      <w:contextualSpacing/>
    </w:pPr>
  </w:style>
  <w:style w:type="paragraph" w:styleId="BalloonText">
    <w:name w:val="Balloon Text"/>
    <w:basedOn w:val="Normal"/>
    <w:link w:val="BalloonTextChar"/>
    <w:uiPriority w:val="99"/>
    <w:semiHidden/>
    <w:unhideWhenUsed/>
    <w:rsid w:val="00CF7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08"/>
    <w:rPr>
      <w:rFonts w:ascii="Tahoma" w:hAnsi="Tahoma" w:cs="Tahoma"/>
      <w:sz w:val="16"/>
      <w:szCs w:val="16"/>
      <w:lang w:val="es-MX"/>
    </w:rPr>
  </w:style>
  <w:style w:type="paragraph" w:customStyle="1" w:styleId="Normal1">
    <w:name w:val="Normal1"/>
    <w:rsid w:val="00CF7608"/>
    <w:pPr>
      <w:spacing w:after="0" w:line="276" w:lineRule="auto"/>
    </w:pPr>
    <w:rPr>
      <w:rFonts w:ascii="Arial" w:eastAsia="Arial" w:hAnsi="Arial" w:cs="Arial"/>
    </w:rPr>
  </w:style>
  <w:style w:type="character" w:styleId="Strong">
    <w:name w:val="Strong"/>
    <w:basedOn w:val="DefaultParagraphFont"/>
    <w:uiPriority w:val="22"/>
    <w:qFormat/>
    <w:rsid w:val="00814064"/>
    <w:rPr>
      <w:b/>
      <w:bCs/>
    </w:rPr>
  </w:style>
  <w:style w:type="paragraph" w:styleId="HTMLPreformatted">
    <w:name w:val="HTML Preformatted"/>
    <w:basedOn w:val="Normal"/>
    <w:link w:val="HTMLPreformattedChar"/>
    <w:uiPriority w:val="99"/>
    <w:semiHidden/>
    <w:unhideWhenUsed/>
    <w:rsid w:val="0081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406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MNl9t3NtmSrwFI5+McTWn1HeLA==">AMUW2mUH1/Iw5wFhyJND4BWNyj/+Y0tQP9o8e83kbih9dr7zhgxQrUaOf+hsZn6/j4PjCy52gCN6yEePR00swxoZ9IWHu9PiR6vGPu7CxRXkYHVEdHFIaXTnHgBq3W59EdqUaHkYk8kA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1818</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Esparza</dc:creator>
  <cp:lastModifiedBy>Sever</cp:lastModifiedBy>
  <cp:revision>2</cp:revision>
  <dcterms:created xsi:type="dcterms:W3CDTF">2019-11-20T17:44:00Z</dcterms:created>
  <dcterms:modified xsi:type="dcterms:W3CDTF">2019-11-20T17:44:00Z</dcterms:modified>
</cp:coreProperties>
</file>