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41823"/>
          <w:sz w:val="48"/>
        </w:rPr>
        <w:t>DTECHLAB STUDIO</w:t>
      </w:r>
    </w:p>
    <w:p>
      <w:pPr>
        <w:spacing w:after="200"/>
      </w:pPr>
      <w:r>
        <w:rPr>
          <w:rFonts w:ascii="Arial" w:hAnsi="Arial"/>
          <w:color w:val="5A606E"/>
          <w:sz w:val="22"/>
        </w:rPr>
        <w:t>Estudio de mercado Panama - version de lanzamiento</w:t>
      </w:r>
    </w:p>
    <w:p>
      <w:pPr>
        <w:spacing w:after="240"/>
      </w:pPr>
      <w:r>
        <w:rPr>
          <w:rFonts w:ascii="Arial" w:hAnsi="Arial"/>
          <w:color w:val="5A606E"/>
          <w:sz w:val="17"/>
        </w:rPr>
        <w:t>Uso interno | Separacion entre mercado posible y oferta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F"/>
          </w:tcPr>
          <w:p>
            <w:r>
              <w:rPr>
                <w:rFonts w:ascii="Arial" w:hAnsi="Arial"/>
                <w:b/>
                <w:color w:val="2D55B4"/>
                <w:sz w:val="19"/>
              </w:rPr>
              <w:t xml:space="preserve">Lectura central: </w:t>
            </w:r>
            <w:r>
              <w:rPr>
                <w:rFonts w:ascii="Arial" w:hAnsi="Arial"/>
                <w:color w:val="141823"/>
                <w:sz w:val="19"/>
              </w:rPr>
              <w:t>El mercado panameno permite tickets altos, pero DTechLab Studio debe entrar con pricing de lanzamiento, portafolio visible y promesas acotadas.</w:t>
            </w:r>
          </w:p>
        </w:tc>
      </w:tr>
    </w:tbl>
    <w:p/>
    <w:p>
      <w:pPr>
        <w:pStyle w:val="Heading1"/>
      </w:pPr>
      <w:r>
        <w:t>1. Etapa actual de DTechLab Studio</w:t>
      </w:r>
    </w:p>
    <w:p>
      <w:r>
        <w:t>DTechLab Studio se encuentra en etapa de lanzamiento comercial. La prioridad no es maximizar ticket desde el primer mes, sino conseguir clientes reales, entregar bien, documentar casos y construir confianza.</w:t>
      </w:r>
    </w:p>
    <w:p>
      <w:pPr>
        <w:ind w:left="317" w:hanging="173"/>
      </w:pPr>
      <w:r>
        <w:rPr>
          <w:rFonts w:ascii="Arial" w:hAnsi="Arial"/>
          <w:sz w:val="20"/>
        </w:rPr>
        <w:t>- Oferta activa: Desarrollo Web, Sistemas Web y Automatizacion e Integraciones.</w:t>
      </w:r>
    </w:p>
    <w:p>
      <w:pPr>
        <w:ind w:left="317" w:hanging="173"/>
      </w:pPr>
      <w:r>
        <w:rPr>
          <w:rFonts w:ascii="Arial" w:hAnsi="Arial"/>
          <w:sz w:val="20"/>
        </w:rPr>
        <w:t>- Portafolio demostrable: templates por industria, landing de Studio, propuesta y contrato.</w:t>
      </w:r>
    </w:p>
    <w:p>
      <w:pPr>
        <w:ind w:left="317" w:hanging="173"/>
      </w:pPr>
      <w:r>
        <w:rPr>
          <w:rFonts w:ascii="Arial" w:hAnsi="Arial"/>
          <w:sz w:val="20"/>
        </w:rPr>
        <w:t>- Riesgo principal: sonar mas grande de lo que el negocio puede entregar hoy.</w:t>
      </w:r>
    </w:p>
    <w:p>
      <w:pPr>
        <w:ind w:left="317" w:hanging="173"/>
      </w:pPr>
      <w:r>
        <w:rPr>
          <w:rFonts w:ascii="Arial" w:hAnsi="Arial"/>
          <w:sz w:val="20"/>
        </w:rPr>
        <w:t>- Estrategia recomendada: precios de entrada, alcance cerrado y casos rapidos.</w:t>
      </w:r>
    </w:p>
    <w:p>
      <w:pPr>
        <w:pStyle w:val="Heading1"/>
      </w:pPr>
      <w:r>
        <w:t>2. Mercado posible vs oferta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Categoria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Mercado posible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Oferta actual de Studio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Web profesional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Freelancers baratos hasta agencias regionales caras.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Landing Starter y Web Profesional con precios de entrada.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Sistemas web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Reservas, paneles, portales, ecommerce y herramientas internas.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 Web desde $1,200 con alcance cerrado.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Desde integraciones simples hasta procesos complejos.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 Simple desde $300 como complemento.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IA / CRM avanzado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Existe demanda emergente y tickets altos.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No se vende como linea central; solo proyectos especiales.</w:t>
            </w:r>
          </w:p>
        </w:tc>
      </w:tr>
    </w:tbl>
    <w:p/>
    <w:p>
      <w:pPr>
        <w:pStyle w:val="Heading1"/>
      </w:pPr>
      <w:r>
        <w:t>3. Segmentos prioritarios</w:t>
      </w:r>
    </w:p>
    <w:p>
      <w:pPr>
        <w:ind w:left="317" w:hanging="173"/>
      </w:pPr>
      <w:r>
        <w:rPr>
          <w:rFonts w:ascii="Arial" w:hAnsi="Arial"/>
          <w:sz w:val="20"/>
        </w:rPr>
        <w:t>- Profesionales independientes con servicios de alto valor: medicos, abogados, consultores, arquitectos.</w:t>
      </w:r>
    </w:p>
    <w:p>
      <w:pPr>
        <w:ind w:left="317" w:hanging="173"/>
      </w:pPr>
      <w:r>
        <w:rPr>
          <w:rFonts w:ascii="Arial" w:hAnsi="Arial"/>
          <w:sz w:val="20"/>
        </w:rPr>
        <w:t>- Negocios de servicios que necesitan recibir solicitudes y verse confiables.</w:t>
      </w:r>
    </w:p>
    <w:p>
      <w:pPr>
        <w:ind w:left="317" w:hanging="173"/>
      </w:pPr>
      <w:r>
        <w:rPr>
          <w:rFonts w:ascii="Arial" w:hAnsi="Arial"/>
          <w:sz w:val="20"/>
        </w:rPr>
        <w:t>- Restaurantes, clinicas, inmobiliarias, tiendas y constructoras pequenas/medianas.</w:t>
      </w:r>
    </w:p>
    <w:p>
      <w:pPr>
        <w:ind w:left="317" w:hanging="173"/>
      </w:pPr>
      <w:r>
        <w:rPr>
          <w:rFonts w:ascii="Arial" w:hAnsi="Arial"/>
          <w:sz w:val="20"/>
        </w:rPr>
        <w:t>- Emprendimientos con presupuesto claro para lanzar una presencia profesional.</w:t>
      </w:r>
    </w:p>
    <w:p>
      <w:pPr>
        <w:pStyle w:val="Heading1"/>
      </w:pPr>
      <w:r>
        <w:t>4. Precios de lanzamiento vs precios de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Oferta</w:t>
            </w:r>
          </w:p>
        </w:tc>
        <w:tc>
          <w:tcPr>
            <w:tcW w:type="dxa" w:w="2484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Precio lanzamiento</w:t>
            </w:r>
          </w:p>
        </w:tc>
        <w:tc>
          <w:tcPr>
            <w:tcW w:type="dxa" w:w="2484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Rango de mercado observado/posible</w:t>
            </w:r>
          </w:p>
        </w:tc>
        <w:tc>
          <w:tcPr>
            <w:tcW w:type="dxa" w:w="2484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Uso estrategico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Landing Starter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$250 - $350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$250 - $1,200+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Entrada rapida para conseguir primeros casos.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Web Profesional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$500 - $900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$700 - $2,800+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Oferta principal para negocios formales.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 Web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Desde $1,200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$2,500 - $8,500+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Subir ticket sin prometer enterprise.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 Simple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Desde $300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$800 - $4,500+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Complemento para aumentar valor por cliente.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Mantenimiento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$50 - $150/mes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$90 - $350/mes+</w:t>
            </w:r>
          </w:p>
        </w:tc>
        <w:tc>
          <w:tcPr>
            <w:tcW w:type="dxa" w:w="24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Crear recurrencia inicial sin friccion.</w:t>
            </w:r>
          </w:p>
        </w:tc>
      </w:tr>
    </w:tbl>
    <w:p/>
    <w:p>
      <w:pPr>
        <w:pStyle w:val="Heading1"/>
      </w:pPr>
      <w:r>
        <w:t>5. Competencia y posicionamiento</w:t>
      </w:r>
    </w:p>
    <w:p>
      <w:pPr>
        <w:ind w:left="317" w:hanging="173"/>
      </w:pPr>
      <w:r>
        <w:rPr>
          <w:rFonts w:ascii="Arial" w:hAnsi="Arial"/>
          <w:sz w:val="20"/>
        </w:rPr>
        <w:t>- Contra freelancers baratos: Studio compite por claridad, entrega y presentacion profesional, no por ser el mas barato.</w:t>
      </w:r>
    </w:p>
    <w:p>
      <w:pPr>
        <w:ind w:left="317" w:hanging="173"/>
      </w:pPr>
      <w:r>
        <w:rPr>
          <w:rFonts w:ascii="Arial" w:hAnsi="Arial"/>
          <w:sz w:val="20"/>
        </w:rPr>
        <w:t>- Contra agencias: Studio compite por trato directo con founder tecnico, velocidad y alcance claro.</w:t>
      </w:r>
    </w:p>
    <w:p>
      <w:pPr>
        <w:ind w:left="317" w:hanging="173"/>
      </w:pPr>
      <w:r>
        <w:rPr>
          <w:rFonts w:ascii="Arial" w:hAnsi="Arial"/>
          <w:sz w:val="20"/>
        </w:rPr>
        <w:t>- Contra Wix/plantillas: Studio vende implementacion funcional, publicacion y base para crecer.</w:t>
      </w:r>
    </w:p>
    <w:p>
      <w:pPr>
        <w:ind w:left="317" w:hanging="173"/>
      </w:pPr>
      <w:r>
        <w:rPr>
          <w:rFonts w:ascii="Arial" w:hAnsi="Arial"/>
          <w:sz w:val="20"/>
        </w:rPr>
        <w:t>- Contra consultoras grandes: Studio no debe competir aun; esos tickets pertenecen a una fase posterior.</w:t>
      </w:r>
    </w:p>
    <w:p>
      <w:pPr>
        <w:pStyle w:val="Heading1"/>
      </w:pPr>
      <w:r>
        <w:t>6. Mensaje comercial recomendado</w:t>
      </w:r>
    </w:p>
    <w:p>
      <w:pPr>
        <w:ind w:left="317" w:hanging="173"/>
      </w:pPr>
      <w:r>
        <w:rPr>
          <w:rFonts w:ascii="Arial" w:hAnsi="Arial"/>
          <w:sz w:val="20"/>
        </w:rPr>
        <w:t>- Creamos sitios web y sistemas digitales para negocios reales.</w:t>
      </w:r>
    </w:p>
    <w:p>
      <w:pPr>
        <w:ind w:left="317" w:hanging="173"/>
      </w:pPr>
      <w:r>
        <w:rPr>
          <w:rFonts w:ascii="Arial" w:hAnsi="Arial"/>
          <w:sz w:val="20"/>
        </w:rPr>
        <w:t>- Desde una landing hasta un sistema personalizado.</w:t>
      </w:r>
    </w:p>
    <w:p>
      <w:pPr>
        <w:ind w:left="317" w:hanging="173"/>
      </w:pPr>
      <w:r>
        <w:rPr>
          <w:rFonts w:ascii="Arial" w:hAnsi="Arial"/>
          <w:sz w:val="20"/>
        </w:rPr>
        <w:t>- Tu negocio necesita algo mas claro que solo Instagram.</w:t>
      </w:r>
    </w:p>
    <w:p>
      <w:pPr>
        <w:ind w:left="317" w:hanging="173"/>
      </w:pPr>
      <w:r>
        <w:rPr>
          <w:rFonts w:ascii="Arial" w:hAnsi="Arial"/>
          <w:sz w:val="20"/>
        </w:rPr>
        <w:t>- Una web profesional puede ser el primer sistema de tu negocio.</w:t>
      </w:r>
    </w:p>
    <w:p>
      <w:pPr>
        <w:ind w:left="317" w:hanging="173"/>
      </w:pPr>
      <w:r>
        <w:rPr>
          <w:rFonts w:ascii="Arial" w:hAnsi="Arial"/>
          <w:sz w:val="20"/>
        </w:rPr>
        <w:t>- Recibe solicitudes, muestra servicios y organiza contactos.</w:t>
      </w:r>
    </w:p>
    <w:p>
      <w:pPr>
        <w:pStyle w:val="Heading1"/>
      </w:pPr>
      <w:r>
        <w:t>7. Riesgos de mercado y mitigacion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Riesgo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Impacto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Mitigacion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Prometer demasiado pronto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Clientes esperan IA/enterprise.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Copy acotado y paquetes claros.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Precios altos sin portafolio real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Ciclo de venta lento.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Pricing de lanzamiento y primeros casos.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Alcance abierto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Proyectos pequenos se vuelven grandes.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Contrato, anexos y cambios de alcance.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Dependencia de un cliente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Riesgo de caja.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Pipeline de prospectos semanal.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Contenido del cliente no llega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Retrasos.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Clausula de contenido y checklist inicial.</w:t>
            </w:r>
          </w:p>
        </w:tc>
      </w:tr>
    </w:tbl>
    <w:p/>
    <w:p>
      <w:pPr>
        <w:pStyle w:val="Heading1"/>
      </w:pPr>
      <w:r>
        <w:t>8. Acciones inmediatas</w:t>
      </w:r>
    </w:p>
    <w:p>
      <w:pPr>
        <w:ind w:left="317" w:hanging="173"/>
      </w:pPr>
      <w:r>
        <w:rPr>
          <w:rFonts w:ascii="Arial" w:hAnsi="Arial"/>
          <w:sz w:val="20"/>
        </w:rPr>
        <w:t>- Publicar la web Studio con copy ajustado.</w:t>
      </w:r>
    </w:p>
    <w:p>
      <w:pPr>
        <w:ind w:left="317" w:hanging="173"/>
      </w:pPr>
      <w:r>
        <w:rPr>
          <w:rFonts w:ascii="Arial" w:hAnsi="Arial"/>
          <w:sz w:val="20"/>
        </w:rPr>
        <w:t>- Usar galeria de templates como portafolio demostrable.</w:t>
      </w:r>
    </w:p>
    <w:p>
      <w:pPr>
        <w:ind w:left="317" w:hanging="173"/>
      </w:pPr>
      <w:r>
        <w:rPr>
          <w:rFonts w:ascii="Arial" w:hAnsi="Arial"/>
          <w:sz w:val="20"/>
        </w:rPr>
        <w:t>- Lanzar Instagram con mensajes simples y concretos.</w:t>
      </w:r>
    </w:p>
    <w:p>
      <w:pPr>
        <w:ind w:left="317" w:hanging="173"/>
      </w:pPr>
      <w:r>
        <w:rPr>
          <w:rFonts w:ascii="Arial" w:hAnsi="Arial"/>
          <w:sz w:val="20"/>
        </w:rPr>
        <w:t>- Crear lista de 30 prospectos iniciales.</w:t>
      </w:r>
    </w:p>
    <w:p>
      <w:pPr>
        <w:ind w:left="317" w:hanging="173"/>
      </w:pPr>
      <w:r>
        <w:rPr>
          <w:rFonts w:ascii="Arial" w:hAnsi="Arial"/>
          <w:sz w:val="20"/>
        </w:rPr>
        <w:t>- Enviar mensaje de lanzamiento uno a uno.</w:t>
      </w:r>
    </w:p>
    <w:p>
      <w:pPr>
        <w:ind w:left="317" w:hanging="173"/>
      </w:pPr>
      <w:r>
        <w:rPr>
          <w:rFonts w:ascii="Arial" w:hAnsi="Arial"/>
          <w:sz w:val="20"/>
        </w:rPr>
        <w:t>- Cerrar el primer cliente, entregar bien y documentar el caso.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18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55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18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