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  <w:r>
        <w:rPr>
          <w:rFonts w:ascii="Calibri" w:cs="Calibri" w:eastAsia="Calibri" w:hAnsi="Calibri"/>
          <w:b/>
          <w:bCs/>
          <w:color w:val="5B6AFF"/>
          <w:spacing w:val="200"/>
          <w:sz w:val="18"/>
          <w:szCs w:val="18"/>
        </w:rPr>
        <w:t xml:space="preserve">DTECHLAB STUDIO</w:t>
      </w:r>
    </w:p>
    <w:p>
      <w:pPr>
        <w:spacing w:before="80"/>
      </w:pPr>
      <w:r>
        <w:rPr>
          <w:rFonts w:ascii="Consolas" w:cs="Consolas" w:eastAsia="Consolas" w:hAnsi="Consolas"/>
          <w:color w:val="4A4A5C"/>
          <w:spacing w:val="100"/>
          <w:sz w:val="14"/>
          <w:szCs w:val="14"/>
        </w:rPr>
        <w:t xml:space="preserve">DOCUMENTO DE FUNDAMENTOS DE NEGOCIO</w:t>
      </w:r>
    </w:p>
    <w:p>
      <w:pPr>
        <w:spacing w:before="600"/>
      </w:pPr>
      <w:r>
        <w:rPr>
          <w:rFonts w:ascii="Calibri" w:cs="Calibri" w:eastAsia="Calibri" w:hAnsi="Calibri"/>
          <w:color w:val="0A0A0F"/>
          <w:sz w:val="80"/>
          <w:szCs w:val="80"/>
        </w:rPr>
        <w:t xml:space="preserve">Fundamentos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5B6AFF"/>
          <w:sz w:val="80"/>
          <w:szCs w:val="80"/>
        </w:rPr>
        <w:t xml:space="preserve">de Negocio</w:t>
      </w:r>
    </w:p>
    <w:p>
      <w:pPr>
        <w:spacing w:before="320"/>
      </w:pPr>
      <w:r>
        <w:rPr>
          <w:rFonts w:ascii="Calibri" w:cs="Calibri" w:eastAsia="Calibri" w:hAnsi="Calibri"/>
          <w:i/>
          <w:iCs/>
          <w:color w:val="4A4A5C"/>
          <w:sz w:val="24"/>
          <w:szCs w:val="24"/>
        </w:rPr>
        <w:t xml:space="preserve">Cómo opera el estudio. Qué vendemos. A quién. Por cuánto.</w:t>
      </w:r>
    </w:p>
    <w:p>
      <w:pPr>
        <w:spacing w:before="1600"/>
      </w:pPr>
      <w:r>
        <w:rPr>
          <w:rFonts w:ascii="Consolas" w:cs="Consolas" w:eastAsia="Consolas" w:hAnsi="Consolas"/>
          <w:color w:val="4A4A5C"/>
          <w:spacing w:val="80"/>
          <w:sz w:val="16"/>
          <w:szCs w:val="16"/>
        </w:rPr>
        <w:t xml:space="preserve">VERSIÓN 1.0  ·  USO INTERNO  ·  PANAMÁ</w:t>
      </w:r>
    </w:p>
    <w:p>
      <w:r>
        <w:rPr>
          <w:rFonts w:ascii="Calibri" w:cs="Calibri" w:eastAsia="Calibri" w:hAnsi="Calibri"/>
          <w:b/>
          <w:bCs/>
          <w:color w:val="0A0A0F"/>
          <w:sz w:val="20"/>
          <w:szCs w:val="20"/>
        </w:rPr>
        <w:t xml:space="preserve">Rodolfo García  ·  Founder &amp; Operador</w:t>
      </w:r>
    </w:p>
    <w:p>
      <w:r>
        <w:rPr>
          <w:rFonts w:ascii="Calibri" w:cs="Calibri" w:eastAsia="Calibri" w:hAnsi="Calibri"/>
          <w:color w:val="4A4A5C"/>
          <w:sz w:val="18"/>
          <w:szCs w:val="18"/>
        </w:rPr>
        <w:t xml:space="preserve">rodophybusiness08@gmail.com  ·  +507 6983-7286</w:t>
      </w:r>
    </w:p>
    <w:p>
      <w:r>
        <w:br w:type="page"/>
      </w:r>
    </w:p>
    <w:p>
      <w:pPr>
        <w:spacing w:after="320"/>
      </w:pPr>
      <w:r>
        <w:rPr>
          <w:rFonts w:ascii="Calibri" w:cs="Calibri" w:eastAsia="Calibri" w:hAnsi="Calibri"/>
          <w:b/>
          <w:bCs/>
          <w:color w:val="0A0A0F"/>
          <w:sz w:val="36"/>
          <w:szCs w:val="36"/>
        </w:rPr>
        <w:t xml:space="preserve">Tabla de contenidos</w:t>
      </w:r>
    </w:p>
    <w:sdt>
      <w:sdtPr>
        <w:alias w:val="Tabla de contenido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 w:before="120"/>
      </w:pPr>
      <w:r>
        <w:rPr>
          <w:rFonts w:ascii="Consolas" w:cs="Consolas" w:eastAsia="Consolas" w:hAnsi="Consolas"/>
          <w:b/>
          <w:bCs/>
          <w:color w:val="5B6AFF"/>
          <w:spacing w:val="80"/>
          <w:sz w:val="16"/>
          <w:szCs w:val="16"/>
        </w:rPr>
        <w:t xml:space="preserve">01 · INTRODUCCIÓN</w:t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0A0A0F"/>
          <w:sz w:val="36"/>
          <w:szCs w:val="36"/>
        </w:rPr>
        <w:t xml:space="preserve">Resumen ejecutivo</w:t>
      </w:r>
    </w:p>
    <w:p>
      <w:pPr>
        <w:spacing w:after="12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DTechLab Studio es el brazo de servicios profesionales del ecosistema DTechLab. Diseña y construye sistemas digitales premium — sitios web, plataformas, automatización, CRM, dashboards e IA aplicada — para empresas que operan a un estándar diferente.</w:t>
      </w:r>
    </w:p>
    <w:p>
      <w:pPr>
        <w:spacing w:after="12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El modelo de negocio se sustenta en tres principios: servicios bajo proyecto con margen alto, pago estructurado (50% al firmar, 50% al entregar), y entrega rápida con la primera versión funcional viva en 21 días.</w:t>
      </w:r>
    </w:p>
    <w:p>
      <w:pPr>
        <w:spacing w:after="12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La base de operación es Panamá, con Latinoamérica como mercado natural de expansión bajo modalidad 100% remota.</w:t>
      </w:r>
    </w:p>
    <w:p>
      <w:pPr>
        <w:spacing w:after="80" w:before="120"/>
      </w:pPr>
      <w:r>
        <w:rPr>
          <w:rFonts w:ascii="Consolas" w:cs="Consolas" w:eastAsia="Consolas" w:hAnsi="Consolas"/>
          <w:b/>
          <w:bCs/>
          <w:color w:val="5B6AFF"/>
          <w:spacing w:val="80"/>
          <w:sz w:val="16"/>
          <w:szCs w:val="16"/>
        </w:rPr>
        <w:t xml:space="preserve">02 · POR QUÉ EXISTIMOS</w:t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0A0A0F"/>
          <w:sz w:val="36"/>
          <w:szCs w:val="36"/>
        </w:rPr>
        <w:t xml:space="preserve">Propuesta de valor</w:t>
      </w:r>
    </w:p>
    <w:p>
      <w:pPr>
        <w:spacing w:after="12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No somos una agencia de diseño. No somos una consultoría tecnológica genérica. Somos un estudio de diseño e ingeniería que piensa en sistemas, no en entregables.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A1A24"/>
          <w:sz w:val="22"/>
          <w:szCs w:val="22"/>
        </w:rPr>
        <w:t xml:space="preserve">Lo que ofrecemos al cliente: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Cada proyecto se diseña como un sistema coherente, no como suma de partes desconectadas.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Código tuyo, siempre. Sin dependencias forzadas a plataformas con mensualidad obligatoria.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Mismo equipo del inicio al fin: quien diseña construye, y quien construye despliega. Cero pérdida de contexto entre etapas.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Soporte post-lanzamiento incluido durante los primeros 30 días.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Capacitación al equipo del cliente para que puedan operar el sistema con autonomía.</w:t>
      </w:r>
    </w:p>
    <w:p>
      <w:pPr>
        <w:spacing w:after="80" w:before="120"/>
      </w:pPr>
      <w:r>
        <w:rPr>
          <w:rFonts w:ascii="Consolas" w:cs="Consolas" w:eastAsia="Consolas" w:hAnsi="Consolas"/>
          <w:b/>
          <w:bCs/>
          <w:color w:val="5B6AFF"/>
          <w:spacing w:val="80"/>
          <w:sz w:val="16"/>
          <w:szCs w:val="16"/>
        </w:rPr>
        <w:t xml:space="preserve">03 · CÓMO NOS VEMOS</w:t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0A0A0F"/>
          <w:sz w:val="36"/>
          <w:szCs w:val="36"/>
        </w:rPr>
        <w:t xml:space="preserve">Posicionamiento competitivo</w:t>
      </w:r>
    </w:p>
    <w:p>
      <w:pPr>
        <w:spacing w:after="12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Las marcas que sirven como referente cultural son Linear, SpaceX y Nothing Phone: calma, precisión, autoridad. La energía es de quietud de alta calidad — no hype, no urgencia artificial, no jerga vacía.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A1A24"/>
          <w:sz w:val="22"/>
          <w:szCs w:val="22"/>
        </w:rPr>
        <w:t xml:space="preserve">Diferenciadores frente al mercado panameño actual: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Diseño cinematográfico real, no plantillas recicladas de Wix o WordPress.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Código a medida que escala con el negocio del cliente.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Integración con IA pensada como capa de decisiones, no como gimmick decorativo.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Automatización end-to-end: desde la entrada hasta la entrega.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Procesos visibles. El cliente sabe siempre en qué etapa está su proyecto.</w:t>
      </w:r>
    </w:p>
    <w:p>
      <w:pPr>
        <w:spacing w:after="80" w:before="120"/>
      </w:pPr>
      <w:r>
        <w:rPr>
          <w:rFonts w:ascii="Consolas" w:cs="Consolas" w:eastAsia="Consolas" w:hAnsi="Consolas"/>
          <w:b/>
          <w:bCs/>
          <w:color w:val="5B6AFF"/>
          <w:spacing w:val="80"/>
          <w:sz w:val="16"/>
          <w:szCs w:val="16"/>
        </w:rPr>
        <w:t xml:space="preserve">04 · A QUIÉN LE VENDEMOS</w:t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0A0A0F"/>
          <w:sz w:val="36"/>
          <w:szCs w:val="36"/>
        </w:rPr>
        <w:t xml:space="preserve">Mercado objetivo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5B6AFF"/>
          <w:sz w:val="28"/>
          <w:szCs w:val="28"/>
        </w:rPr>
        <w:t xml:space="preserve">Tier 1 — Cliente ideal</w:t>
      </w:r>
    </w:p>
    <w:p>
      <w:pPr>
        <w:spacing w:after="12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Empresas medianas establecidas (10 a 100 empleados) que necesitan modernizar su infraestructura digital. Tienen ingresos consistentes, equipo formado y entienden que su sistema actual los está limitando. Pagan por calidad y velocidad de entrega.</w:t>
      </w:r>
    </w:p>
    <w:p>
      <w:pPr>
        <w:spacing w:after="12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Industrias prioritarias: bufetes de abogados, clínicas y consultorios médicos, talleres mecánicos, e-commerce, consultoras, restaurantes de gama media-alta, inmobiliarias y constructoras.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5B6AFF"/>
          <w:sz w:val="28"/>
          <w:szCs w:val="28"/>
        </w:rPr>
        <w:t xml:space="preserve">Tier 2 — Startups con financiamiento</w:t>
      </w:r>
    </w:p>
    <w:p>
      <w:pPr>
        <w:spacing w:after="12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Equipos jóvenes que cerraron una ronda y necesitan imagen premium desde el primer día. Valoran que el código sea propio y escalable.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5B6AFF"/>
          <w:sz w:val="28"/>
          <w:szCs w:val="28"/>
        </w:rPr>
        <w:t xml:space="preserve">Tier 3 — Profesionales con marca personal fuerte</w:t>
      </w:r>
    </w:p>
    <w:p>
      <w:pPr>
        <w:spacing w:after="12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Doctores, abogados, coaches, consultores independientes que cobran honorarios premium y su presencia digital debe reflejarlo.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5B6AFF"/>
          <w:sz w:val="28"/>
          <w:szCs w:val="28"/>
        </w:rPr>
        <w:t xml:space="preserve">Fuera de alcance</w:t>
      </w:r>
    </w:p>
    <w:p>
      <w:pPr>
        <w:spacing w:after="12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Micronegocios sin presupuesto, emprendedores que sólo quieren 'algo bonito y barato', clientes que pretenden pagar con visibilidad o intercambios. Decir que no es estratégico.</w:t>
      </w:r>
    </w:p>
    <w:p>
      <w:pPr>
        <w:spacing w:after="80" w:before="120"/>
      </w:pPr>
      <w:r>
        <w:rPr>
          <w:rFonts w:ascii="Consolas" w:cs="Consolas" w:eastAsia="Consolas" w:hAnsi="Consolas"/>
          <w:b/>
          <w:bCs/>
          <w:color w:val="5B6AFF"/>
          <w:spacing w:val="80"/>
          <w:sz w:val="16"/>
          <w:szCs w:val="16"/>
        </w:rPr>
        <w:t xml:space="preserve">05 · QUÉ OFRECEMOS</w:t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0A0A0F"/>
          <w:sz w:val="36"/>
          <w:szCs w:val="36"/>
        </w:rPr>
        <w:t xml:space="preserve">Líneas de servicio y rangos de inversión</w:t>
      </w:r>
    </w:p>
    <w:p>
      <w:pPr>
        <w:spacing w:after="12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El estudio tiene cinco líneas de servicio. Cada una se vende sola, pero se diseña pensando en cómo se integra con las otras.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000"/>
        <w:gridCol w:w="1380"/>
        <w:gridCol w:w="1780"/>
      </w:tblGrid>
      <w:tr>
        <w:trPr>
          <w:tblHeader/>
        </w:trPr>
        <w:tc>
          <w:tcPr>
            <w:tcW w:type="dxa" w:w="22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1A1A2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Línea</w:t>
            </w:r>
          </w:p>
        </w:tc>
        <w:tc>
          <w:tcPr>
            <w:tcW w:type="dxa" w:w="40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1A1A2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138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1A1A2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Tiempo</w:t>
            </w:r>
          </w:p>
        </w:tc>
        <w:tc>
          <w:tcPr>
            <w:tcW w:type="dxa" w:w="178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1A1A2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Rango USD</w:t>
            </w:r>
          </w:p>
        </w:tc>
      </w:tr>
      <w:tr>
        <w:tc>
          <w:tcPr>
            <w:tcW w:type="dxa" w:w="22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24"/>
                <w:sz w:val="20"/>
                <w:szCs w:val="20"/>
              </w:rPr>
              <w:t xml:space="preserve">Sitios y plataformas web</w:t>
            </w:r>
          </w:p>
        </w:tc>
        <w:tc>
          <w:tcPr>
            <w:tcW w:type="dxa" w:w="40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A1A24"/>
                <w:sz w:val="20"/>
                <w:szCs w:val="20"/>
              </w:rPr>
              <w:t xml:space="preserve">Sitios cinematográficos, landing pages, plataformas a medida, e-commerce.</w:t>
            </w:r>
          </w:p>
        </w:tc>
        <w:tc>
          <w:tcPr>
            <w:tcW w:type="dxa" w:w="138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A1A24"/>
                <w:sz w:val="20"/>
                <w:szCs w:val="20"/>
              </w:rPr>
              <w:t xml:space="preserve">2–6 semanas</w:t>
            </w:r>
          </w:p>
        </w:tc>
        <w:tc>
          <w:tcPr>
            <w:tcW w:type="dxa" w:w="178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24"/>
                <w:sz w:val="20"/>
                <w:szCs w:val="20"/>
              </w:rPr>
              <w:t xml:space="preserve">$800 – $15,000</w:t>
            </w:r>
          </w:p>
        </w:tc>
      </w:tr>
      <w:tr>
        <w:tc>
          <w:tcPr>
            <w:tcW w:type="dxa" w:w="22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24"/>
                <w:sz w:val="20"/>
                <w:szCs w:val="20"/>
              </w:rPr>
              <w:t xml:space="preserve">Automatización + integraciones</w:t>
            </w:r>
          </w:p>
        </w:tc>
        <w:tc>
          <w:tcPr>
            <w:tcW w:type="dxa" w:w="40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A1A24"/>
                <w:sz w:val="20"/>
                <w:szCs w:val="20"/>
              </w:rPr>
              <w:t xml:space="preserve">Workflows automáticos, integración entre herramientas, bots de WhatsApp.</w:t>
            </w:r>
          </w:p>
        </w:tc>
        <w:tc>
          <w:tcPr>
            <w:tcW w:type="dxa" w:w="138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A1A24"/>
                <w:sz w:val="20"/>
                <w:szCs w:val="20"/>
              </w:rPr>
              <w:t xml:space="preserve">1–4 semanas</w:t>
            </w:r>
          </w:p>
        </w:tc>
        <w:tc>
          <w:tcPr>
            <w:tcW w:type="dxa" w:w="178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24"/>
                <w:sz w:val="20"/>
                <w:szCs w:val="20"/>
              </w:rPr>
              <w:t xml:space="preserve">$1,500 – $8,000</w:t>
            </w:r>
          </w:p>
        </w:tc>
      </w:tr>
      <w:tr>
        <w:tc>
          <w:tcPr>
            <w:tcW w:type="dxa" w:w="22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24"/>
                <w:sz w:val="20"/>
                <w:szCs w:val="20"/>
              </w:rPr>
              <w:t xml:space="preserve">CRM y dashboards a medida</w:t>
            </w:r>
          </w:p>
        </w:tc>
        <w:tc>
          <w:tcPr>
            <w:tcW w:type="dxa" w:w="40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A1A24"/>
                <w:sz w:val="20"/>
                <w:szCs w:val="20"/>
              </w:rPr>
              <w:t xml:space="preserve">Sistemas internos para operar el negocio en tiempo real.</w:t>
            </w:r>
          </w:p>
        </w:tc>
        <w:tc>
          <w:tcPr>
            <w:tcW w:type="dxa" w:w="138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A1A24"/>
                <w:sz w:val="20"/>
                <w:szCs w:val="20"/>
              </w:rPr>
              <w:t xml:space="preserve">3–8 semanas</w:t>
            </w:r>
          </w:p>
        </w:tc>
        <w:tc>
          <w:tcPr>
            <w:tcW w:type="dxa" w:w="178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24"/>
                <w:sz w:val="20"/>
                <w:szCs w:val="20"/>
              </w:rPr>
              <w:t xml:space="preserve">$4,000 – $15,000</w:t>
            </w:r>
          </w:p>
        </w:tc>
      </w:tr>
      <w:tr>
        <w:tc>
          <w:tcPr>
            <w:tcW w:type="dxa" w:w="22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24"/>
                <w:sz w:val="20"/>
                <w:szCs w:val="20"/>
              </w:rPr>
              <w:t xml:space="preserve">IA aplicada al negocio</w:t>
            </w:r>
          </w:p>
        </w:tc>
        <w:tc>
          <w:tcPr>
            <w:tcW w:type="dxa" w:w="40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A1A24"/>
                <w:sz w:val="20"/>
                <w:szCs w:val="20"/>
              </w:rPr>
              <w:t xml:space="preserve">Asistentes inteligentes, búsqueda en documentos, agentes que ejecutan tareas.</w:t>
            </w:r>
          </w:p>
        </w:tc>
        <w:tc>
          <w:tcPr>
            <w:tcW w:type="dxa" w:w="138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A1A24"/>
                <w:sz w:val="20"/>
                <w:szCs w:val="20"/>
              </w:rPr>
              <w:t xml:space="preserve">2–6 semanas</w:t>
            </w:r>
          </w:p>
        </w:tc>
        <w:tc>
          <w:tcPr>
            <w:tcW w:type="dxa" w:w="178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24"/>
                <w:sz w:val="20"/>
                <w:szCs w:val="20"/>
              </w:rPr>
              <w:t xml:space="preserve">$2,500 – $12,000</w:t>
            </w:r>
          </w:p>
        </w:tc>
      </w:tr>
      <w:tr>
        <w:tc>
          <w:tcPr>
            <w:tcW w:type="dxa" w:w="22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24"/>
                <w:sz w:val="20"/>
                <w:szCs w:val="20"/>
              </w:rPr>
              <w:t xml:space="preserve">Identidad visual + marca</w:t>
            </w:r>
          </w:p>
        </w:tc>
        <w:tc>
          <w:tcPr>
            <w:tcW w:type="dxa" w:w="40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A1A24"/>
                <w:sz w:val="20"/>
                <w:szCs w:val="20"/>
              </w:rPr>
              <w:t xml:space="preserve">Logo, sistema de marca completo, manual y aplicaciones.</w:t>
            </w:r>
          </w:p>
        </w:tc>
        <w:tc>
          <w:tcPr>
            <w:tcW w:type="dxa" w:w="138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A1A24"/>
                <w:sz w:val="20"/>
                <w:szCs w:val="20"/>
              </w:rPr>
              <w:t xml:space="preserve">2–4 semanas</w:t>
            </w:r>
          </w:p>
        </w:tc>
        <w:tc>
          <w:tcPr>
            <w:tcW w:type="dxa" w:w="178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24"/>
                <w:sz w:val="20"/>
                <w:szCs w:val="20"/>
              </w:rPr>
              <w:t xml:space="preserve">$1,200 – $4,500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 </w:t>
      </w:r>
    </w:p>
    <w:p>
      <w:pPr>
        <w:spacing w:after="80" w:before="120"/>
      </w:pPr>
      <w:r>
        <w:rPr>
          <w:rFonts w:ascii="Consolas" w:cs="Consolas" w:eastAsia="Consolas" w:hAnsi="Consolas"/>
          <w:b/>
          <w:bCs/>
          <w:color w:val="5B6AFF"/>
          <w:spacing w:val="80"/>
          <w:sz w:val="16"/>
          <w:szCs w:val="16"/>
        </w:rPr>
        <w:t xml:space="preserve">06 · CÓMO LO EMPAQUETAMOS</w:t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0A0A0F"/>
          <w:sz w:val="36"/>
          <w:szCs w:val="36"/>
        </w:rPr>
        <w:t xml:space="preserve">Paquetes tipo</w:t>
      </w:r>
    </w:p>
    <w:p>
      <w:pPr>
        <w:spacing w:after="12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Para acelerar el cierre de ventas, ofrecemos cuatro paquetes preconfigurados. Cubren el 80% de los casos típicos. Lo que no encaja en estos se cotiza a medida.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400"/>
        <w:gridCol w:w="1560"/>
      </w:tblGrid>
      <w:tr>
        <w:trPr>
          <w:tblHeader/>
        </w:trPr>
        <w:tc>
          <w:tcPr>
            <w:tcW w:type="dxa" w:w="24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1A1A2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Paquete</w:t>
            </w:r>
          </w:p>
        </w:tc>
        <w:tc>
          <w:tcPr>
            <w:tcW w:type="dxa" w:w="54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1A1A2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Incluye</w:t>
            </w:r>
          </w:p>
        </w:tc>
        <w:tc>
          <w:tcPr>
            <w:tcW w:type="dxa" w:w="156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1A1A2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Precio</w:t>
            </w:r>
          </w:p>
        </w:tc>
      </w:tr>
      <w:tr>
        <w:tc>
          <w:tcPr>
            <w:tcW w:type="dxa" w:w="24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24"/>
                <w:sz w:val="20"/>
                <w:szCs w:val="20"/>
              </w:rPr>
              <w:t xml:space="preserve">Lanza Express</w:t>
            </w:r>
          </w:p>
        </w:tc>
        <w:tc>
          <w:tcPr>
            <w:tcW w:type="dxa" w:w="54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A1A24"/>
                <w:sz w:val="20"/>
                <w:szCs w:val="20"/>
              </w:rPr>
              <w:t xml:space="preserve">Landing 1 página premium + dominio + setup hosting + integración con redes (logo si ya lo tienes).</w:t>
            </w:r>
          </w:p>
        </w:tc>
        <w:tc>
          <w:tcPr>
            <w:tcW w:type="dxa" w:w="156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B6AFF"/>
                <w:sz w:val="20"/>
                <w:szCs w:val="20"/>
              </w:rPr>
              <w:t xml:space="preserve">$1,200</w:t>
            </w:r>
          </w:p>
        </w:tc>
      </w:tr>
      <w:tr>
        <w:tc>
          <w:tcPr>
            <w:tcW w:type="dxa" w:w="24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24"/>
                <w:sz w:val="20"/>
                <w:szCs w:val="20"/>
              </w:rPr>
              <w:t xml:space="preserve">Presencia Profesional</w:t>
            </w:r>
          </w:p>
        </w:tc>
        <w:tc>
          <w:tcPr>
            <w:tcW w:type="dxa" w:w="54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A1A24"/>
                <w:sz w:val="20"/>
                <w:szCs w:val="20"/>
              </w:rPr>
              <w:t xml:space="preserve">Sitio corporativo de 5–7 páginas + multi-idioma + CMS para editar contenido + 30 días de soporte.</w:t>
            </w:r>
          </w:p>
        </w:tc>
        <w:tc>
          <w:tcPr>
            <w:tcW w:type="dxa" w:w="156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B6AFF"/>
                <w:sz w:val="20"/>
                <w:szCs w:val="20"/>
              </w:rPr>
              <w:t xml:space="preserve">$2,800</w:t>
            </w:r>
          </w:p>
        </w:tc>
      </w:tr>
      <w:tr>
        <w:tc>
          <w:tcPr>
            <w:tcW w:type="dxa" w:w="24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24"/>
                <w:sz w:val="20"/>
                <w:szCs w:val="20"/>
              </w:rPr>
              <w:t xml:space="preserve">Stack Operacional</w:t>
            </w:r>
          </w:p>
        </w:tc>
        <w:tc>
          <w:tcPr>
            <w:tcW w:type="dxa" w:w="54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A1A24"/>
                <w:sz w:val="20"/>
                <w:szCs w:val="20"/>
              </w:rPr>
              <w:t xml:space="preserve">Sitio web + automatización con WhatsApp + integraciones con CRM/email + workflows iniciales.</w:t>
            </w:r>
          </w:p>
        </w:tc>
        <w:tc>
          <w:tcPr>
            <w:tcW w:type="dxa" w:w="156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B6AFF"/>
                <w:sz w:val="20"/>
                <w:szCs w:val="20"/>
              </w:rPr>
              <w:t xml:space="preserve">$4,500</w:t>
            </w:r>
          </w:p>
        </w:tc>
      </w:tr>
      <w:tr>
        <w:tc>
          <w:tcPr>
            <w:tcW w:type="dxa" w:w="24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24"/>
                <w:sz w:val="20"/>
                <w:szCs w:val="20"/>
              </w:rPr>
              <w:t xml:space="preserve">Sistema Completo</w:t>
            </w:r>
          </w:p>
        </w:tc>
        <w:tc>
          <w:tcPr>
            <w:tcW w:type="dxa" w:w="54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A1A24"/>
                <w:sz w:val="20"/>
                <w:szCs w:val="20"/>
              </w:rPr>
              <w:t xml:space="preserve">Sitio + plataforma con login + dashboard administrativo + soporte extendido 90 días.</w:t>
            </w:r>
          </w:p>
        </w:tc>
        <w:tc>
          <w:tcPr>
            <w:tcW w:type="dxa" w:w="156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B6AFF"/>
                <w:sz w:val="20"/>
                <w:szCs w:val="20"/>
              </w:rPr>
              <w:t xml:space="preserve">$8,500</w:t>
            </w:r>
          </w:p>
        </w:tc>
      </w:tr>
      <w:tr>
        <w:tc>
          <w:tcPr>
            <w:tcW w:type="dxa" w:w="24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24"/>
                <w:sz w:val="20"/>
                <w:szCs w:val="20"/>
              </w:rPr>
              <w:t xml:space="preserve">Custom Enterprise</w:t>
            </w:r>
          </w:p>
        </w:tc>
        <w:tc>
          <w:tcPr>
            <w:tcW w:type="dxa" w:w="54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A1A24"/>
                <w:sz w:val="20"/>
                <w:szCs w:val="20"/>
              </w:rPr>
              <w:t xml:space="preserve">Proyectos a medida con alcance único: plataformas complejas, sistemas multi-módulo, integraciones críticas.</w:t>
            </w:r>
          </w:p>
        </w:tc>
        <w:tc>
          <w:tcPr>
            <w:tcW w:type="dxa" w:w="156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B6AFF"/>
                <w:sz w:val="20"/>
                <w:szCs w:val="20"/>
              </w:rPr>
              <w:t xml:space="preserve">$10,000 +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 </w:t>
      </w:r>
    </w:p>
    <w:p>
      <w:pPr>
        <w:spacing w:after="80" w:before="120"/>
      </w:pPr>
      <w:r>
        <w:rPr>
          <w:rFonts w:ascii="Consolas" w:cs="Consolas" w:eastAsia="Consolas" w:hAnsi="Consolas"/>
          <w:b/>
          <w:bCs/>
          <w:color w:val="5B6AFF"/>
          <w:spacing w:val="80"/>
          <w:sz w:val="16"/>
          <w:szCs w:val="16"/>
        </w:rPr>
        <w:t xml:space="preserve">07 · INGRESOS RECURRENTES</w:t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0A0A0F"/>
          <w:sz w:val="36"/>
          <w:szCs w:val="36"/>
        </w:rPr>
        <w:t xml:space="preserve">Servicios complementarios</w:t>
      </w:r>
    </w:p>
    <w:p>
      <w:pPr>
        <w:spacing w:after="12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Estos servicios generan ingresos recurrentes después del lanzamiento y refuerzan el lifetime value de cada cliente.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Plan de mantenimiento mensual: $90/mes (4 hrs), $180/mes (10 hrs), $350/mes (24 hrs).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SEO mensual: $200 – $500/mes, según alcance y competencia de palabras clave.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Gestión de Ads en Meta + Google: $300/mes (fee del estudio) + presupuesto del cliente.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Capacitación a equipos: $400 por sesión de 3 horas (en sitio o remota).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Auditoría de sistemas: $200, deducibles si el cliente contrata proyecto.</w:t>
      </w:r>
    </w:p>
    <w:p>
      <w:pPr>
        <w:spacing w:after="80" w:before="120"/>
      </w:pPr>
      <w:r>
        <w:rPr>
          <w:rFonts w:ascii="Consolas" w:cs="Consolas" w:eastAsia="Consolas" w:hAnsi="Consolas"/>
          <w:b/>
          <w:bCs/>
          <w:color w:val="5B6AFF"/>
          <w:spacing w:val="80"/>
          <w:sz w:val="16"/>
          <w:szCs w:val="16"/>
        </w:rPr>
        <w:t xml:space="preserve">08 · CÓMO CERRAMOS</w:t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0A0A0F"/>
          <w:sz w:val="36"/>
          <w:szCs w:val="36"/>
        </w:rPr>
        <w:t xml:space="preserve">Proceso de venta</w:t>
      </w:r>
    </w:p>
    <w:p>
      <w:pPr>
        <w:spacing w:after="12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Un proceso corto y consistente reduce el ciclo de venta y filtra clientes incorrectos rápido.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Paso 1: el lead entra por cotizador web, WhatsApp directo, email o referido.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Paso 2: filtro inicial de 5 minutos por WhatsApp para descartar mal-fit.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Paso 3: llamada de descubrimiento de 20–30 minutos, sin costo.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Paso 4: propuesta formal entregada en 2–3 días, en formato dark PDF.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Paso 5: cierre, firma de acuerdo y pago del 50% inicial.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Paso 6: inicio inmediato del proyecto, primera demo en una semana.</w:t>
      </w:r>
    </w:p>
    <w:p>
      <w:pPr>
        <w:spacing w:after="80" w:before="120"/>
      </w:pPr>
      <w:r>
        <w:rPr>
          <w:rFonts w:ascii="Consolas" w:cs="Consolas" w:eastAsia="Consolas" w:hAnsi="Consolas"/>
          <w:b/>
          <w:bCs/>
          <w:color w:val="5B6AFF"/>
          <w:spacing w:val="80"/>
          <w:sz w:val="16"/>
          <w:szCs w:val="16"/>
        </w:rPr>
        <w:t xml:space="preserve">09 · CÓMO ENTREGAMOS</w:t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0A0A0F"/>
          <w:sz w:val="36"/>
          <w:szCs w:val="36"/>
        </w:rPr>
        <w:t xml:space="preserve">Proceso de entrega</w:t>
      </w:r>
    </w:p>
    <w:p>
      <w:pPr>
        <w:spacing w:after="12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Cuatro fases bien delimitadas. Cada una tiene un entregable visible y un punto de aprobación. El cliente siempre sabe en qué etapa está su proyecto.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5B6AFF"/>
          <w:sz w:val="28"/>
          <w:szCs w:val="28"/>
        </w:rPr>
        <w:t xml:space="preserve">Fase 1 — Diagnóstico (Día 0)</w:t>
      </w:r>
    </w:p>
    <w:p>
      <w:pPr>
        <w:spacing w:after="12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Mapeamos lo que el cliente tiene hoy, lo que necesita y lo que tiene sentido construir primero. Sin compromiso.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5B6AFF"/>
          <w:sz w:val="28"/>
          <w:szCs w:val="28"/>
        </w:rPr>
        <w:t xml:space="preserve">Fase 2 — Arquitectura (Días 1 a 3)</w:t>
      </w:r>
    </w:p>
    <w:p>
      <w:pPr>
        <w:spacing w:after="12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Propuesta formal con alcance cerrado y blueprint del sistema. Aprobación + 50% para iniciar la construcción.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5B6AFF"/>
          <w:sz w:val="28"/>
          <w:szCs w:val="28"/>
        </w:rPr>
        <w:t xml:space="preserve">Fase 3 — Ingeniería (Semanas 1 a 6, según alcance)</w:t>
      </w:r>
    </w:p>
    <w:p>
      <w:pPr>
        <w:spacing w:after="12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Diseño y desarrollo. Demos semanales, acceso permanente a la versión en desarrollo. Sin sorpresas.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5B6AFF"/>
          <w:sz w:val="28"/>
          <w:szCs w:val="28"/>
        </w:rPr>
        <w:t xml:space="preserve">Fase 4 — Despliegue (Última semana + 30 días)</w:t>
      </w:r>
    </w:p>
    <w:p>
      <w:pPr>
        <w:spacing w:after="12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Lanzamos en producción, capacitamos al equipo del cliente y mantenemos soporte gratuito por 30 días.</w:t>
      </w:r>
    </w:p>
    <w:p>
      <w:pPr>
        <w:spacing w:after="80" w:before="120"/>
      </w:pPr>
      <w:r>
        <w:rPr>
          <w:rFonts w:ascii="Consolas" w:cs="Consolas" w:eastAsia="Consolas" w:hAnsi="Consolas"/>
          <w:b/>
          <w:bCs/>
          <w:color w:val="5B6AFF"/>
          <w:spacing w:val="80"/>
          <w:sz w:val="16"/>
          <w:szCs w:val="16"/>
        </w:rPr>
        <w:t xml:space="preserve">10 · CON QUÉ CONSTRUIMOS</w:t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0A0A0F"/>
          <w:sz w:val="36"/>
          <w:szCs w:val="36"/>
        </w:rPr>
        <w:t xml:space="preserve">Stack tecnológico</w:t>
      </w:r>
    </w:p>
    <w:p>
      <w:pPr>
        <w:spacing w:after="12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Elegimos tecnologías que estén maduras, sean rápidas y le permitan al cliente operar con autonomía a largo plazo. No usamos plataformas que amarren al cliente.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Frontend: HTML/CSS/JS puro para landing pages; React y Next.js para plataformas complejas.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Backend: Node.js y Python (FastAPI). Supabase y Firebase para datos cuando aplica.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Hosting: Cloudflare Pages, Vercel, AWS según escala y necesidad.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Automation: n8n, Make o Zapier según presupuesto y profundidad del workflow.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IA: OpenAI (GPT-4 / GPT-5), Anthropic Claude, modelos open según caso.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Pagos: Yappy, Stripe, PayPal.</w:t>
      </w:r>
    </w:p>
    <w:p>
      <w:pPr>
        <w:spacing w:after="80" w:before="120"/>
      </w:pPr>
      <w:r>
        <w:rPr>
          <w:rFonts w:ascii="Consolas" w:cs="Consolas" w:eastAsia="Consolas" w:hAnsi="Consolas"/>
          <w:b/>
          <w:bCs/>
          <w:color w:val="5B6AFF"/>
          <w:spacing w:val="80"/>
          <w:sz w:val="16"/>
          <w:szCs w:val="16"/>
        </w:rPr>
        <w:t xml:space="preserve">11 · MEDIDAS DE ÉXITO</w:t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0A0A0F"/>
          <w:sz w:val="36"/>
          <w:szCs w:val="36"/>
        </w:rPr>
        <w:t xml:space="preserve">KPIs del negocio</w:t>
      </w:r>
    </w:p>
    <w:p>
      <w:pPr>
        <w:spacing w:after="12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Hitos comerciales que marcan que el negocio está en trayectoria correcta: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Mes 1: 2 clientes cerrados, $5,000 en facturación.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Mes 3: 5 clientes cerrados, $12,000 – $18,000 en facturación mensual.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Mes 6: pipeline activo de 10 clientes, $25,000+ en facturación mensual.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Año 1: $250,000+ de revenue acumulado en Studio.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A1A24"/>
          <w:sz w:val="22"/>
          <w:szCs w:val="22"/>
        </w:rPr>
        <w:t xml:space="preserve">Métricas operativas internas: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Tasa de cierre de propuestas: 30% o superior.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Ticket promedio: $4,000.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Net Promoter Score: superior a 9 de 10.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Lead-to-proposal: máximo 5 días.</w:t>
      </w:r>
    </w:p>
    <w:p>
      <w:pPr>
        <w:spacing w:after="80" w:before="120"/>
      </w:pPr>
      <w:r>
        <w:rPr>
          <w:rFonts w:ascii="Consolas" w:cs="Consolas" w:eastAsia="Consolas" w:hAnsi="Consolas"/>
          <w:b/>
          <w:bCs/>
          <w:color w:val="5B6AFF"/>
          <w:spacing w:val="80"/>
          <w:sz w:val="16"/>
          <w:szCs w:val="16"/>
        </w:rPr>
        <w:t xml:space="preserve">12 · CÓMO COBRAMOS</w:t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0A0A0F"/>
          <w:sz w:val="36"/>
          <w:szCs w:val="36"/>
        </w:rPr>
        <w:t xml:space="preserve">Condiciones comerciales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Estructura de pago estándar: 50% al firmar el acuerdo, 50% al entregar el proyecto funcionando.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Para proyectos sobre $6,000: posibilidad de estructurar en 3 pagos.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Métodos aceptados: transferencia bancaria, Yappy, ACH, tarjeta de crédito, PayPal.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Garantía: 30 días de soporte gratuito después del lanzamiento.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Propiedad intelectual: el código fuente y el diseño pertenecen al cliente al cierre del proyecto.</w:t>
      </w:r>
    </w:p>
    <w:p>
      <w:pPr>
        <w:spacing w:after="80" w:before="120"/>
      </w:pPr>
      <w:r>
        <w:rPr>
          <w:rFonts w:ascii="Consolas" w:cs="Consolas" w:eastAsia="Consolas" w:hAnsi="Consolas"/>
          <w:b/>
          <w:bCs/>
          <w:color w:val="5B6AFF"/>
          <w:spacing w:val="80"/>
          <w:sz w:val="16"/>
          <w:szCs w:val="16"/>
        </w:rPr>
        <w:t xml:space="preserve">13 · QUÉ PUEDE SALIR MAL</w:t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0A0A0F"/>
          <w:sz w:val="36"/>
          <w:szCs w:val="36"/>
        </w:rPr>
        <w:t xml:space="preserve">Riesgos y mitigación</w:t>
      </w:r>
    </w:p>
    <w:p>
      <w:pPr>
        <w:spacing w:after="12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Cada riesgo operacional tiene su contramedida documentada en el acuerdo de servicios: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0"/>
        <w:gridCol w:w="5600"/>
      </w:tblGrid>
      <w:tr>
        <w:trPr>
          <w:tblHeader/>
        </w:trPr>
        <w:tc>
          <w:tcPr>
            <w:tcW w:type="dxa" w:w="376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1A1A2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Riesgo</w:t>
            </w:r>
          </w:p>
        </w:tc>
        <w:tc>
          <w:tcPr>
            <w:tcW w:type="dxa" w:w="56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1A1A2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Mitigación</w:t>
            </w:r>
          </w:p>
        </w:tc>
      </w:tr>
      <w:tr>
        <w:tc>
          <w:tcPr>
            <w:tcW w:type="dxa" w:w="376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24"/>
                <w:sz w:val="20"/>
                <w:szCs w:val="20"/>
              </w:rPr>
              <w:t xml:space="preserve">Cliente cambia el alcance durante el proyecto.</w:t>
            </w:r>
          </w:p>
        </w:tc>
        <w:tc>
          <w:tcPr>
            <w:tcW w:type="dxa" w:w="56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A1A24"/>
                <w:sz w:val="20"/>
                <w:szCs w:val="20"/>
              </w:rPr>
              <w:t xml:space="preserve">Cláusula de change order en el acuerdo: cualquier alcance adicional se cotiza por separado.</w:t>
            </w:r>
          </w:p>
        </w:tc>
      </w:tr>
      <w:tr>
        <w:tc>
          <w:tcPr>
            <w:tcW w:type="dxa" w:w="376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24"/>
                <w:sz w:val="20"/>
                <w:szCs w:val="20"/>
              </w:rPr>
              <w:t xml:space="preserve">Pago atrasado.</w:t>
            </w:r>
          </w:p>
        </w:tc>
        <w:tc>
          <w:tcPr>
            <w:tcW w:type="dxa" w:w="56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A1A24"/>
                <w:sz w:val="20"/>
                <w:szCs w:val="20"/>
              </w:rPr>
              <w:t xml:space="preserve">50% inicial es no negociable. Suspensión inmediata si el segundo pago no llega dentro de los 5 días siguientes a la entrega.</w:t>
            </w:r>
          </w:p>
        </w:tc>
      </w:tr>
      <w:tr>
        <w:tc>
          <w:tcPr>
            <w:tcW w:type="dxa" w:w="376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24"/>
                <w:sz w:val="20"/>
                <w:szCs w:val="20"/>
              </w:rPr>
              <w:t xml:space="preserve">Cliente no entrega contenido a tiempo.</w:t>
            </w:r>
          </w:p>
        </w:tc>
        <w:tc>
          <w:tcPr>
            <w:tcW w:type="dxa" w:w="56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A1A24"/>
                <w:sz w:val="20"/>
                <w:szCs w:val="20"/>
              </w:rPr>
              <w:t xml:space="preserve">Cronograma con deadlines visibles. Cláusula de pausa si el cliente no responde en 10 días hábiles.</w:t>
            </w:r>
          </w:p>
        </w:tc>
      </w:tr>
      <w:tr>
        <w:tc>
          <w:tcPr>
            <w:tcW w:type="dxa" w:w="376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24"/>
                <w:sz w:val="20"/>
                <w:szCs w:val="20"/>
              </w:rPr>
              <w:t xml:space="preserve">Scope creep silencioso.</w:t>
            </w:r>
          </w:p>
        </w:tc>
        <w:tc>
          <w:tcPr>
            <w:tcW w:type="dxa" w:w="5600"/>
            <w:tcBorders>
              <w:top w:val="single" w:color="E6E6EC" w:sz="4"/>
              <w:left w:val="single" w:color="E6E6EC" w:sz="4"/>
              <w:bottom w:val="single" w:color="E6E6EC" w:sz="4"/>
              <w:right w:val="single" w:color="E6E6EC" w:sz="4"/>
            </w:tcBorders>
            <w:shd w:fill="F5F5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1A1A24"/>
                <w:sz w:val="20"/>
                <w:szCs w:val="20"/>
              </w:rPr>
              <w:t xml:space="preserve">Documento de alcance firmado. Cualquier solicitud fuera del alcance se documenta y se cotiza aparte.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 </w:t>
      </w:r>
    </w:p>
    <w:p>
      <w:pPr>
        <w:spacing w:after="80" w:before="120"/>
      </w:pPr>
      <w:r>
        <w:rPr>
          <w:rFonts w:ascii="Consolas" w:cs="Consolas" w:eastAsia="Consolas" w:hAnsi="Consolas"/>
          <w:b/>
          <w:bCs/>
          <w:color w:val="5B6AFF"/>
          <w:spacing w:val="80"/>
          <w:sz w:val="16"/>
          <w:szCs w:val="16"/>
        </w:rPr>
        <w:t xml:space="preserve">14 · CONTACTO</w:t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0A0A0F"/>
          <w:sz w:val="36"/>
          <w:szCs w:val="36"/>
        </w:rPr>
        <w:t xml:space="preserve">Contacto y operación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Founder y Operador: Rodolfo García.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Email: rodophybusiness08@gmail.com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WhatsApp: +507 6983-7286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Base operativa: Panamá. Modalidad 100% remota.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2A2A35"/>
          <w:sz w:val="22"/>
          <w:szCs w:val="22"/>
        </w:rPr>
        <w:t xml:space="preserve">Web: dtechlab.io/studio</w:t>
      </w:r>
    </w:p>
    <w:p>
      <w:pPr>
        <w:spacing w:after="12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 </w:t>
      </w:r>
    </w:p>
    <w:p>
      <w:pPr>
        <w:spacing w:after="120"/>
      </w:pPr>
      <w:r>
        <w:rPr>
          <w:rFonts w:ascii="Calibri" w:cs="Calibri" w:eastAsia="Calibri" w:hAnsi="Calibri"/>
          <w:color w:val="1A1A24"/>
          <w:sz w:val="22"/>
          <w:szCs w:val="22"/>
        </w:rPr>
        <w:t xml:space="preserve"> </w:t>
      </w:r>
    </w:p>
    <w:p>
      <w:pPr>
        <w:spacing w:after="120"/>
        <w:jc w:val="center"/>
      </w:pPr>
      <w:r>
        <w:rPr>
          <w:rFonts w:ascii="Calibri" w:cs="Calibri" w:eastAsia="Calibri" w:hAnsi="Calibri"/>
          <w:i/>
          <w:iCs/>
          <w:color w:val="4A4A5C"/>
          <w:sz w:val="22"/>
          <w:szCs w:val="22"/>
        </w:rPr>
        <w:t xml:space="preserve">— Fin del documento —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onsolas" w:cs="Consolas" w:eastAsia="Consolas" w:hAnsi="Consolas"/>
        <w:color w:val="4A4A5C"/>
        <w:sz w:val="16"/>
        <w:szCs w:val="16"/>
      </w:rPr>
      <w:t xml:space="preserve">Página </w:t>
    </w:r>
    <w:r>
      <w:rPr>
        <w:rFonts w:ascii="Consolas" w:cs="Consolas" w:eastAsia="Consolas" w:hAnsi="Consolas"/>
        <w:color w:val="4A4A5C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onsolas" w:cs="Consolas" w:eastAsia="Consolas" w:hAnsi="Consolas"/>
        <w:color w:val="4A4A5C"/>
        <w:sz w:val="16"/>
        <w:szCs w:val="16"/>
      </w:rPr>
      <w:t xml:space="preserve">  ·  Uso interno  ·  © 2026 DTechLab Studio · Panamá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onsolas" w:cs="Consolas" w:eastAsia="Consolas" w:hAnsi="Consolas"/>
        <w:color w:val="4A4A5C"/>
        <w:sz w:val="16"/>
        <w:szCs w:val="16"/>
      </w:rPr>
      <w:t xml:space="preserve">DTechLab Studio · Fundamentos de Negocio ·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Calibri" w:cs="Calibri" w:eastAsia="Calibri" w:hAnsi="Calibri"/>
      <w:b/>
      <w:bCs/>
      <w:color w:val="0A0A0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rFonts w:ascii="Calibri" w:cs="Calibri" w:eastAsia="Calibri" w:hAnsi="Calibri"/>
      <w:b/>
      <w:bCs/>
      <w:color w:val="5B6AFF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DTechLab Studio — Fundamentos de Negocio</dc:title>
  <dc:creator>DTechLab Studio</dc:creator>
  <dc:description>Documento interno de fundamentos comerciales y operativos.</dc:description>
  <cp:lastModifiedBy>Un-named</cp:lastModifiedBy>
  <cp:revision>1</cp:revision>
  <dcterms:created xsi:type="dcterms:W3CDTF">2026-06-09T04:08:13.202Z</dcterms:created>
  <dcterms:modified xsi:type="dcterms:W3CDTF">2026-06-09T04:08:13.204Z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